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7" w:name="alphax-pos-implementer-developer-manual"/>
    <w:p>
      <w:pPr>
        <w:pStyle w:val="Heading1"/>
      </w:pPr>
      <w:r>
        <w:t xml:space="preserve">AlphaX POS — Implementer &amp; Developer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Frappe developers, partners, and technical implementers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15.5.13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whats-in-this-manual"/>
    <w:p>
      <w:pPr>
        <w:pStyle w:val="Heading2"/>
      </w:pPr>
      <w:r>
        <w:t xml:space="preserve">What’s in this manual</w:t>
      </w:r>
    </w:p>
    <w:p>
      <w:pPr>
        <w:numPr>
          <w:ilvl w:val="0"/>
          <w:numId w:val="1001"/>
        </w:numPr>
        <w:pStyle w:val="Compact"/>
      </w:pPr>
      <w:hyperlink w:anchor="overview-for-the-developer">
        <w:r>
          <w:rPr>
            <w:rStyle w:val="Hyperlink"/>
          </w:rPr>
          <w:t xml:space="preserve">Overview for the developer</w:t>
        </w:r>
      </w:hyperlink>
    </w:p>
    <w:p>
      <w:pPr>
        <w:numPr>
          <w:ilvl w:val="0"/>
          <w:numId w:val="1001"/>
        </w:numPr>
        <w:pStyle w:val="Compact"/>
      </w:pPr>
      <w:hyperlink w:anchor="repository-structure-and-layout">
        <w:r>
          <w:rPr>
            <w:rStyle w:val="Hyperlink"/>
          </w:rPr>
          <w:t xml:space="preserve">Repository structure and layout</w:t>
        </w:r>
      </w:hyperlink>
    </w:p>
    <w:p>
      <w:pPr>
        <w:numPr>
          <w:ilvl w:val="0"/>
          <w:numId w:val="1001"/>
        </w:numPr>
        <w:pStyle w:val="Compact"/>
      </w:pPr>
      <w:hyperlink w:anchor="the-three-app-architecture-in-detail">
        <w:r>
          <w:rPr>
            <w:rStyle w:val="Hyperlink"/>
          </w:rPr>
          <w:t xml:space="preserve">The three-app architecture in detail</w:t>
        </w:r>
      </w:hyperlink>
    </w:p>
    <w:p>
      <w:pPr>
        <w:numPr>
          <w:ilvl w:val="0"/>
          <w:numId w:val="1001"/>
        </w:numPr>
        <w:pStyle w:val="Compact"/>
      </w:pPr>
      <w:hyperlink w:anchor="frappe-cloud-deployment-specifics">
        <w:r>
          <w:rPr>
            <w:rStyle w:val="Hyperlink"/>
          </w:rPr>
          <w:t xml:space="preserve">Frappe Cloud deployment specifics</w:t>
        </w:r>
      </w:hyperlink>
    </w:p>
    <w:p>
      <w:pPr>
        <w:numPr>
          <w:ilvl w:val="0"/>
          <w:numId w:val="1001"/>
        </w:numPr>
        <w:pStyle w:val="Compact"/>
      </w:pPr>
      <w:hyperlink w:anchor="Xab81d9ccc3c9144c30d245df5caffce4e0b33a2">
        <w:r>
          <w:rPr>
            <w:rStyle w:val="Hyperlink"/>
          </w:rPr>
          <w:t xml:space="preserve">The cashier UI: classic vs Vue, runtime SFC loader</w:t>
        </w:r>
      </w:hyperlink>
    </w:p>
    <w:p>
      <w:pPr>
        <w:numPr>
          <w:ilvl w:val="0"/>
          <w:numId w:val="1001"/>
        </w:numPr>
        <w:pStyle w:val="Compact"/>
      </w:pPr>
      <w:hyperlink w:anchor="doctype-reference-all-52-what-they-do">
        <w:r>
          <w:rPr>
            <w:rStyle w:val="Hyperlink"/>
          </w:rPr>
          <w:t xml:space="preserve">Doctype reference: all 52, what they do</w:t>
        </w:r>
      </w:hyperlink>
    </w:p>
    <w:p>
      <w:pPr>
        <w:numPr>
          <w:ilvl w:val="0"/>
          <w:numId w:val="1001"/>
        </w:numPr>
        <w:pStyle w:val="Compact"/>
      </w:pPr>
      <w:hyperlink w:anchor="hooks-and-triggers-reference">
        <w:r>
          <w:rPr>
            <w:rStyle w:val="Hyperlink"/>
          </w:rPr>
          <w:t xml:space="preserve">Hooks and triggers reference</w:t>
        </w:r>
      </w:hyperlink>
    </w:p>
    <w:p>
      <w:pPr>
        <w:numPr>
          <w:ilvl w:val="0"/>
          <w:numId w:val="1001"/>
        </w:numPr>
        <w:pStyle w:val="Compact"/>
      </w:pPr>
      <w:hyperlink w:anchor="boot-api-contract">
        <w:r>
          <w:rPr>
            <w:rStyle w:val="Hyperlink"/>
          </w:rPr>
          <w:t xml:space="preserve">Boot API contract</w:t>
        </w:r>
      </w:hyperlink>
    </w:p>
    <w:p>
      <w:pPr>
        <w:numPr>
          <w:ilvl w:val="0"/>
          <w:numId w:val="1001"/>
        </w:numPr>
        <w:pStyle w:val="Compact"/>
      </w:pPr>
      <w:hyperlink w:anchor="manager-pin-security-module">
        <w:r>
          <w:rPr>
            <w:rStyle w:val="Hyperlink"/>
          </w:rPr>
          <w:t xml:space="preserve">Manager PIN security module</w:t>
        </w:r>
      </w:hyperlink>
    </w:p>
    <w:p>
      <w:pPr>
        <w:numPr>
          <w:ilvl w:val="0"/>
          <w:numId w:val="1001"/>
        </w:numPr>
        <w:pStyle w:val="Compact"/>
      </w:pPr>
      <w:hyperlink w:anchor="domain-pack-system">
        <w:r>
          <w:rPr>
            <w:rStyle w:val="Hyperlink"/>
          </w:rPr>
          <w:t xml:space="preserve">Domain pack system</w:t>
        </w:r>
      </w:hyperlink>
    </w:p>
    <w:p>
      <w:pPr>
        <w:numPr>
          <w:ilvl w:val="0"/>
          <w:numId w:val="1001"/>
        </w:numPr>
        <w:pStyle w:val="Compact"/>
      </w:pPr>
      <w:hyperlink w:anchor="X03da6b48408056f7d6f4a67b2b3fb382b6ae96a">
        <w:r>
          <w:rPr>
            <w:rStyle w:val="Hyperlink"/>
          </w:rPr>
          <w:t xml:space="preserve">Soft adapter pattern (ZATCA, hardware bridge)</w:t>
        </w:r>
      </w:hyperlink>
    </w:p>
    <w:p>
      <w:pPr>
        <w:numPr>
          <w:ilvl w:val="0"/>
          <w:numId w:val="1001"/>
        </w:numPr>
        <w:pStyle w:val="Compact"/>
      </w:pPr>
      <w:hyperlink w:anchor="custom-field-strategy-no-migrations">
        <w:r>
          <w:rPr>
            <w:rStyle w:val="Hyperlink"/>
          </w:rPr>
          <w:t xml:space="preserve">Custom field strategy: no migrations</w:t>
        </w:r>
      </w:hyperlink>
    </w:p>
    <w:p>
      <w:pPr>
        <w:numPr>
          <w:ilvl w:val="0"/>
          <w:numId w:val="1001"/>
        </w:numPr>
        <w:pStyle w:val="Compact"/>
      </w:pPr>
      <w:hyperlink w:anchor="extending-the-system">
        <w:r>
          <w:rPr>
            <w:rStyle w:val="Hyperlink"/>
          </w:rPr>
          <w:t xml:space="preserve">Extending the system</w:t>
        </w:r>
      </w:hyperlink>
    </w:p>
    <w:p>
      <w:pPr>
        <w:numPr>
          <w:ilvl w:val="0"/>
          <w:numId w:val="1001"/>
        </w:numPr>
        <w:pStyle w:val="Compact"/>
      </w:pPr>
      <w:hyperlink w:anchor="customer-onboarding-playbook">
        <w:r>
          <w:rPr>
            <w:rStyle w:val="Hyperlink"/>
          </w:rPr>
          <w:t xml:space="preserve">Customer onboarding playbook</w:t>
        </w:r>
      </w:hyperlink>
    </w:p>
    <w:p>
      <w:pPr>
        <w:numPr>
          <w:ilvl w:val="0"/>
          <w:numId w:val="1001"/>
        </w:numPr>
        <w:pStyle w:val="Compact"/>
      </w:pPr>
      <w:hyperlink w:anchor="known-issues-and-gotchas">
        <w:r>
          <w:rPr>
            <w:rStyle w:val="Hyperlink"/>
          </w:rPr>
          <w:t xml:space="preserve">Known issues and gotchas</w:t>
        </w:r>
      </w:hyperlink>
    </w:p>
    <w:p>
      <w:pPr>
        <w:numPr>
          <w:ilvl w:val="0"/>
          <w:numId w:val="1001"/>
        </w:numPr>
        <w:pStyle w:val="Compact"/>
      </w:pPr>
      <w:hyperlink w:anchor="roadmap-and-deferred-work">
        <w:r>
          <w:rPr>
            <w:rStyle w:val="Hyperlink"/>
          </w:rPr>
          <w:t xml:space="preserve">Roadmap and deferred work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-for-the-developer"/>
    <w:p>
      <w:pPr>
        <w:pStyle w:val="Heading2"/>
      </w:pPr>
      <w:r>
        <w:t xml:space="preserve">Overview for the developer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Most of this manual is verified working.</w:t>
      </w:r>
      <w:r>
        <w:t xml:space="preserve"> </w:t>
      </w:r>
      <w:r>
        <w:t xml:space="preserve">Sections marked</w:t>
      </w:r>
      <w:r>
        <w:t xml:space="preserve"> </w:t>
      </w:r>
      <w:r>
        <w:t xml:space="preserve">🔬 or 🚧 follow the same conventions as other manuals.</w:t>
      </w:r>
    </w:p>
    <w:p>
      <w:pPr>
        <w:pStyle w:val="BodyText"/>
      </w:pPr>
      <w:r>
        <w:t xml:space="preserve">You’re reading this because you’re either:</w:t>
      </w:r>
    </w:p>
    <w:p>
      <w:pPr>
        <w:numPr>
          <w:ilvl w:val="0"/>
          <w:numId w:val="1002"/>
        </w:numPr>
        <w:pStyle w:val="Compact"/>
      </w:pPr>
      <w:r>
        <w:t xml:space="preserve">A Frappe developer asked to extend AlphaX POS</w:t>
      </w:r>
    </w:p>
    <w:p>
      <w:pPr>
        <w:numPr>
          <w:ilvl w:val="0"/>
          <w:numId w:val="1002"/>
        </w:numPr>
        <w:pStyle w:val="Compact"/>
      </w:pPr>
      <w:r>
        <w:t xml:space="preserve">A Frappe partner deploying it for a customer</w:t>
      </w:r>
    </w:p>
    <w:p>
      <w:pPr>
        <w:numPr>
          <w:ilvl w:val="0"/>
          <w:numId w:val="1002"/>
        </w:numPr>
        <w:pStyle w:val="Compact"/>
      </w:pPr>
      <w:r>
        <w:t xml:space="preserve">The maintainer of the codebase reviewing the architecture</w:t>
      </w:r>
    </w:p>
    <w:p>
      <w:pPr>
        <w:pStyle w:val="FirstParagraph"/>
      </w:pPr>
      <w:r>
        <w:t xml:space="preserve">The codebase is the result of significant design work. Everything here</w:t>
      </w:r>
      <w:r>
        <w:t xml:space="preserve"> </w:t>
      </w:r>
      <w:r>
        <w:t xml:space="preserve">is documented for one purpose:</w:t>
      </w:r>
      <w:r>
        <w:t xml:space="preserve"> </w:t>
      </w:r>
      <w:r>
        <w:rPr>
          <w:bCs/>
          <w:b/>
        </w:rPr>
        <w:t xml:space="preserve">so you don’t have to read the entire</w:t>
      </w:r>
      <w:r>
        <w:rPr>
          <w:bCs/>
          <w:b/>
        </w:rPr>
        <w:t xml:space="preserve"> </w:t>
      </w:r>
      <w:r>
        <w:rPr>
          <w:bCs/>
          <w:b/>
        </w:rPr>
        <w:t xml:space="preserve">codebase to be productive in 24 hours</w:t>
      </w:r>
      <w:r>
        <w:t xml:space="preserve">.</w:t>
      </w:r>
    </w:p>
    <w:bookmarkStart w:id="21" w:name="what-you-should-already-know"/>
    <w:p>
      <w:pPr>
        <w:pStyle w:val="Heading3"/>
      </w:pPr>
      <w:r>
        <w:t xml:space="preserve">What you should already know</w:t>
      </w:r>
    </w:p>
    <w:p>
      <w:pPr>
        <w:numPr>
          <w:ilvl w:val="0"/>
          <w:numId w:val="1003"/>
        </w:numPr>
        <w:pStyle w:val="Compact"/>
      </w:pPr>
      <w:r>
        <w:t xml:space="preserve">Frappe v15 framework: doctypes, hooks, REST API, fixtures, scheduler</w:t>
      </w:r>
    </w:p>
    <w:p>
      <w:pPr>
        <w:numPr>
          <w:ilvl w:val="0"/>
          <w:numId w:val="1003"/>
        </w:numPr>
        <w:pStyle w:val="Compact"/>
      </w:pPr>
      <w:r>
        <w:t xml:space="preserve">ERPNext: at least the POS, Sales Invoice, Stock, Item modules</w:t>
      </w:r>
    </w:p>
    <w:p>
      <w:pPr>
        <w:numPr>
          <w:ilvl w:val="0"/>
          <w:numId w:val="1003"/>
        </w:numPr>
        <w:pStyle w:val="Compact"/>
      </w:pPr>
      <w:r>
        <w:t xml:space="preserve">Python 3.10+, JavaScript ES2017+, jQuery (sadly), Vue 3 (optional)</w:t>
      </w:r>
    </w:p>
    <w:p>
      <w:pPr>
        <w:numPr>
          <w:ilvl w:val="0"/>
          <w:numId w:val="1003"/>
        </w:numPr>
        <w:pStyle w:val="Compact"/>
      </w:pPr>
      <w:r>
        <w:t xml:space="preserve">Frappe Cloud’s deploy model (GitHub-based)</w:t>
      </w:r>
    </w:p>
    <w:bookmarkEnd w:id="21"/>
    <w:bookmarkStart w:id="22" w:name="what-you-dont-need-to-know"/>
    <w:p>
      <w:pPr>
        <w:pStyle w:val="Heading3"/>
      </w:pPr>
      <w:r>
        <w:t xml:space="preserve">What you don’t need to know</w:t>
      </w:r>
    </w:p>
    <w:p>
      <w:pPr>
        <w:numPr>
          <w:ilvl w:val="0"/>
          <w:numId w:val="1004"/>
        </w:numPr>
        <w:pStyle w:val="Compact"/>
      </w:pPr>
      <w:r>
        <w:t xml:space="preserve">ZATCA’s e-invoicing standards in detail (the soft adapter shields</w:t>
      </w:r>
      <w:r>
        <w:t xml:space="preserve"> </w:t>
      </w:r>
      <w:r>
        <w:t xml:space="preserve">you from most of it)</w:t>
      </w:r>
    </w:p>
    <w:p>
      <w:pPr>
        <w:numPr>
          <w:ilvl w:val="0"/>
          <w:numId w:val="1004"/>
        </w:numPr>
        <w:pStyle w:val="Compact"/>
      </w:pPr>
      <w:r>
        <w:t xml:space="preserve">Bcrypt internals (passlib does the work)</w:t>
      </w:r>
    </w:p>
    <w:p>
      <w:pPr>
        <w:numPr>
          <w:ilvl w:val="0"/>
          <w:numId w:val="1004"/>
        </w:numPr>
        <w:pStyle w:val="Compact"/>
      </w:pPr>
      <w:r>
        <w:t xml:space="preserve">USB hardware protocols (the bridge daemon handles it)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pository-structure-and-layout"/>
    <w:p>
      <w:pPr>
        <w:pStyle w:val="Heading2"/>
      </w:pPr>
      <w:r>
        <w:t xml:space="preserve">Repository structure and layout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The main repo is on GitHub:</w:t>
      </w:r>
    </w:p>
    <w:p>
      <w:pPr>
        <w:pStyle w:val="SourceCode"/>
      </w:pPr>
      <w:r>
        <w:rPr>
          <w:rStyle w:val="VerbatimChar"/>
        </w:rPr>
        <w:t xml:space="preserve">https://github.com/jamunachi08/alphax-pos-core-v15.5.1</w:t>
      </w:r>
    </w:p>
    <w:p>
      <w:pPr>
        <w:pStyle w:val="FirstParagraph"/>
      </w:pPr>
      <w:r>
        <w:t xml:space="preserve">Local checkout layout:</w:t>
      </w:r>
    </w:p>
    <w:p>
      <w:pPr>
        <w:pStyle w:val="SourceCode"/>
      </w:pPr>
      <w:r>
        <w:rPr>
          <w:rStyle w:val="VerbatimChar"/>
        </w:rPr>
        <w:t xml:space="preserve">alphax-pos-core/                       &lt;-- repo root</w:t>
      </w:r>
      <w:r>
        <w:br/>
      </w:r>
      <w:r>
        <w:rPr>
          <w:rStyle w:val="VerbatimChar"/>
        </w:rPr>
        <w:t xml:space="preserve">├── setup.py                            (Frappe app metadata)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MANIFEST.in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license.txt                         (Proprietary)</w:t>
      </w:r>
      <w:r>
        <w:br/>
      </w:r>
      <w:r>
        <w:rPr>
          <w:rStyle w:val="VerbatimChar"/>
        </w:rPr>
        <w:t xml:space="preserve">├── build_workspace.py                  (utility to regenerate workspace fixture)</w:t>
      </w:r>
      <w:r>
        <w:br/>
      </w:r>
      <w:r>
        <w:rPr>
          <w:rStyle w:val="VerbatimChar"/>
        </w:rPr>
        <w:t xml:space="preserve">├── fetch_vendor_bundles.py             (one-time: downloads Vue/Pinia/vue-i18n)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 (this manual + the other 3)</w:t>
      </w:r>
      <w:r>
        <w:br/>
      </w:r>
      <w:r>
        <w:rPr>
          <w:rStyle w:val="VerbatimChar"/>
        </w:rPr>
        <w:t xml:space="preserve">│   ├── 01-cashier-manual.md</w:t>
      </w:r>
      <w:r>
        <w:br/>
      </w:r>
      <w:r>
        <w:rPr>
          <w:rStyle w:val="VerbatimChar"/>
        </w:rPr>
        <w:t xml:space="preserve">│   ├── 02-manager-manual.md</w:t>
      </w:r>
      <w:r>
        <w:br/>
      </w:r>
      <w:r>
        <w:rPr>
          <w:rStyle w:val="VerbatimChar"/>
        </w:rPr>
        <w:t xml:space="preserve">│   ├── 03-administrator-manual.md</w:t>
      </w:r>
      <w:r>
        <w:br/>
      </w:r>
      <w:r>
        <w:rPr>
          <w:rStyle w:val="VerbatimChar"/>
        </w:rPr>
        <w:t xml:space="preserve">│   ├── 04-implementer-manual.md</w:t>
      </w:r>
      <w:r>
        <w:br/>
      </w:r>
      <w:r>
        <w:rPr>
          <w:rStyle w:val="VerbatimChar"/>
        </w:rPr>
        <w:t xml:space="preserve">│   └── exports/                        (generated .docx and .pdf)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alphax_pos_suite/                   (the app package)</w:t>
      </w:r>
      <w:r>
        <w:br/>
      </w:r>
      <w:r>
        <w:rPr>
          <w:rStyle w:val="VerbatimChar"/>
        </w:rPr>
        <w:t xml:space="preserve">    ├── __init__.py                     (__version__ string)</w:t>
      </w:r>
      <w:r>
        <w:br/>
      </w:r>
      <w:r>
        <w:rPr>
          <w:rStyle w:val="VerbatimChar"/>
        </w:rPr>
        <w:t xml:space="preserve">    ├── hooks.py                        (ALL hook registrations)</w:t>
      </w:r>
      <w:r>
        <w:br/>
      </w:r>
      <w:r>
        <w:rPr>
          <w:rStyle w:val="VerbatimChar"/>
        </w:rPr>
        <w:t xml:space="preserve">    ├── modules.txt                     ("AlphaX POS Suite")</w:t>
      </w:r>
      <w:r>
        <w:br/>
      </w:r>
      <w:r>
        <w:rPr>
          <w:rStyle w:val="VerbatimChar"/>
        </w:rPr>
        <w:t xml:space="preserve">    ├── patches.txt                     (migration patches)</w:t>
      </w:r>
      <w:r>
        <w:br/>
      </w:r>
      <w:r>
        <w:rPr>
          <w:rStyle w:val="VerbatimChar"/>
        </w:rPr>
        <w:t xml:space="preserve">    ├── fixtures/</w:t>
      </w:r>
      <w:r>
        <w:br/>
      </w:r>
      <w:r>
        <w:rPr>
          <w:rStyle w:val="VerbatimChar"/>
        </w:rPr>
        <w:t xml:space="preserve">    │   └── workspace.json              (the AlphaX POS Hub)</w:t>
      </w:r>
      <w:r>
        <w:br/>
      </w:r>
      <w:r>
        <w:rPr>
          <w:rStyle w:val="VerbatimChar"/>
        </w:rPr>
        <w:t xml:space="preserve">    ├── frontend/                       (Vite source — DO NOT BUILD; reference only)</w:t>
      </w:r>
      <w:r>
        <w:br/>
      </w:r>
      <w:r>
        <w:rPr>
          <w:rStyle w:val="VerbatimChar"/>
        </w:rPr>
        <w:t xml:space="preserve">    │   └── DO_NOT_BUILD.md</w:t>
      </w:r>
      <w:r>
        <w:br/>
      </w:r>
      <w:r>
        <w:rPr>
          <w:rStyle w:val="VerbatimChar"/>
        </w:rPr>
        <w:t xml:space="preserve">    └── alphax_pos_suite/               (the module folder)</w:t>
      </w:r>
      <w:r>
        <w:br/>
      </w:r>
      <w:r>
        <w:rPr>
          <w:rStyle w:val="VerbatimChar"/>
        </w:rPr>
        <w:t xml:space="preserve">        ├── doctype/                    (~52 doctypes)</w:t>
      </w:r>
      <w:r>
        <w:br/>
      </w:r>
      <w:r>
        <w:rPr>
          <w:rStyle w:val="VerbatimChar"/>
        </w:rPr>
        <w:t xml:space="preserve">        ├── page/</w:t>
      </w:r>
      <w:r>
        <w:br/>
      </w:r>
      <w:r>
        <w:rPr>
          <w:rStyle w:val="VerbatimChar"/>
        </w:rPr>
        <w:t xml:space="preserve">        │   ├── alphax_pos_classic/    (the working cashier — jQuery + Frappe UI)</w:t>
      </w:r>
      <w:r>
        <w:br/>
      </w:r>
      <w:r>
        <w:rPr>
          <w:rStyle w:val="VerbatimChar"/>
        </w:rPr>
        <w:t xml:space="preserve">        │   ├── alphax_pos_v2/         (Vue cashier — currently 🔬 Beta)</w:t>
      </w:r>
      <w:r>
        <w:br/>
      </w:r>
      <w:r>
        <w:rPr>
          <w:rStyle w:val="VerbatimChar"/>
        </w:rPr>
        <w:t xml:space="preserve">        │   ├── alphax_apos/</w:t>
      </w:r>
      <w:r>
        <w:br/>
      </w:r>
      <w:r>
        <w:rPr>
          <w:rStyle w:val="VerbatimChar"/>
        </w:rPr>
        <w:t xml:space="preserve">        │   ├── alphax_floor_designer/</w:t>
      </w:r>
      <w:r>
        <w:br/>
      </w:r>
      <w:r>
        <w:rPr>
          <w:rStyle w:val="VerbatimChar"/>
        </w:rPr>
        <w:t xml:space="preserve">        │   ├── alphax_kds/</w:t>
      </w:r>
      <w:r>
        <w:br/>
      </w:r>
      <w:r>
        <w:rPr>
          <w:rStyle w:val="VerbatimChar"/>
        </w:rPr>
        <w:t xml:space="preserve">        │   ├── alphax_pos_central_kitchen_dashboard/</w:t>
      </w:r>
      <w:r>
        <w:br/>
      </w:r>
      <w:r>
        <w:rPr>
          <w:rStyle w:val="VerbatimChar"/>
        </w:rPr>
        <w:t xml:space="preserve">        │   ├── alphax_pos_profitability/</w:t>
      </w:r>
      <w:r>
        <w:br/>
      </w:r>
      <w:r>
        <w:rPr>
          <w:rStyle w:val="VerbatimChar"/>
        </w:rPr>
        <w:t xml:space="preserve">        │   └── alphax_pos_setup/</w:t>
      </w:r>
      <w:r>
        <w:br/>
      </w:r>
      <w:r>
        <w:rPr>
          <w:rStyle w:val="VerbatimChar"/>
        </w:rPr>
        <w:t xml:space="preserve">        ├── public/</w:t>
      </w:r>
      <w:r>
        <w:br/>
      </w:r>
      <w:r>
        <w:rPr>
          <w:rStyle w:val="VerbatimChar"/>
        </w:rPr>
        <w:t xml:space="preserve">        │   ├── dist/</w:t>
      </w:r>
      <w:r>
        <w:br/>
      </w:r>
      <w:r>
        <w:rPr>
          <w:rStyle w:val="VerbatimChar"/>
        </w:rPr>
        <w:t xml:space="preserve">        │   │   └── vendor/             (assets that work — the only safe folder!)</w:t>
      </w:r>
      <w:r>
        <w:br/>
      </w:r>
      <w:r>
        <w:rPr>
          <w:rStyle w:val="VerbatimChar"/>
        </w:rPr>
        <w:t xml:space="preserve">        │   │       ├── _css/</w:t>
      </w:r>
      <w:r>
        <w:br/>
      </w:r>
      <w:r>
        <w:rPr>
          <w:rStyle w:val="VerbatimChar"/>
        </w:rPr>
        <w:t xml:space="preserve">        │   │       │   ├── alphax_pos_hub.css</w:t>
      </w:r>
      <w:r>
        <w:br/>
      </w:r>
      <w:r>
        <w:rPr>
          <w:rStyle w:val="VerbatimChar"/>
        </w:rPr>
        <w:t xml:space="preserve">        │   │       │   └── alphax_pos_classic.css</w:t>
      </w:r>
      <w:r>
        <w:br/>
      </w:r>
      <w:r>
        <w:rPr>
          <w:rStyle w:val="VerbatimChar"/>
        </w:rPr>
        <w:t xml:space="preserve">        │   │       ├── _js/</w:t>
      </w:r>
      <w:r>
        <w:br/>
      </w:r>
      <w:r>
        <w:rPr>
          <w:rStyle w:val="VerbatimChar"/>
        </w:rPr>
        <w:t xml:space="preserve">        │   │       │   ├── sales_invoice_terminal_capture.js</w:t>
      </w:r>
      <w:r>
        <w:br/>
      </w:r>
      <w:r>
        <w:rPr>
          <w:rStyle w:val="VerbatimChar"/>
        </w:rPr>
        <w:t xml:space="preserve">        │   │       │   ├── bonanza_pos_warnings.js</w:t>
      </w:r>
      <w:r>
        <w:br/>
      </w:r>
      <w:r>
        <w:rPr>
          <w:rStyle w:val="VerbatimChar"/>
        </w:rPr>
        <w:t xml:space="preserve">        │   │       │   └── alphax_workspace_theme_apply.js</w:t>
      </w:r>
      <w:r>
        <w:br/>
      </w:r>
      <w:r>
        <w:rPr>
          <w:rStyle w:val="VerbatimChar"/>
        </w:rPr>
        <w:t xml:space="preserve">        │   │       ├── cashier/        (Vue SPA assets)</w:t>
      </w:r>
      <w:r>
        <w:br/>
      </w:r>
      <w:r>
        <w:rPr>
          <w:rStyle w:val="VerbatimChar"/>
        </w:rPr>
        <w:t xml:space="preserve">        │   │       │   ├── main.js</w:t>
      </w:r>
      <w:r>
        <w:br/>
      </w:r>
      <w:r>
        <w:rPr>
          <w:rStyle w:val="VerbatimChar"/>
        </w:rPr>
        <w:t xml:space="preserve">        │   │       │   ├── sfc-loader.js</w:t>
      </w:r>
      <w:r>
        <w:br/>
      </w:r>
      <w:r>
        <w:rPr>
          <w:rStyle w:val="VerbatimChar"/>
        </w:rPr>
        <w:t xml:space="preserve">        │   │       │   └── sfc/        (.vue files)</w:t>
      </w:r>
      <w:r>
        <w:br/>
      </w:r>
      <w:r>
        <w:rPr>
          <w:rStyle w:val="VerbatimChar"/>
        </w:rPr>
        <w:t xml:space="preserve">        │   │       ├── vue.global.prod.js</w:t>
      </w:r>
      <w:r>
        <w:br/>
      </w:r>
      <w:r>
        <w:rPr>
          <w:rStyle w:val="VerbatimChar"/>
        </w:rPr>
        <w:t xml:space="preserve">        │   │       ├── pinia.iife.prod.js</w:t>
      </w:r>
      <w:r>
        <w:br/>
      </w:r>
      <w:r>
        <w:rPr>
          <w:rStyle w:val="VerbatimChar"/>
        </w:rPr>
        <w:t xml:space="preserve">        │   │       └── vue-i18n.global.prod.js</w:t>
      </w:r>
      <w:r>
        <w:br/>
      </w:r>
      <w:r>
        <w:rPr>
          <w:rStyle w:val="VerbatimChar"/>
        </w:rPr>
        <w:t xml:space="preserve">        ├── boot/</w:t>
      </w:r>
      <w:r>
        <w:br/>
      </w:r>
      <w:r>
        <w:rPr>
          <w:rStyle w:val="VerbatimChar"/>
        </w:rPr>
        <w:t xml:space="preserve">        │   └── api.py                  (whitelisted boot endpoints)</w:t>
      </w:r>
      <w:r>
        <w:br/>
      </w:r>
      <w:r>
        <w:rPr>
          <w:rStyle w:val="VerbatimChar"/>
        </w:rPr>
        <w:t xml:space="preserve">        ├── security/</w:t>
      </w:r>
      <w:r>
        <w:br/>
      </w:r>
      <w:r>
        <w:rPr>
          <w:rStyle w:val="VerbatimChar"/>
        </w:rPr>
        <w:t xml:space="preserve">        │   └── manager_pin.py          (PIN auth, lockout, audit)</w:t>
      </w:r>
      <w:r>
        <w:br/>
      </w:r>
      <w:r>
        <w:rPr>
          <w:rStyle w:val="VerbatimChar"/>
        </w:rPr>
        <w:t xml:space="preserve">        ├── appearance/</w:t>
      </w:r>
      <w:r>
        <w:br/>
      </w:r>
      <w:r>
        <w:rPr>
          <w:rStyle w:val="VerbatimChar"/>
        </w:rPr>
        <w:t xml:space="preserve">        │   └── workspace_theme_css.py  (boot_session hook for theme toggle)</w:t>
      </w:r>
      <w:r>
        <w:br/>
      </w:r>
      <w:r>
        <w:rPr>
          <w:rStyle w:val="VerbatimChar"/>
        </w:rPr>
        <w:t xml:space="preserve">        ├── pos/                        (sales, posting, processing logic)</w:t>
      </w:r>
      <w:r>
        <w:br/>
      </w:r>
      <w:r>
        <w:rPr>
          <w:rStyle w:val="VerbatimChar"/>
        </w:rPr>
        <w:t xml:space="preserve">        ├── integrations/               (zatca_adapter, card_capture, payfort)</w:t>
      </w:r>
      <w:r>
        <w:br/>
      </w:r>
      <w:r>
        <w:rPr>
          <w:rStyle w:val="VerbatimChar"/>
        </w:rPr>
        <w:t xml:space="preserve">        ├── pharmacy/                   (drug interaction checks, controlled substance)</w:t>
      </w:r>
      <w:r>
        <w:br/>
      </w:r>
      <w:r>
        <w:rPr>
          <w:rStyle w:val="VerbatimChar"/>
        </w:rPr>
        <w:t xml:space="preserve">        ├── loyalty/                    (points calculation, expiry)</w:t>
      </w:r>
      <w:r>
        <w:br/>
      </w:r>
      <w:r>
        <w:rPr>
          <w:rStyle w:val="VerbatimChar"/>
        </w:rPr>
        <w:t xml:space="preserve">        ├── data/                       (custom_fields_seed.json, role permissions)</w:t>
      </w:r>
      <w:r>
        <w:br/>
      </w:r>
      <w:r>
        <w:rPr>
          <w:rStyle w:val="VerbatimChar"/>
        </w:rPr>
        <w:t xml:space="preserve">        ├── patches/v15_0/              (migration patches)</w:t>
      </w:r>
      <w:r>
        <w:br/>
      </w:r>
      <w:r>
        <w:rPr>
          <w:rStyle w:val="VerbatimChar"/>
        </w:rPr>
        <w:t xml:space="preserve">        └── install.py                  (after_install chain)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the GitHub repo name has hyphens and a version</w:t>
      </w:r>
      <w:r>
        <w:t xml:space="preserve"> </w:t>
      </w:r>
      <w:r>
        <w:t xml:space="preserve">suffix (</w:t>
      </w:r>
      <w:r>
        <w:rPr>
          <w:rStyle w:val="VerbatimChar"/>
        </w:rPr>
        <w:t xml:space="preserve">alphax-pos-core-v15.5.1</w:t>
      </w:r>
      <w:r>
        <w:t xml:space="preserve">), but the app’s installed name is</w:t>
      </w:r>
      <w:r>
        <w:t xml:space="preserve"> </w:t>
      </w:r>
      <w:r>
        <w:rPr>
          <w:rStyle w:val="VerbatimChar"/>
        </w:rPr>
        <w:t xml:space="preserve">alphax_pos_suite</w:t>
      </w:r>
      <w:r>
        <w:t xml:space="preserve"> </w:t>
      </w:r>
      <w:r>
        <w:t xml:space="preserve">(underscores). This works because of Frappe’s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 </w:t>
      </w:r>
      <w:r>
        <w:t xml:space="preserve">resolution, but causes occasional bugs. Long-term TODO:</w:t>
      </w:r>
      <w:r>
        <w:t xml:space="preserve"> </w:t>
      </w:r>
      <w:r>
        <w:t xml:space="preserve">rename the repo to</w:t>
      </w:r>
      <w:r>
        <w:t xml:space="preserve"> </w:t>
      </w:r>
      <w:r>
        <w:rPr>
          <w:rStyle w:val="VerbatimChar"/>
        </w:rPr>
        <w:t xml:space="preserve">alphax_pos_suite</w:t>
      </w:r>
      <w:r>
        <w:t xml:space="preserve"> </w:t>
      </w:r>
      <w:r>
        <w:t xml:space="preserve">for cleanliness.</w:t>
      </w:r>
    </w:p>
    <w:p>
      <w:r>
        <w:pict>
          <v:rect style="width:0;height:1.5pt" o:hralign="center" o:hrstd="t" o:hr="t"/>
        </w:pict>
      </w:r>
    </w:p>
    <w:bookmarkEnd w:id="24"/>
    <w:bookmarkStart w:id="30" w:name="the-three-app-architecture-in-detail"/>
    <w:p>
      <w:pPr>
        <w:pStyle w:val="Heading2"/>
      </w:pPr>
      <w:r>
        <w:t xml:space="preserve">The three-app architecture in detail</w:t>
      </w:r>
    </w:p>
    <w:bookmarkStart w:id="25" w:name="app-1-alphax_pos_suite"/>
    <w:p>
      <w:pPr>
        <w:pStyle w:val="Heading3"/>
      </w:pPr>
      <w:r>
        <w:t xml:space="preserve">App 1: alphax_pos_suite</w:t>
      </w:r>
    </w:p>
    <w:p>
      <w:pPr>
        <w:pStyle w:val="FirstParagraph"/>
      </w:pPr>
      <w:r>
        <w:rPr>
          <w:bCs/>
          <w:b/>
        </w:rPr>
        <w:t xml:space="preserve">The main app.</w:t>
      </w:r>
      <w:r>
        <w:t xml:space="preserve"> </w:t>
      </w:r>
      <w:r>
        <w:t xml:space="preserve">Contains everything you can see in this manual:</w:t>
      </w:r>
      <w:r>
        <w:t xml:space="preserve"> </w:t>
      </w:r>
      <w:r>
        <w:t xml:space="preserve">doctypes, cashier UIs, workspace, manager PIN system, hooks.</w:t>
      </w:r>
    </w:p>
    <w:p>
      <w:pPr>
        <w:pStyle w:val="BodyText"/>
      </w:pPr>
      <w:r>
        <w:t xml:space="preserve">Versioning:</w:t>
      </w:r>
      <w:r>
        <w:t xml:space="preserve"> </w:t>
      </w:r>
      <w:r>
        <w:rPr>
          <w:rStyle w:val="VerbatimChar"/>
        </w:rPr>
        <w:t xml:space="preserve">15.5.13</w:t>
      </w:r>
      <w:r>
        <w:t xml:space="preserve"> </w:t>
      </w:r>
      <w:r>
        <w:t xml:space="preserve">follows semver, with the major matching the</w:t>
      </w:r>
      <w:r>
        <w:t xml:space="preserve"> </w:t>
      </w:r>
      <w:r>
        <w:t xml:space="preserve">Frappe major (</w:t>
      </w:r>
      <w:r>
        <w:rPr>
          <w:rStyle w:val="VerbatimChar"/>
        </w:rPr>
        <w:t xml:space="preserve">15</w:t>
      </w:r>
      <w:r>
        <w:t xml:space="preserve"> </w:t>
      </w:r>
      <w:r>
        <w:t xml:space="preserve">= Frappe v15).</w:t>
      </w:r>
    </w:p>
    <w:bookmarkEnd w:id="25"/>
    <w:bookmarkStart w:id="27" w:name="app-2-alphax_zatca"/>
    <w:p>
      <w:pPr>
        <w:pStyle w:val="Heading3"/>
      </w:pPr>
      <w:r>
        <w:t xml:space="preserve">App 2: alphax_zatca</w:t>
      </w:r>
    </w:p>
    <w:p>
      <w:pPr>
        <w:pStyle w:val="FirstParagraph"/>
      </w:pPr>
      <w:r>
        <w:rPr>
          <w:bCs/>
          <w:b/>
        </w:rPr>
        <w:t xml:space="preserve">ZATCA Phase 2 e-invoicing.</w:t>
      </w:r>
      <w:r>
        <w:t xml:space="preserve"> </w:t>
      </w:r>
      <w:r>
        <w:t xml:space="preserve">Forked from ERPGulf’s</w:t>
      </w:r>
      <w:r>
        <w:t xml:space="preserve"> </w:t>
      </w:r>
      <w:hyperlink r:id="rId26">
        <w:r>
          <w:rPr>
            <w:rStyle w:val="VerbatimChar"/>
          </w:rPr>
          <w:t xml:space="preserve">zatca_erpgulf</w:t>
        </w:r>
      </w:hyperlink>
      <w:r>
        <w:t xml:space="preserve">. Stays separate because:</w:t>
      </w:r>
    </w:p>
    <w:p>
      <w:pPr>
        <w:numPr>
          <w:ilvl w:val="0"/>
          <w:numId w:val="1005"/>
        </w:numPr>
        <w:pStyle w:val="Compact"/>
      </w:pPr>
      <w:r>
        <w:t xml:space="preserve">The fork retains GPL-3 license; we don’t want it tainting the</w:t>
      </w:r>
      <w:r>
        <w:t xml:space="preserve"> </w:t>
      </w:r>
      <w:r>
        <w:t xml:space="preserve">proprietary main app</w:t>
      </w:r>
    </w:p>
    <w:p>
      <w:pPr>
        <w:numPr>
          <w:ilvl w:val="0"/>
          <w:numId w:val="1005"/>
        </w:numPr>
        <w:pStyle w:val="Compact"/>
      </w:pPr>
      <w:r>
        <w:t xml:space="preserve">ZATCA changes (regulations, certificates) happen on a different</w:t>
      </w:r>
      <w:r>
        <w:t xml:space="preserve"> </w:t>
      </w:r>
      <w:r>
        <w:t xml:space="preserve">cadence than the POS</w:t>
      </w:r>
    </w:p>
    <w:p>
      <w:pPr>
        <w:numPr>
          <w:ilvl w:val="0"/>
          <w:numId w:val="1005"/>
        </w:numPr>
        <w:pStyle w:val="Compact"/>
      </w:pPr>
      <w:r>
        <w:t xml:space="preserve">Customers outside KSA can install just the main app</w:t>
      </w:r>
    </w:p>
    <w:p>
      <w:pPr>
        <w:pStyle w:val="FirstParagraph"/>
      </w:pPr>
      <w:r>
        <w:t xml:space="preserve">The main app talks to ZATCA via a</w:t>
      </w:r>
      <w:r>
        <w:t xml:space="preserve"> </w:t>
      </w:r>
      <w:r>
        <w:rPr>
          <w:bCs/>
          <w:b/>
        </w:rPr>
        <w:t xml:space="preserve">soft adapter</w:t>
      </w:r>
      <w:r>
        <w:t xml:space="preserve"> </w:t>
      </w:r>
      <w:r>
        <w:t xml:space="preserve">(see</w:t>
      </w:r>
      <w:r>
        <w:t xml:space="preserve"> </w:t>
      </w:r>
      <w:r>
        <w:t xml:space="preserve">“</w:t>
      </w:r>
      <w:r>
        <w:t xml:space="preserve">Soft adapter</w:t>
      </w:r>
      <w:r>
        <w:t xml:space="preserve"> </w:t>
      </w:r>
      <w:r>
        <w:t xml:space="preserve">pattern</w:t>
      </w:r>
      <w:r>
        <w:t xml:space="preserve">”</w:t>
      </w:r>
      <w:r>
        <w:t xml:space="preserve"> </w:t>
      </w:r>
      <w:r>
        <w:t xml:space="preserve">below) — the integration is loose enough that you can</w:t>
      </w:r>
      <w:r>
        <w:t xml:space="preserve"> </w:t>
      </w:r>
      <w:r>
        <w:t xml:space="preserve">disable ZATCA entirely without breaking the POS.</w:t>
      </w:r>
    </w:p>
    <w:bookmarkEnd w:id="27"/>
    <w:bookmarkStart w:id="28" w:name="app-3-alphax-pos-bridge"/>
    <w:p>
      <w:pPr>
        <w:pStyle w:val="Heading3"/>
      </w:pPr>
      <w:r>
        <w:t xml:space="preserve">App 3: alphax-pos-bridge</w:t>
      </w:r>
    </w:p>
    <w:p>
      <w:pPr>
        <w:pStyle w:val="FirstParagraph"/>
      </w:pPr>
      <w:r>
        <w:rPr>
          <w:bCs/>
          <w:b/>
        </w:rPr>
        <w:t xml:space="preserve">Standalone Python daemon.</w:t>
      </w:r>
      <w:r>
        <w:t xml:space="preserve"> </w:t>
      </w:r>
      <w:r>
        <w:t xml:space="preserve">NOT a Frappe app. Runs on each cashier</w:t>
      </w:r>
      <w:r>
        <w:t xml:space="preserve"> </w:t>
      </w:r>
      <w:r>
        <w:t xml:space="preserve">PC.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Cashier PC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┌─────────────────┐                 │</w:t>
      </w:r>
      <w:r>
        <w:br/>
      </w:r>
      <w:r>
        <w:rPr>
          <w:rStyle w:val="VerbatimChar"/>
        </w:rPr>
        <w:t xml:space="preserve">│ │ Browser         │                 │</w:t>
      </w:r>
      <w:r>
        <w:br/>
      </w:r>
      <w:r>
        <w:rPr>
          <w:rStyle w:val="VerbatimChar"/>
        </w:rPr>
        <w:t xml:space="preserve">│ │ (Frappe site)   │                 │</w:t>
      </w:r>
      <w:r>
        <w:br/>
      </w:r>
      <w:r>
        <w:rPr>
          <w:rStyle w:val="VerbatimChar"/>
        </w:rPr>
        <w:t xml:space="preserve">│ └────────┬────────┘                 │</w:t>
      </w:r>
      <w:r>
        <w:br/>
      </w:r>
      <w:r>
        <w:rPr>
          <w:rStyle w:val="VerbatimChar"/>
        </w:rPr>
        <w:t xml:space="preserve">│          │ ws://localhost:9876      │</w:t>
      </w:r>
      <w:r>
        <w:br/>
      </w:r>
      <w:r>
        <w:rPr>
          <w:rStyle w:val="VerbatimChar"/>
        </w:rPr>
        <w:t xml:space="preserve">│          ▼                          │</w:t>
      </w:r>
      <w:r>
        <w:br/>
      </w:r>
      <w:r>
        <w:rPr>
          <w:rStyle w:val="VerbatimChar"/>
        </w:rPr>
        <w:t xml:space="preserve">│ ┌─────────────────┐                 │</w:t>
      </w:r>
      <w:r>
        <w:br/>
      </w:r>
      <w:r>
        <w:rPr>
          <w:rStyle w:val="VerbatimChar"/>
        </w:rPr>
        <w:t xml:space="preserve">│ │ Bridge daemon   │  Python +       │</w:t>
      </w:r>
      <w:r>
        <w:br/>
      </w:r>
      <w:r>
        <w:rPr>
          <w:rStyle w:val="VerbatimChar"/>
        </w:rPr>
        <w:t xml:space="preserve">│ │ (Tornado WS)    │  PyUSB/serial   │</w:t>
      </w:r>
      <w:r>
        <w:br/>
      </w:r>
      <w:r>
        <w:rPr>
          <w:rStyle w:val="VerbatimChar"/>
        </w:rPr>
        <w:t xml:space="preserve">│ └────────┬────────┘                 │</w:t>
      </w:r>
      <w:r>
        <w:br/>
      </w:r>
      <w:r>
        <w:rPr>
          <w:rStyle w:val="VerbatimChar"/>
        </w:rPr>
        <w:t xml:space="preserve">│          │                          │</w:t>
      </w:r>
      <w:r>
        <w:br/>
      </w:r>
      <w:r>
        <w:rPr>
          <w:rStyle w:val="VerbatimChar"/>
        </w:rPr>
        <w:t xml:space="preserve">│          │ USB / serial / network   │</w:t>
      </w:r>
      <w:r>
        <w:br/>
      </w:r>
      <w:r>
        <w:rPr>
          <w:rStyle w:val="VerbatimChar"/>
        </w:rPr>
        <w:t xml:space="preserve">│          ▼                          │</w:t>
      </w:r>
      <w:r>
        <w:br/>
      </w:r>
      <w:r>
        <w:rPr>
          <w:rStyle w:val="VerbatimChar"/>
        </w:rPr>
        <w:t xml:space="preserve">│ ┌─────────────────┐                 │</w:t>
      </w:r>
      <w:r>
        <w:br/>
      </w:r>
      <w:r>
        <w:rPr>
          <w:rStyle w:val="VerbatimChar"/>
        </w:rPr>
        <w:t xml:space="preserve">│ │ Hardware        │                 │</w:t>
      </w:r>
      <w:r>
        <w:br/>
      </w:r>
      <w:r>
        <w:rPr>
          <w:rStyle w:val="VerbatimChar"/>
        </w:rPr>
        <w:t xml:space="preserve">│ │ • ESC/POS print │                 │</w:t>
      </w:r>
      <w:r>
        <w:br/>
      </w:r>
      <w:r>
        <w:rPr>
          <w:rStyle w:val="VerbatimChar"/>
        </w:rPr>
        <w:t xml:space="preserve">│ │ • Cash drawer   │                 │</w:t>
      </w:r>
      <w:r>
        <w:br/>
      </w:r>
      <w:r>
        <w:rPr>
          <w:rStyle w:val="VerbatimChar"/>
        </w:rPr>
        <w:t xml:space="preserve">│ │ • Scale         │                 │</w:t>
      </w:r>
      <w:r>
        <w:br/>
      </w:r>
      <w:r>
        <w:rPr>
          <w:rStyle w:val="VerbatimChar"/>
        </w:rPr>
        <w:t xml:space="preserve">│ │ • Card terminal │                 │</w:t>
      </w:r>
      <w:r>
        <w:br/>
      </w:r>
      <w:r>
        <w:rPr>
          <w:rStyle w:val="VerbatimChar"/>
        </w:rPr>
        <w:t xml:space="preserve">│ │ • Scanner (HID) │                 │</w:t>
      </w:r>
      <w:r>
        <w:br/>
      </w:r>
      <w:r>
        <w:rPr>
          <w:rStyle w:val="VerbatimChar"/>
        </w:rPr>
        <w:t xml:space="preserve">│ └─────────────────┘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t xml:space="preserve">The bridge is</w:t>
      </w:r>
      <w:r>
        <w:t xml:space="preserve"> </w:t>
      </w:r>
      <w:r>
        <w:rPr>
          <w:bCs/>
          <w:b/>
        </w:rPr>
        <w:t xml:space="preserve">optional</w:t>
      </w:r>
      <w:r>
        <w:t xml:space="preserve">. Without it, the cashier still works using</w:t>
      </w:r>
      <w:r>
        <w:t xml:space="preserve"> </w:t>
      </w:r>
      <w:r>
        <w:t xml:space="preserve">the browser’s native print dialog and HID barcode scanners. With it,</w:t>
      </w:r>
      <w:r>
        <w:t xml:space="preserve"> </w:t>
      </w:r>
      <w:r>
        <w:t xml:space="preserve">auto-cut printing, drawer kicking, scale tare, and card-terminal data</w:t>
      </w:r>
      <w:r>
        <w:t xml:space="preserve"> </w:t>
      </w:r>
      <w:r>
        <w:t xml:space="preserve">exchange become possible.</w:t>
      </w:r>
    </w:p>
    <w:bookmarkEnd w:id="28"/>
    <w:bookmarkStart w:id="29" w:name="communication-contract"/>
    <w:p>
      <w:pPr>
        <w:pStyle w:val="Heading3"/>
      </w:pPr>
      <w:r>
        <w:t xml:space="preserve">Communication contract</w:t>
      </w:r>
    </w:p>
    <w:p>
      <w:pPr>
        <w:pStyle w:val="FirstParagraph"/>
      </w:pPr>
      <w:r>
        <w:t xml:space="preserve">Bridge ↔ browser is JSON-over-WebSocket. Examples: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Browser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Bridge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"print_receipt"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"open_drawer"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Bridge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Browser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"scale_reading"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"weight_grams"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bridge is fully documented in its own repo’s README.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rappe-cloud-deployment-specifics"/>
    <w:p>
      <w:pPr>
        <w:pStyle w:val="Heading2"/>
      </w:pPr>
      <w:r>
        <w:t xml:space="preserve">Frappe Cloud deployment specifics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with workarounds documented below.</w:t>
      </w:r>
    </w:p>
    <w:bookmarkStart w:id="31" w:name="the-asset-path-workaround-v15.5.9"/>
    <w:p>
      <w:pPr>
        <w:pStyle w:val="Heading3"/>
      </w:pPr>
      <w:r>
        <w:t xml:space="preserve">The asset path workaround (v15.5.9)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On Frappe Cloud, the standard Frappe asset symlinking</w:t>
      </w:r>
      <w:r>
        <w:t xml:space="preserve"> </w:t>
      </w:r>
      <w:r>
        <w:t xml:space="preserve">sometimes fails to symlink ALL of</w:t>
      </w:r>
      <w:r>
        <w:t xml:space="preserve"> </w:t>
      </w:r>
      <w:r>
        <w:rPr>
          <w:rStyle w:val="VerbatimChar"/>
        </w:rPr>
        <w:t xml:space="preserve">apps/alphax_pos_suite/alphax_pos_suite/public/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sites/assets/alphax_pos_suite/</w:t>
      </w:r>
      <w:r>
        <w:t xml:space="preserve">. Files in</w:t>
      </w:r>
      <w:r>
        <w:t xml:space="preserve"> </w:t>
      </w:r>
      <w:r>
        <w:rPr>
          <w:rStyle w:val="VerbatimChar"/>
        </w:rPr>
        <w:t xml:space="preserve">dist/vendor/</w:t>
      </w:r>
      <w:r>
        <w:t xml:space="preserve"> </w:t>
      </w:r>
      <w:r>
        <w:t xml:space="preserve">get</w:t>
      </w:r>
      <w:r>
        <w:t xml:space="preserve"> </w:t>
      </w:r>
      <w:r>
        <w:t xml:space="preserve">symlinked, but files in</w:t>
      </w:r>
      <w:r>
        <w:t xml:space="preserve"> </w:t>
      </w:r>
      <w:r>
        <w:rPr>
          <w:rStyle w:val="VerbatimChar"/>
        </w:rPr>
        <w:t xml:space="preserve">js/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dist/cashier/</w:t>
      </w:r>
      <w:r>
        <w:t xml:space="preserve"> </w:t>
      </w:r>
      <w:r>
        <w:t xml:space="preserve">do not.</w:t>
      </w:r>
    </w:p>
    <w:p>
      <w:pPr>
        <w:pStyle w:val="BodyText"/>
      </w:pPr>
      <w:r>
        <w:rPr>
          <w:bCs/>
          <w:b/>
        </w:rPr>
        <w:t xml:space="preserve">Workaround:</w:t>
      </w:r>
      <w:r>
        <w:t xml:space="preserve"> </w:t>
      </w:r>
      <w:r>
        <w:t xml:space="preserve">All static assets are colocated under</w:t>
      </w:r>
      <w:r>
        <w:t xml:space="preserve"> </w:t>
      </w:r>
      <w:r>
        <w:rPr>
          <w:rStyle w:val="VerbatimChar"/>
        </w:rPr>
        <w:t xml:space="preserve">dist/vendor/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public/dist/vendor/</w:t>
      </w:r>
      <w:r>
        <w:br/>
      </w:r>
      <w:r>
        <w:rPr>
          <w:rStyle w:val="VerbatimChar"/>
        </w:rPr>
        <w:t xml:space="preserve">├── _css/                  ← was public/css/</w:t>
      </w:r>
      <w:r>
        <w:br/>
      </w:r>
      <w:r>
        <w:rPr>
          <w:rStyle w:val="VerbatimChar"/>
        </w:rPr>
        <w:t xml:space="preserve">├── _js/                   ← was public/js/</w:t>
      </w:r>
      <w:r>
        <w:br/>
      </w:r>
      <w:r>
        <w:rPr>
          <w:rStyle w:val="VerbatimChar"/>
        </w:rPr>
        <w:t xml:space="preserve">├── cashier/               ← was public/dist/cashier/</w:t>
      </w:r>
      <w:r>
        <w:br/>
      </w:r>
      <w:r>
        <w:rPr>
          <w:rStyle w:val="VerbatimChar"/>
        </w:rPr>
        <w:t xml:space="preserve">└── *.global.prod.js       ← original vendor bundles</w:t>
      </w:r>
    </w:p>
    <w:p>
      <w:pPr>
        <w:pStyle w:val="FirstParagraph"/>
      </w:pPr>
      <w:r>
        <w:rPr>
          <w:rStyle w:val="VerbatimChar"/>
        </w:rPr>
        <w:t xml:space="preserve">hooks.py</w:t>
      </w:r>
      <w:r>
        <w:t xml:space="preserve"> </w:t>
      </w:r>
      <w:r>
        <w:t xml:space="preserve">uses these new paths:</w:t>
      </w:r>
    </w:p>
    <w:p>
      <w:pPr>
        <w:pStyle w:val="SourceCode"/>
      </w:pPr>
      <w:r>
        <w:rPr>
          <w:rStyle w:val="NormalTok"/>
        </w:rPr>
        <w:t xml:space="preserve">app_include_css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"/assets/alphax_pos_suite/dist/vendor/_css/alphax_pos_hub.css"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"/assets/alphax_pos_suite/dist/vendor/_css/alphax_pos_classic.css"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app_include_js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"/assets/alphax_pos_suite/dist/vendor/_js/sales_invoice_terminal_capture.js"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dist/vendor/</w:t>
      </w:r>
      <w:r>
        <w:t xml:space="preserve"> </w:t>
      </w:r>
      <w:r>
        <w:t xml:space="preserve">folder happens to be the only</w:t>
      </w:r>
      <w:r>
        <w:t xml:space="preserve"> </w:t>
      </w:r>
      <w:r>
        <w:t xml:space="preserve">one that survives the Frappe Cloud build pipeline reliably. Cause is</w:t>
      </w:r>
      <w:r>
        <w:t xml:space="preserve"> </w:t>
      </w:r>
      <w:r>
        <w:t xml:space="preserve">unknown — possibly related to the build’s hard-link strategy. We</w:t>
      </w:r>
      <w:r>
        <w:t xml:space="preserve"> </w:t>
      </w:r>
      <w:r>
        <w:t xml:space="preserve">sidestep the issue rather than fight it.</w:t>
      </w:r>
    </w:p>
    <w:p>
      <w:pPr>
        <w:pStyle w:val="BodyText"/>
      </w:pPr>
      <w:r>
        <w:rPr>
          <w:bCs/>
          <w:b/>
        </w:rPr>
        <w:t xml:space="preserve">If you find the root cause:</w:t>
      </w:r>
      <w:r>
        <w:t xml:space="preserve"> </w:t>
      </w:r>
      <w:r>
        <w:t xml:space="preserve">great, but moving the folders back to</w:t>
      </w:r>
      <w:r>
        <w:t xml:space="preserve"> </w:t>
      </w:r>
      <w:r>
        <w:t xml:space="preserve">their natural locations risks breaking deployments. Test exhaustively</w:t>
      </w:r>
      <w:r>
        <w:t xml:space="preserve"> </w:t>
      </w:r>
      <w:r>
        <w:t xml:space="preserve">before reverting.</w:t>
      </w:r>
    </w:p>
    <w:bookmarkEnd w:id="31"/>
    <w:bookmarkStart w:id="32" w:name="the-vendor-bundle-commitment-v15.5.7"/>
    <w:p>
      <w:pPr>
        <w:pStyle w:val="Heading3"/>
      </w:pPr>
      <w:r>
        <w:t xml:space="preserve">The vendor bundle commitment (v15.5.7)</w:t>
      </w:r>
    </w:p>
    <w:p>
      <w:pPr>
        <w:pStyle w:val="FirstParagraph"/>
      </w:pPr>
      <w:r>
        <w:t xml:space="preserve">We don’t fetch Vue/Pinia/vue-i18n from CDN at runtime. They’re</w:t>
      </w:r>
      <w:r>
        <w:t xml:space="preserve"> </w:t>
      </w:r>
      <w:r>
        <w:t xml:space="preserve">committed to the repo at:</w:t>
      </w:r>
    </w:p>
    <w:p>
      <w:pPr>
        <w:pStyle w:val="SourceCode"/>
      </w:pPr>
      <w:r>
        <w:rPr>
          <w:rStyle w:val="VerbatimChar"/>
        </w:rPr>
        <w:t xml:space="preserve">public/dist/vendor/vue.global.prod.js          (~160 KB)</w:t>
      </w:r>
      <w:r>
        <w:br/>
      </w:r>
      <w:r>
        <w:rPr>
          <w:rStyle w:val="VerbatimChar"/>
        </w:rPr>
        <w:t xml:space="preserve">public/dist/vendor/pinia.iife.prod.js          (~6 KB)</w:t>
      </w:r>
      <w:r>
        <w:br/>
      </w:r>
      <w:r>
        <w:rPr>
          <w:rStyle w:val="VerbatimChar"/>
        </w:rPr>
        <w:t xml:space="preserve">public/dist/vendor/vue-i18n.global.prod.js     (~56 KB)</w:t>
      </w:r>
    </w:p>
    <w:p>
      <w:pPr>
        <w:pStyle w:val="FirstParagraph"/>
      </w:pPr>
      <w:r>
        <w:t xml:space="preserve">To upgrade these versions, edit</w:t>
      </w:r>
      <w:r>
        <w:t xml:space="preserve"> </w:t>
      </w:r>
      <w:r>
        <w:rPr>
          <w:rStyle w:val="VerbatimChar"/>
        </w:rPr>
        <w:t xml:space="preserve">fetch_vendor_bundles.py</w:t>
      </w:r>
      <w:r>
        <w:t xml:space="preserve">, run it on</w:t>
      </w:r>
      <w:r>
        <w:t xml:space="preserve"> </w:t>
      </w:r>
      <w:r>
        <w:t xml:space="preserve">your laptop, commit the new files. Don’t try to fetch them from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bench install-app</w:t>
      </w:r>
      <w:r>
        <w:t xml:space="preserve"> </w:t>
      </w:r>
      <w:r>
        <w:t xml:space="preserve">— Frappe Cloud’s deploy containers don’t</w:t>
      </w:r>
      <w:r>
        <w:t xml:space="preserve"> </w:t>
      </w:r>
      <w:r>
        <w:t xml:space="preserve">have outbound CDN access.</w:t>
      </w:r>
    </w:p>
    <w:bookmarkEnd w:id="32"/>
    <w:bookmarkStart w:id="33" w:name="the-deprecated-package.json-v15.5.6"/>
    <w:p>
      <w:pPr>
        <w:pStyle w:val="Heading3"/>
      </w:pPr>
      <w:r>
        <w:t xml:space="preserve">The deprecated package.json (v15.5.6)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at the top level of the app used to trigger a</w:t>
      </w:r>
      <w:r>
        <w:t xml:space="preserve"> </w:t>
      </w:r>
      <w:r>
        <w:rPr>
          <w:rStyle w:val="VerbatimChar"/>
        </w:rPr>
        <w:t xml:space="preserve">cd frontend &amp;&amp; npm install &amp;&amp; npm run build</w:t>
      </w:r>
      <w:r>
        <w:t xml:space="preserve"> </w:t>
      </w:r>
      <w:r>
        <w:t xml:space="preserve">step during</w:t>
      </w:r>
      <w:r>
        <w:t xml:space="preserve"> </w:t>
      </w:r>
      <w:r>
        <w:rPr>
          <w:rStyle w:val="VerbatimChar"/>
        </w:rPr>
        <w:t xml:space="preserve">bench build</w:t>
      </w:r>
      <w:r>
        <w:t xml:space="preserve">. This always failed on Frappe Cloud and aborted the</w:t>
      </w:r>
      <w:r>
        <w:t xml:space="preserve"> </w:t>
      </w:r>
      <w:r>
        <w:t xml:space="preserve">entire asset symlinking. We removed it.</w:t>
      </w:r>
    </w:p>
    <w:p>
      <w:pPr>
        <w:pStyle w:val="BodyText"/>
      </w:pPr>
      <w:r>
        <w:rPr>
          <w:bCs/>
          <w:b/>
        </w:rPr>
        <w:t xml:space="preserve">Do not re-add a top-level package.json.</w:t>
      </w:r>
      <w:r>
        <w:t xml:space="preserve"> </w:t>
      </w:r>
      <w:r>
        <w:t xml:space="preserve">If you need npm tooling</w:t>
      </w:r>
      <w:r>
        <w:t xml:space="preserve"> </w:t>
      </w:r>
      <w:r>
        <w:t xml:space="preserve">for development, use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(which is gitignored</w:t>
      </w:r>
      <w:r>
        <w:t xml:space="preserve"> </w:t>
      </w:r>
      <w:r>
        <w:t xml:space="preserve">from build pipelines).</w:t>
      </w:r>
    </w:p>
    <w:bookmarkEnd w:id="33"/>
    <w:bookmarkStart w:id="34" w:name="Xffc3ccc528b02ab1b2ef9204d82442812af2525"/>
    <w:p>
      <w:pPr>
        <w:pStyle w:val="Heading3"/>
      </w:pPr>
      <w:r>
        <w:t xml:space="preserve">The frappe.build.bundle fallback chain (v15.5.7)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install.py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force_rebuild_assets()</w:t>
      </w:r>
      <w:r>
        <w:t xml:space="preserve"> </w:t>
      </w:r>
      <w:r>
        <w:t xml:space="preserve">helper tries three</w:t>
      </w:r>
      <w:r>
        <w:t xml:space="preserve"> </w:t>
      </w:r>
      <w:r>
        <w:t xml:space="preserve">strategies: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frappe.build.bundle()</w:t>
      </w:r>
      <w:r>
        <w:t xml:space="preserve"> </w:t>
      </w:r>
      <w:r>
        <w:t xml:space="preserve">(Python API, may not exist in all v15 minor versions)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subprocess.run(['bench', 'build', '--app', 'alphax_pos_suite'])</w:t>
      </w:r>
      <w:r>
        <w:t xml:space="preserve"> </w:t>
      </w:r>
      <w:r>
        <w:t xml:space="preserve">(CLI)</w:t>
      </w:r>
    </w:p>
    <w:p>
      <w:pPr>
        <w:numPr>
          <w:ilvl w:val="0"/>
          <w:numId w:val="1006"/>
        </w:numPr>
        <w:pStyle w:val="Compact"/>
      </w:pPr>
      <w:r>
        <w:t xml:space="preserve">Manual</w:t>
      </w:r>
      <w:r>
        <w:t xml:space="preserve"> </w:t>
      </w:r>
      <w:r>
        <w:rPr>
          <w:rStyle w:val="VerbatimChar"/>
        </w:rPr>
        <w:t xml:space="preserve">os.symlink()</w:t>
      </w:r>
      <w:r>
        <w:t xml:space="preserve"> </w:t>
      </w:r>
      <w:r>
        <w:t xml:space="preserve">of public/ to sites/assets/</w:t>
      </w:r>
    </w:p>
    <w:p>
      <w:pPr>
        <w:pStyle w:val="FirstParagraph"/>
      </w:pPr>
      <w:r>
        <w:t xml:space="preserve">Each fall-through is silent. If all three fail, the install proceeds</w:t>
      </w:r>
      <w:r>
        <w:t xml:space="preserve"> </w:t>
      </w:r>
      <w:r>
        <w:t xml:space="preserve">anyway (assets remain unbuilt). The bench operator can then run</w:t>
      </w:r>
      <w:r>
        <w:t xml:space="preserve"> </w:t>
      </w:r>
      <w:r>
        <w:rPr>
          <w:rStyle w:val="VerbatimChar"/>
        </w:rPr>
        <w:t xml:space="preserve">bench build</w:t>
      </w:r>
      <w:r>
        <w:t xml:space="preserve"> </w:t>
      </w:r>
      <w:r>
        <w:t xml:space="preserve">manually.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ab81d9ccc3c9144c30d245df5caffce4e0b33a2"/>
    <w:p>
      <w:pPr>
        <w:pStyle w:val="Heading2"/>
      </w:pPr>
      <w:r>
        <w:t xml:space="preserve">The cashier UI: classic vs Vue, runtime SFC loader</w:t>
      </w:r>
    </w:p>
    <w:bookmarkStart w:id="36" w:name="the-two-cashiers"/>
    <w:p>
      <w:pPr>
        <w:pStyle w:val="Heading3"/>
      </w:pPr>
      <w:r>
        <w:t xml:space="preserve">The two cashiers</w:t>
      </w:r>
    </w:p>
    <w:p>
      <w:pPr>
        <w:pStyle w:val="FirstParagraph"/>
      </w:pPr>
      <w:r>
        <w:rPr>
          <w:bCs/>
          <w:b/>
        </w:rPr>
        <w:t xml:space="preserve">Classic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/app/alphax-pos-classic</w:t>
      </w:r>
      <w:r>
        <w:t xml:space="preserve">) — ✅</w:t>
      </w:r>
      <w:r>
        <w:t xml:space="preserve"> </w:t>
      </w:r>
      <w:r>
        <w:rPr>
          <w:bCs/>
          <w:b/>
        </w:rPr>
        <w:t xml:space="preserve">Production</w:t>
      </w:r>
    </w:p>
    <w:p>
      <w:pPr>
        <w:numPr>
          <w:ilvl w:val="0"/>
          <w:numId w:val="1007"/>
        </w:numPr>
        <w:pStyle w:val="Compact"/>
      </w:pPr>
      <w:r>
        <w:t xml:space="preserve">Plain Frappe page with jQuery + Frappe UI helpers</w:t>
      </w:r>
    </w:p>
    <w:p>
      <w:pPr>
        <w:numPr>
          <w:ilvl w:val="0"/>
          <w:numId w:val="1007"/>
        </w:numPr>
        <w:pStyle w:val="Compact"/>
      </w:pPr>
      <w:r>
        <w:t xml:space="preserve">HTML template inline in</w:t>
      </w:r>
      <w:r>
        <w:t xml:space="preserve"> </w:t>
      </w:r>
      <w:r>
        <w:rPr>
          <w:rStyle w:val="VerbatimChar"/>
        </w:rPr>
        <w:t xml:space="preserve">alphax_pos_classic.js</w:t>
      </w:r>
    </w:p>
    <w:p>
      <w:pPr>
        <w:numPr>
          <w:ilvl w:val="0"/>
          <w:numId w:val="1007"/>
        </w:numPr>
        <w:pStyle w:val="Compact"/>
      </w:pPr>
      <w:r>
        <w:t xml:space="preserve">Reactive only via manual DOM updates</w:t>
      </w:r>
    </w:p>
    <w:p>
      <w:pPr>
        <w:numPr>
          <w:ilvl w:val="0"/>
          <w:numId w:val="1007"/>
        </w:numPr>
        <w:pStyle w:val="Compact"/>
      </w:pPr>
      <w:r>
        <w:t xml:space="preserve">~700 lines of JS, ~500 lines of CSS</w:t>
      </w:r>
    </w:p>
    <w:p>
      <w:pPr>
        <w:numPr>
          <w:ilvl w:val="0"/>
          <w:numId w:val="1007"/>
        </w:numPr>
        <w:pStyle w:val="Compact"/>
      </w:pPr>
      <w:r>
        <w:t xml:space="preserve">Loads in ~150ms, no vendor dependencies</w:t>
      </w:r>
    </w:p>
    <w:p>
      <w:pPr>
        <w:numPr>
          <w:ilvl w:val="0"/>
          <w:numId w:val="1007"/>
        </w:numPr>
        <w:pStyle w:val="Compact"/>
      </w:pPr>
      <w:r>
        <w:t xml:space="preserve">Recommended for v15.5.13 deployments</w:t>
      </w:r>
    </w:p>
    <w:p>
      <w:pPr>
        <w:pStyle w:val="FirstParagraph"/>
      </w:pPr>
      <w:r>
        <w:rPr>
          <w:bCs/>
          <w:b/>
        </w:rPr>
        <w:t xml:space="preserve">Vue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/app/alphax-pos-v2</w:t>
      </w:r>
      <w:r>
        <w:t xml:space="preserve">) — 🔬</w:t>
      </w:r>
      <w:r>
        <w:t xml:space="preserve"> </w:t>
      </w:r>
      <w:r>
        <w:rPr>
          <w:bCs/>
          <w:b/>
        </w:rPr>
        <w:t xml:space="preserve">Beta</w:t>
      </w:r>
    </w:p>
    <w:p>
      <w:pPr>
        <w:numPr>
          <w:ilvl w:val="0"/>
          <w:numId w:val="1008"/>
        </w:numPr>
        <w:pStyle w:val="Compact"/>
      </w:pPr>
      <w:r>
        <w:t xml:space="preserve">Vue 3 SPA with Pinia for state, vue-i18n for locales</w:t>
      </w:r>
    </w:p>
    <w:p>
      <w:pPr>
        <w:numPr>
          <w:ilvl w:val="0"/>
          <w:numId w:val="1008"/>
        </w:numPr>
        <w:pStyle w:val="Compact"/>
      </w:pPr>
      <w:r>
        <w:t xml:space="preserve">30+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files compiled at runtime by a custom SFC loader</w:t>
      </w:r>
    </w:p>
    <w:p>
      <w:pPr>
        <w:numPr>
          <w:ilvl w:val="0"/>
          <w:numId w:val="1008"/>
        </w:numPr>
        <w:pStyle w:val="Compact"/>
      </w:pPr>
      <w:r>
        <w:t xml:space="preserve">~520 line SFC loader handles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t xml:space="preserve">syntax, scoped CSS,</w:t>
      </w:r>
      <w:r>
        <w:t xml:space="preserve"> </w:t>
      </w:r>
      <w:r>
        <w:t xml:space="preserve">template compilation</w:t>
      </w:r>
    </w:p>
    <w:p>
      <w:pPr>
        <w:numPr>
          <w:ilvl w:val="0"/>
          <w:numId w:val="1008"/>
        </w:numPr>
        <w:pStyle w:val="Compact"/>
      </w:pPr>
      <w:r>
        <w:t xml:space="preserve">Modern reactive UI with kiosk mode, modifier dialogs, etc.</w:t>
      </w:r>
    </w:p>
    <w:p>
      <w:pPr>
        <w:numPr>
          <w:ilvl w:val="0"/>
          <w:numId w:val="1008"/>
        </w:numPr>
        <w:pStyle w:val="Compact"/>
      </w:pPr>
      <w:r>
        <w:t xml:space="preserve">Currently broken on neo15 due to asset path issues; targeted for</w:t>
      </w:r>
      <w:r>
        <w:t xml:space="preserve"> </w:t>
      </w:r>
      <w:r>
        <w:t xml:space="preserve">v15.6 production status</w:t>
      </w:r>
    </w:p>
    <w:p>
      <w:pPr>
        <w:pStyle w:val="FirstParagraph"/>
      </w:pPr>
      <w:r>
        <w:t xml:space="preserve">Both share the same backend (boot API, sales submission, etc.). You</w:t>
      </w:r>
      <w:r>
        <w:t xml:space="preserve"> </w:t>
      </w:r>
      <w:r>
        <w:t xml:space="preserve">can run both in production — workspace shortcuts can point at either.</w:t>
      </w:r>
    </w:p>
    <w:bookmarkEnd w:id="36"/>
    <w:bookmarkStart w:id="37" w:name="how-the-sfc-loader-works"/>
    <w:p>
      <w:pPr>
        <w:pStyle w:val="Heading3"/>
      </w:pPr>
      <w:r>
        <w:t xml:space="preserve">How the SFC loader works</w:t>
      </w:r>
    </w:p>
    <w:p>
      <w:pPr>
        <w:pStyle w:val="FirstParagraph"/>
      </w:pPr>
      <w:r>
        <w:t xml:space="preserve">The Vue cashier doesn’t use Vite or any build step. Instead:</w:t>
      </w:r>
    </w:p>
    <w:p>
      <w:pPr>
        <w:pStyle w:val="SourceCode"/>
      </w:pPr>
      <w:r>
        <w:rPr>
          <w:rStyle w:val="VerbatimChar"/>
        </w:rPr>
        <w:t xml:space="preserve">1. Page loads → loads vue.global.prod.js, pinia, vue-i18n from /assets</w:t>
      </w:r>
      <w:r>
        <w:br/>
      </w:r>
      <w:r>
        <w:rPr>
          <w:rStyle w:val="VerbatimChar"/>
        </w:rPr>
        <w:t xml:space="preserve">2. Page loads sfc-loader.js (the magic happens here)</w:t>
      </w:r>
      <w:r>
        <w:br/>
      </w:r>
      <w:r>
        <w:rPr>
          <w:rStyle w:val="VerbatimChar"/>
        </w:rPr>
        <w:t xml:space="preserve">3. Page loads main.js (mounts the Vue app)</w:t>
      </w:r>
      <w:r>
        <w:br/>
      </w:r>
      <w:r>
        <w:rPr>
          <w:rStyle w:val="VerbatimChar"/>
        </w:rPr>
        <w:t xml:space="preserve">4. main.js calls sfc.loadComponent('App.vue')</w:t>
      </w:r>
      <w:r>
        <w:br/>
      </w:r>
      <w:r>
        <w:rPr>
          <w:rStyle w:val="VerbatimChar"/>
        </w:rPr>
        <w:t xml:space="preserve">5. sfc-loader fetches App.vue as text from /assets/.../sfc/App.vue</w:t>
      </w:r>
      <w:r>
        <w:br/>
      </w:r>
      <w:r>
        <w:rPr>
          <w:rStyle w:val="VerbatimChar"/>
        </w:rPr>
        <w:t xml:space="preserve">6. sfc-loader splits &lt;template&gt;, &lt;script setup&gt;, &lt;style scoped&gt;</w:t>
      </w:r>
      <w:r>
        <w:br/>
      </w:r>
      <w:r>
        <w:rPr>
          <w:rStyle w:val="VerbatimChar"/>
        </w:rPr>
        <w:t xml:space="preserve">7. Compiles template with Vue's runtime template compiler</w:t>
      </w:r>
      <w:r>
        <w:br/>
      </w:r>
      <w:r>
        <w:rPr>
          <w:rStyle w:val="VerbatimChar"/>
        </w:rPr>
        <w:t xml:space="preserve">8. Transforms &lt;script setup&gt; to setup() (poor man's compiler)</w:t>
      </w:r>
      <w:r>
        <w:br/>
      </w:r>
      <w:r>
        <w:rPr>
          <w:rStyle w:val="VerbatimChar"/>
        </w:rPr>
        <w:t xml:space="preserve">9. Scopes CSS by adding [data-v-XXX] selectors</w:t>
      </w:r>
      <w:r>
        <w:br/>
      </w:r>
      <w:r>
        <w:rPr>
          <w:rStyle w:val="VerbatimChar"/>
        </w:rPr>
        <w:t xml:space="preserve">10. Returns a usable Vue component object</w:t>
      </w:r>
      <w:r>
        <w:br/>
      </w:r>
      <w:r>
        <w:rPr>
          <w:rStyle w:val="VerbatimChar"/>
        </w:rPr>
        <w:t xml:space="preserve">11. App mounts. Repeat for each child component on demand.</w:t>
      </w:r>
    </w:p>
    <w:p>
      <w:pPr>
        <w:pStyle w:val="FirstParagraph"/>
      </w:pPr>
      <w:r>
        <w:t xml:space="preserve">This avoids:</w:t>
      </w:r>
      <w:r>
        <w:t xml:space="preserve"> </w:t>
      </w:r>
      <w:r>
        <w:t xml:space="preserve">- npm install during deployment</w:t>
      </w:r>
      <w:r>
        <w:t xml:space="preserve"> </w:t>
      </w:r>
      <w:r>
        <w:t xml:space="preserve">- A build step before deployment</w:t>
      </w:r>
      <w:r>
        <w:t xml:space="preserve"> </w:t>
      </w:r>
      <w:r>
        <w:t xml:space="preserve">- Source maps that leak proprietary code</w:t>
      </w:r>
    </w:p>
    <w:p>
      <w:pPr>
        <w:pStyle w:val="BodyText"/>
      </w:pPr>
      <w:r>
        <w:t xml:space="preserve">It costs:</w:t>
      </w:r>
      <w:r>
        <w:t xml:space="preserve"> </w:t>
      </w:r>
      <w:r>
        <w:t xml:space="preserve">- ~50ms longer initial load (template compile happens in browser)</w:t>
      </w:r>
      <w:r>
        <w:t xml:space="preserve"> </w:t>
      </w:r>
      <w:r>
        <w:t xml:space="preserve">- Some Vue features (TypeScript) are unavailable</w:t>
      </w:r>
      <w:r>
        <w:t xml:space="preserve"> </w:t>
      </w:r>
      <w:r>
        <w:t xml:space="preserve">- Source-map-based debugging is harder</w:t>
      </w:r>
    </w:p>
    <w:p>
      <w:pPr>
        <w:pStyle w:val="BodyText"/>
      </w:pPr>
      <w:r>
        <w:t xml:space="preserve">The trade was deliberate.</w:t>
      </w:r>
      <w:r>
        <w:t xml:space="preserve"> </w:t>
      </w:r>
      <w:r>
        <w:rPr>
          <w:bCs/>
          <w:b/>
        </w:rPr>
        <w:t xml:space="preserve">Do not reintroduce a Vite build pipeline</w:t>
      </w:r>
      <w:r>
        <w:rPr>
          <w:bCs/>
          <w:b/>
        </w:rPr>
        <w:t xml:space="preserve"> </w:t>
      </w:r>
      <w:r>
        <w:rPr>
          <w:bCs/>
          <w:b/>
        </w:rPr>
        <w:t xml:space="preserve">without serious reason.</w:t>
      </w:r>
    </w:p>
    <w:bookmarkEnd w:id="37"/>
    <w:bookmarkStart w:id="38" w:name="boot-sequence-in-detail"/>
    <w:p>
      <w:pPr>
        <w:pStyle w:val="Heading3"/>
      </w:pPr>
      <w:r>
        <w:t xml:space="preserve">Boot sequence in detail</w:t>
      </w:r>
    </w:p>
    <w:p>
      <w:pPr>
        <w:pStyle w:val="FirstParagraph"/>
      </w:pPr>
      <w:r>
        <w:rPr>
          <w:rStyle w:val="VerbatimChar"/>
        </w:rPr>
        <w:t xml:space="preserve">page/alphax_pos_v2/alphax_pos_v2.js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bootCashier</w:t>
      </w:r>
      <w:r>
        <w:rPr>
          <w:rStyle w:val="NormalTok"/>
        </w:rPr>
        <w:t xml:space="preserve">(wrapper)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Load vendor bundles, local first then CDN fallback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loadScript</w:t>
      </w:r>
      <w:r>
        <w:rPr>
          <w:rStyle w:val="NormalTok"/>
        </w:rPr>
        <w:t xml:space="preserve">(VENDOR_LOCAL_BASE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'/vue.global.prod.js'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VENDOR_CDN_VUE)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loadScript</w:t>
      </w:r>
      <w:r>
        <w:rPr>
          <w:rStyle w:val="NormalTok"/>
        </w:rPr>
        <w:t xml:space="preserve">(VENDOR_LOCAL_BASE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'/pinia.iife.prod.js'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VENDOR_CDN_PINIA)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loadScript</w:t>
      </w:r>
      <w:r>
        <w:rPr>
          <w:rStyle w:val="NormalTok"/>
        </w:rPr>
        <w:t xml:space="preserve">(VENDOR_LOCAL_BASE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'/vue-i18n.global.prod.js'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VENDOR_CDN_I18N)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Load global cashier styles (non-blocking &lt;link&gt;)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loadStyle</w:t>
      </w:r>
      <w:r>
        <w:rPr>
          <w:rStyle w:val="NormalTok"/>
        </w:rPr>
        <w:t xml:space="preserve">(SPA_LOCAL_BASE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'/sfc/styles/globals.css'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Load SFC loader and main bootstrap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loadScript</w:t>
      </w:r>
      <w:r>
        <w:rPr>
          <w:rStyle w:val="NormalTok"/>
        </w:rPr>
        <w:t xml:space="preserve">(SPA_LOCAL_BASE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'/sfc-loader.js'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loadScript</w:t>
      </w:r>
      <w:r>
        <w:rPr>
          <w:rStyle w:val="NormalTok"/>
        </w:rPr>
        <w:t xml:space="preserve">(SPA_LOCAL_BASE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'/main.js'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main.js exports `start(rootSelector, baseUrl)` which sfc-loads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App.vue and mounts 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AlphaXSPA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'#alphax-cashier-app'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SPA_LOCAL_BASE)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If any vendor file fails to load from BOTH local and CDN, a</w:t>
      </w:r>
      <w:r>
        <w:t xml:space="preserve"> </w:t>
      </w:r>
      <w:r>
        <w:rPr>
          <w:rStyle w:val="VerbatimChar"/>
        </w:rPr>
        <w:t xml:space="preserve">VendorLoadError</w:t>
      </w:r>
      <w:r>
        <w:t xml:space="preserve"> </w:t>
      </w:r>
      <w:r>
        <w:t xml:space="preserve">is thrown and a</w:t>
      </w:r>
      <w:r>
        <w:t xml:space="preserve"> </w:t>
      </w:r>
      <w:r>
        <w:t xml:space="preserve">“</w:t>
      </w:r>
      <w:r>
        <w:t xml:space="preserve">couldn’t reach display files</w:t>
      </w:r>
      <w:r>
        <w:t xml:space="preserve">”</w:t>
      </w:r>
      <w:r>
        <w:t xml:space="preserve"> </w:t>
      </w:r>
      <w:r>
        <w:t xml:space="preserve">card</w:t>
      </w:r>
      <w:r>
        <w:t xml:space="preserve"> </w:t>
      </w:r>
      <w:r>
        <w:t xml:space="preserve">is shown. Other failures show</w:t>
      </w:r>
      <w:r>
        <w:t xml:space="preserve"> </w:t>
      </w:r>
      <w:r>
        <w:t xml:space="preserve">“</w:t>
      </w:r>
      <w:r>
        <w:t xml:space="preserve">Something went wrong loading the</w:t>
      </w:r>
      <w:r>
        <w:t xml:space="preserve"> </w:t>
      </w:r>
      <w:r>
        <w:t xml:space="preserve">register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2" w:name="doctype-reference-all-52-what-they-do"/>
    <w:p>
      <w:pPr>
        <w:pStyle w:val="Heading2"/>
      </w:pPr>
      <w:r>
        <w:t xml:space="preserve">Doctype reference: all 52, what they 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All listed doctypes exist in the codebase.</w:t>
      </w:r>
      <w:r>
        <w:t xml:space="preserve"> </w:t>
      </w:r>
      <w:r>
        <w:t xml:space="preserve">Some are 🔬 Beta</w:t>
      </w:r>
      <w:r>
        <w:t xml:space="preserve"> </w:t>
      </w:r>
      <w:r>
        <w:t xml:space="preserve">(noted).</w:t>
      </w:r>
    </w:p>
    <w:bookmarkStart w:id="40" w:name="core-pos"/>
    <w:p>
      <w:pPr>
        <w:pStyle w:val="Heading3"/>
      </w:pPr>
      <w:r>
        <w:t xml:space="preserve">Core 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unit within a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cashier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doctype, global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standard POS Profile, adds AlphaX-specific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theme (colors, logos)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Domain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 per vertical</w:t>
            </w:r>
          </w:p>
        </w:tc>
      </w:tr>
    </w:tbl>
    <w:bookmarkEnd w:id="40"/>
    <w:bookmarkStart w:id="41" w:name="orders-sales"/>
    <w:p>
      <w:pPr>
        <w:pStyle w:val="Heading3"/>
      </w:pPr>
      <w:r>
        <w:t xml:space="preserve">Orders &amp; Sales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order (intermediate before Sales Invoice)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Order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of POS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Order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breakdown per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Order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line per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(Currently unused; reserved for direct invoicing flow)</w:t>
            </w:r>
          </w:p>
        </w:tc>
      </w:tr>
    </w:tbl>
    <w:bookmarkEnd w:id="41"/>
    <w:bookmarkStart w:id="42" w:name="shifts-cash"/>
    <w:p>
      <w:pPr>
        <w:pStyle w:val="Heading3"/>
      </w:pPr>
      <w:r>
        <w:t xml:space="preserve">Shifts &amp; Cash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Cashier’s open-to-close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Shift Cash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drops, lifts,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Cash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cash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Day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End-of-day summary</w:t>
            </w:r>
          </w:p>
        </w:tc>
      </w:tr>
    </w:tbl>
    <w:bookmarkEnd w:id="42"/>
    <w:bookmarkStart w:id="43" w:name="returns-credit-notes"/>
    <w:p>
      <w:pPr>
        <w:pStyle w:val="Heading3"/>
      </w:pPr>
      <w:r>
        <w:t xml:space="preserve">Returns &amp; Credit 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Return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of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Credit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credit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Credit Note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redemption against a credit note</w:t>
            </w:r>
          </w:p>
        </w:tc>
      </w:tr>
    </w:tbl>
    <w:bookmarkEnd w:id="43"/>
    <w:bookmarkStart w:id="44" w:name="loyalty-offers"/>
    <w:p>
      <w:pPr>
        <w:pStyle w:val="Heading3"/>
      </w:pPr>
      <w:r>
        <w:t xml:space="preserve">Loyalty &amp; Offers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Loyalty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Loyalty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(Silver, Gold,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Loyalty Customer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Customer’s loyalty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Loyalty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 / redeem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 code or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Offer 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use of an offer</w:t>
            </w:r>
          </w:p>
        </w:tc>
      </w:tr>
    </w:tbl>
    <w:bookmarkEnd w:id="44"/>
    <w:bookmarkStart w:id="45" w:name="pharmacy"/>
    <w:p>
      <w:pPr>
        <w:pStyle w:val="Heading3"/>
      </w:pPr>
      <w:r>
        <w:t xml:space="preserve">Pharmacy 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Drug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catalog with schedule, max refills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Prescription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Prescription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of prescription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Drug Interaction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of dangerous drug combinations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Controlled Substance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for Schedule II/III/IV dispenses</w:t>
            </w:r>
          </w:p>
        </w:tc>
      </w:tr>
    </w:tbl>
    <w:bookmarkEnd w:id="45"/>
    <w:bookmarkStart w:id="46" w:name="restaurant"/>
    <w:p>
      <w:pPr>
        <w:pStyle w:val="Heading3"/>
      </w:pPr>
      <w:r>
        <w:t xml:space="preserve">Restaurant 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BOM-style item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Recipe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Ingredients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Modifier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Extras (size, milk, sauce)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extra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Floor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 tables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KDS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 Display configuration</w:t>
            </w:r>
          </w:p>
        </w:tc>
      </w:tr>
    </w:tbl>
    <w:bookmarkEnd w:id="46"/>
    <w:bookmarkStart w:id="47" w:name="central-kitchen"/>
    <w:p>
      <w:pPr>
        <w:pStyle w:val="Heading3"/>
      </w:pPr>
      <w:r>
        <w:t xml:space="preserve">Central Kitchen 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Central Kitchen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that feeds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Central Kitchen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routing rules</w:t>
            </w:r>
          </w:p>
        </w:tc>
      </w:tr>
    </w:tbl>
    <w:bookmarkEnd w:id="47"/>
    <w:bookmarkStart w:id="48" w:name="compliance-zatca"/>
    <w:p>
      <w:pPr>
        <w:pStyle w:val="Heading3"/>
      </w:pPr>
      <w:r>
        <w:t xml:space="preserve">Compliance / ZATCA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Processing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ZATCA submission status per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audit (different from manager auth log)</w:t>
            </w:r>
          </w:p>
        </w:tc>
      </w:tr>
    </w:tbl>
    <w:bookmarkEnd w:id="48"/>
    <w:bookmarkStart w:id="49" w:name="hardware-integration"/>
    <w:p>
      <w:pPr>
        <w:pStyle w:val="Heading3"/>
      </w:pPr>
      <w:r>
        <w:t xml:space="preserve">Hardware integration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Card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terminal capture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Receipt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template per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Scale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scale config</w:t>
            </w:r>
          </w:p>
        </w:tc>
      </w:tr>
    </w:tbl>
    <w:bookmarkEnd w:id="49"/>
    <w:bookmarkStart w:id="50" w:name="security-new-in-v15.5.13"/>
    <w:p>
      <w:pPr>
        <w:pStyle w:val="Heading3"/>
      </w:pPr>
      <w:r>
        <w:t xml:space="preserve">Security (NEW in v15.5.13)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Manager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Bcrypt-hashed PIN per manager + lockout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Manager Authorization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trail</w:t>
            </w:r>
          </w:p>
        </w:tc>
      </w:tr>
    </w:tbl>
    <w:bookmarkEnd w:id="50"/>
    <w:bookmarkStart w:id="51" w:name="configuration-tables-single-doctypes"/>
    <w:p>
      <w:pPr>
        <w:pStyle w:val="Heading3"/>
      </w:pPr>
      <w:r>
        <w:t xml:space="preserve">Configuration tables (Single doctypes)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settings (44 fields)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Hardware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daemon connection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AlphaX POS Loyalty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loyalty config</w:t>
            </w:r>
          </w:p>
        </w:tc>
      </w:tr>
    </w:tbl>
    <w:p>
      <w:pPr>
        <w:pStyle w:val="BlockText"/>
      </w:pPr>
      <w:r>
        <w:t xml:space="preserve">💡 Use</w:t>
      </w:r>
      <w:r>
        <w:t xml:space="preserve"> </w:t>
      </w:r>
      <w:r>
        <w:rPr>
          <w:rStyle w:val="VerbatimChar"/>
        </w:rPr>
        <w:t xml:space="preserve">bench --site &lt;site&gt; console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frappe.get_all("DocType", {"module": "AlphaX POS Suite"})</w:t>
      </w:r>
      <w:r>
        <w:t xml:space="preserve"> </w:t>
      </w:r>
      <w:r>
        <w:t xml:space="preserve">for the</w:t>
      </w:r>
      <w:r>
        <w:t xml:space="preserve"> </w:t>
      </w:r>
      <w:r>
        <w:t xml:space="preserve">live list — it’s the ground truth.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hooks-and-triggers-reference"/>
    <w:p>
      <w:pPr>
        <w:pStyle w:val="Heading2"/>
      </w:pPr>
      <w:r>
        <w:t xml:space="preserve">Hooks and triggers reference</w:t>
      </w:r>
    </w:p>
    <w:bookmarkStart w:id="53" w:name="document-hooks-hooks.pydoc_events"/>
    <w:p>
      <w:pPr>
        <w:pStyle w:val="Heading3"/>
      </w:pPr>
      <w:r>
        <w:t xml:space="preserve">Document hooks (</w:t>
      </w:r>
      <w:r>
        <w:rPr>
          <w:rStyle w:val="VerbatimChar"/>
        </w:rPr>
        <w:t xml:space="preserve">hooks.py::doc_events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"Sales Invoice"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"alphax_pos_suite...integrations.card_capture.sales_invoice_validate"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"before_submit"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"alphax_pos_suite...integrations.card_capture.sales_invoice_before_submit"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"on_submit"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"alphax_pos_suite...integrations.card_capture.sales_invoice_on_submit"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"alphax_pos_suite...pos.processing.on_sales_invoice_submit"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"alphax_pos_suite...loyalty.hooks.on_sales_invoice_submit"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"alphax_pos_suite...integrations.zatca_adapter.on_pos_invoice_submit"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"on_cancel"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"alphax_pos_suite...loyalty.hooks.on_sales_invoice_cancel"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},</w:t>
      </w:r>
      <w:r>
        <w:br/>
      </w:r>
      <w:r>
        <w:rPr>
          <w:rStyle w:val="CommentTok"/>
        </w:rPr>
        <w:t xml:space="preserve">"AlphaX POS Order"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"on_submit"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"alphax_pos_suite...pos.posting.on_order_submit"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"on_cancel"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"alphax_pos_suite...pos.posting.on_order_cancel"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},</w:t>
      </w:r>
    </w:p>
    <w:bookmarkEnd w:id="53"/>
    <w:bookmarkStart w:id="54" w:name="lifecycle-hooks"/>
    <w:p>
      <w:pPr>
        <w:pStyle w:val="Heading3"/>
      </w:pPr>
      <w:r>
        <w:t xml:space="preserve">Lifecycle hooks</w:t>
      </w:r>
    </w:p>
    <w:p>
      <w:pPr>
        <w:pStyle w:val="SourceCode"/>
      </w:pPr>
      <w:r>
        <w:rPr>
          <w:rStyle w:val="NormalTok"/>
        </w:rPr>
        <w:t xml:space="preserve">after_install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"alphax_pos_suite.alphax_pos_suite.install.after_install"</w:t>
      </w:r>
      <w:r>
        <w:br/>
      </w:r>
      <w:r>
        <w:rPr>
          <w:rStyle w:val="NormalTok"/>
        </w:rPr>
        <w:t xml:space="preserve">after_migrate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"alphax_pos_suite.alphax_pos_suite.install.force_rebuild_assets"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"alphax_pos_suite.alphax_pos_suite.install.fetch_vendor_bundles_silently"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boot_session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"alphax_pos_suite.alphax_pos_suite.appearance.workspace_theme_css.boot_workspace_theme"</w:t>
      </w:r>
    </w:p>
    <w:bookmarkEnd w:id="54"/>
    <w:bookmarkStart w:id="55" w:name="scheduled-tasks"/>
    <w:p>
      <w:pPr>
        <w:pStyle w:val="Heading3"/>
      </w:pPr>
      <w:r>
        <w:t xml:space="preserve">Scheduled tasks</w:t>
      </w:r>
    </w:p>
    <w:p>
      <w:pPr>
        <w:pStyle w:val="SourceCode"/>
      </w:pPr>
      <w:r>
        <w:rPr>
          <w:rStyle w:val="NormalTok"/>
        </w:rPr>
        <w:t xml:space="preserve">scheduler_events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"alphax_pos_suite.alphax_pos_suite.pos.maintenance.daily_cleanup"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"alphax_pos_suite.alphax_pos_suite.loyalty.hooks.expire_points"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"alphax_pos_suite.alphax_pos_suite.security.manager_pin.reset_daily_counters"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after_install-chain"/>
    <w:p>
      <w:pPr>
        <w:pStyle w:val="Heading3"/>
      </w:pPr>
      <w:r>
        <w:rPr>
          <w:rStyle w:val="VerbatimChar"/>
        </w:rPr>
        <w:t xml:space="preserve">after_install</w:t>
      </w:r>
      <w:r>
        <w:t xml:space="preserve"> </w:t>
      </w:r>
      <w:r>
        <w:t xml:space="preserve">chain</w:t>
      </w:r>
    </w:p>
    <w:p>
      <w:pPr>
        <w:pStyle w:val="FirstParagraph"/>
      </w:pPr>
      <w:r>
        <w:t xml:space="preserve">In order: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create_roles()</w:t>
      </w:r>
      <w:r>
        <w:t xml:space="preserve"> </w:t>
      </w:r>
      <w:r>
        <w:t xml:space="preserve">— creates AlphaX POS Manager, etc.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create_custom_fields()</w:t>
      </w:r>
      <w:r>
        <w:t xml:space="preserve"> </w:t>
      </w:r>
      <w:r>
        <w:t xml:space="preserve">— installs all from</w:t>
      </w:r>
      <w:r>
        <w:t xml:space="preserve"> </w:t>
      </w:r>
      <w:r>
        <w:rPr>
          <w:rStyle w:val="VerbatimChar"/>
        </w:rPr>
        <w:t xml:space="preserve">data/custom_fields_seed.json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create_workspace()</w:t>
      </w:r>
      <w:r>
        <w:t xml:space="preserve"> </w:t>
      </w:r>
      <w:r>
        <w:t xml:space="preserve">— loads</w:t>
      </w:r>
      <w:r>
        <w:t xml:space="preserve"> </w:t>
      </w:r>
      <w:r>
        <w:rPr>
          <w:rStyle w:val="VerbatimChar"/>
        </w:rPr>
        <w:t xml:space="preserve">fixtures/workspace.json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create_role_profiles()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apply_permissions()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seed_domain_packs()</w:t>
      </w:r>
      <w:r>
        <w:t xml:space="preserve"> </w:t>
      </w:r>
      <w:r>
        <w:t xml:space="preserve">— creates the 8 domain packs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fetch_vendor_bundles_silently()</w:t>
      </w:r>
      <w:r>
        <w:t xml:space="preserve"> </w:t>
      </w:r>
      <w:r>
        <w:t xml:space="preserve">— best-effort CDN fetch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force_rebuild_assets()</w:t>
      </w:r>
      <w:r>
        <w:t xml:space="preserve"> </w:t>
      </w:r>
      <w:r>
        <w:t xml:space="preserve">— three-strategy bench build fallback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oot-api-contract"/>
    <w:p>
      <w:pPr>
        <w:pStyle w:val="Heading2"/>
      </w:pPr>
      <w:r>
        <w:t xml:space="preserve">Boot API contract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pos_boot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alphax_pos_suite.alphax_pos_suite.boot.api.pos_boot</w:t>
      </w:r>
      <w:r>
        <w:t xml:space="preserve"> </w:t>
      </w:r>
      <w:r>
        <w:t xml:space="preserve">is what the</w:t>
      </w:r>
      <w:r>
        <w:t xml:space="preserve"> </w:t>
      </w:r>
      <w:r>
        <w:t xml:space="preserve">cashier UI calls on load to get its operational context.</w:t>
      </w:r>
    </w:p>
    <w:bookmarkStart w:id="58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/api/method/alphax_pos_suite...boot.api.pos_boot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"terminal": "A07" }</w:t>
      </w:r>
    </w:p>
    <w:bookmarkEnd w:id="58"/>
    <w:bookmarkStart w:id="59" w:name="response-shape"/>
    <w:p>
      <w:pPr>
        <w:pStyle w:val="Heading3"/>
      </w:pPr>
      <w:r>
        <w:t xml:space="preserve">Response shape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 Shop"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"Riyadh Mall"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"domain_pack"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feature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flags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colors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"payment_methods"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"prefix_map"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"ksa_zatca"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cashier caches this in</w:t>
      </w:r>
      <w:r>
        <w:t xml:space="preserve"> </w:t>
      </w:r>
      <w:r>
        <w:rPr>
          <w:rStyle w:val="VerbatimChar"/>
        </w:rPr>
        <w:t xml:space="preserve">frappe.cache()</w:t>
      </w:r>
      <w:r>
        <w:t xml:space="preserve"> </w:t>
      </w:r>
      <w:r>
        <w:t xml:space="preserve">keyed by terminal,</w:t>
      </w:r>
      <w:r>
        <w:t xml:space="preserve"> </w:t>
      </w:r>
      <w:r>
        <w:t xml:space="preserve">invalidated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invalidate_boot_cache(terminal)</w:t>
      </w:r>
      <w:r>
        <w:t xml:space="preserve"> </w:t>
      </w:r>
      <w:r>
        <w:t xml:space="preserve">— manual call</w:t>
      </w:r>
      <w:r>
        <w:t xml:space="preserve"> </w:t>
      </w:r>
      <w:r>
        <w:t xml:space="preserve">- Document hooks on Outlet, Profile, Theme</w:t>
      </w:r>
    </w:p>
    <w:bookmarkEnd w:id="59"/>
    <w:bookmarkStart w:id="60" w:name="other-boot-endpoints"/>
    <w:p>
      <w:pPr>
        <w:pStyle w:val="Heading3"/>
      </w:pPr>
      <w:r>
        <w:t xml:space="preserve">Other boot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bootinfo for a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list_terminals_for_picker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list for the picker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get_default_terminal_for_session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returns</w:t>
            </w:r>
            <w:r>
              <w:t xml:space="preserve"> </w:t>
            </w:r>
            <w:r>
              <w:rPr>
                <w:rStyle w:val="VerbatimChar"/>
              </w:rPr>
              <w:t xml:space="preserve">can_change</w:t>
            </w:r>
            <w:r>
              <w:t xml:space="preserve"> </w:t>
            </w:r>
            <w:r>
              <w:t xml:space="preserve">only (deprecated default-terminal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invalidate_boot_cache(terminal)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 for a terminal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manager-pin-security-module"/>
    <w:p>
      <w:pPr>
        <w:pStyle w:val="Heading2"/>
      </w:pPr>
      <w:r>
        <w:t xml:space="preserve">Manager PIN security module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(v15.5.13)</w:t>
      </w:r>
    </w:p>
    <w:p>
      <w:pPr>
        <w:pStyle w:val="BodyText"/>
      </w:pPr>
      <w:r>
        <w:t xml:space="preserve">Module:</w:t>
      </w:r>
      <w:r>
        <w:t xml:space="preserve"> </w:t>
      </w:r>
      <w:r>
        <w:rPr>
          <w:rStyle w:val="VerbatimChar"/>
        </w:rPr>
        <w:t xml:space="preserve">alphax_pos_suite.alphax_pos_suite.security.manager_pin</w:t>
      </w:r>
    </w:p>
    <w:bookmarkStart w:id="62" w:name="public-api"/>
    <w:p>
      <w:pPr>
        <w:pStyle w:val="Heading3"/>
      </w:pPr>
      <w:r>
        <w:t xml:space="preserve">Public API</w:t>
      </w:r>
    </w:p>
    <w:p>
      <w:pPr>
        <w:pStyle w:val="SourceCode"/>
      </w:pPr>
      <w:r>
        <w:rPr>
          <w:rStyle w:val="AttributeTok"/>
        </w:rPr>
        <w:t xml:space="preserve">@frappe.whitelist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set_manager_pin(user, pin)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System Manager only. Hashes PIN, upserts, resets lockout.</w:t>
      </w:r>
      <w:r>
        <w:br/>
      </w:r>
      <w:r>
        <w:br/>
      </w:r>
      <w:r>
        <w:rPr>
          <w:rStyle w:val="AttributeTok"/>
        </w:rPr>
        <w:t xml:space="preserve">@frappe.whitelist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@frappe.rate_limit</w:t>
      </w:r>
      <w:r>
        <w:rPr>
          <w:rStyle w:val="NormalTok"/>
        </w:rPr>
        <w:t xml:space="preserve">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verify_manager_pin(user, pin, action_type, terminal, outlet)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hot path. Per-manager exponential lockout. Generic 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messages on any failure (no leakage). Rate-limited.</w:t>
      </w:r>
      <w:r>
        <w:br/>
      </w:r>
      <w:r>
        <w:br/>
      </w:r>
      <w:r>
        <w:rPr>
          <w:rStyle w:val="AttributeTok"/>
        </w:rPr>
        <w:t xml:space="preserve">@frappe.whitelist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reset_manager_lockout(user)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System Manager only. Manual unlock.</w:t>
      </w:r>
      <w:r>
        <w:br/>
      </w:r>
      <w:r>
        <w:br/>
      </w:r>
      <w:r>
        <w:rPr>
          <w:rStyle w:val="AttributeTok"/>
        </w:rPr>
        <w:t xml:space="preserve">@frappe.whitelist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log_action(action_type, terminal, outlet, notes)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log entry for follow-up actions after a PIN verify.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reset_daily_counters()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Scheduled. Resets lockout_count_today on all PIN records.</w:t>
      </w:r>
    </w:p>
    <w:bookmarkEnd w:id="62"/>
    <w:bookmarkStart w:id="63" w:name="lockout-policy-v15.5.13"/>
    <w:p>
      <w:pPr>
        <w:pStyle w:val="Heading3"/>
      </w:pPr>
      <w:r>
        <w:t xml:space="preserve">Lockout policy (v15.5.13)</w:t>
      </w:r>
    </w:p>
    <w:p>
      <w:pPr>
        <w:pStyle w:val="FirstParagraph"/>
      </w:pPr>
      <w:r>
        <w:t xml:space="preserve">Exponential backoff schedule:</w:t>
      </w:r>
    </w:p>
    <w:p>
      <w:pPr>
        <w:pStyle w:val="SourceCode"/>
      </w:pPr>
      <w:r>
        <w:rPr>
          <w:rStyle w:val="NormalTok"/>
        </w:rPr>
        <w:t xml:space="preserve">LOCKOUT_SCHEDULE_MINUTES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Lockout #1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Lockout #2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Lockout #3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Lockout #4 + email alert to System Manager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Past index 3: admin reset required (locked_until set 10 years out)</w:t>
      </w:r>
    </w:p>
    <w:bookmarkEnd w:id="63"/>
    <w:bookmarkStart w:id="64" w:name="audit-log-model"/>
    <w:p>
      <w:pPr>
        <w:pStyle w:val="Heading3"/>
      </w:pPr>
      <w:r>
        <w:t xml:space="preserve">Audit log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AlphaX POS Manager Authorization Log</w:t>
      </w:r>
      <w:r>
        <w:t xml:space="preserve"> </w:t>
      </w:r>
      <w:r>
        <w:t xml:space="preserve">doctype is</w:t>
      </w:r>
      <w:r>
        <w:t xml:space="preserve"> </w:t>
      </w:r>
      <w:r>
        <w:rPr>
          <w:bCs/>
          <w:b/>
        </w:rPr>
        <w:t xml:space="preserve">append-only</w:t>
      </w:r>
      <w:r>
        <w:t xml:space="preserve">:</w:t>
      </w:r>
      <w:r>
        <w:t xml:space="preserve"> </w:t>
      </w:r>
      <w:r>
        <w:t xml:space="preserve">- Permissions: read for System Manager + AlphaX POS Manager,</w:t>
      </w:r>
      <w:r>
        <w:t xml:space="preserve"> </w:t>
      </w:r>
      <w:r>
        <w:t xml:space="preserve">no write/create/delete for anyone</w:t>
      </w:r>
      <w:r>
        <w:t xml:space="preserve"> </w:t>
      </w:r>
      <w:r>
        <w:t xml:space="preserve">- Entries created only via</w:t>
      </w:r>
      <w:r>
        <w:t xml:space="preserve"> </w:t>
      </w:r>
      <w:r>
        <w:rPr>
          <w:rStyle w:val="VerbatimChar"/>
        </w:rPr>
        <w:t xml:space="preserve">frappe.get_doc(...).insert(ignore_permissions=True)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_audit_log()</w:t>
      </w:r>
      <w:r>
        <w:t xml:space="preserve"> </w:t>
      </w:r>
      <w:r>
        <w:t xml:space="preserve">helper</w:t>
      </w:r>
    </w:p>
    <w:p>
      <w:pPr>
        <w:pStyle w:val="BodyText"/>
      </w:pPr>
      <w:r>
        <w:t xml:space="preserve">This means a compromised manager account cannot scrub their own audit</w:t>
      </w:r>
      <w:r>
        <w:t xml:space="preserve"> </w:t>
      </w:r>
      <w:r>
        <w:t xml:space="preserve">trail through the Frappe UI.</w:t>
      </w:r>
    </w:p>
    <w:bookmarkEnd w:id="64"/>
    <w:bookmarkStart w:id="65" w:name="threat-model"/>
    <w:p>
      <w:pPr>
        <w:pStyle w:val="Heading3"/>
      </w:pPr>
      <w:r>
        <w:t xml:space="preserve">Threat model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Brute-force PIN attempts → exponential lockout + IP rate limit</w:t>
      </w:r>
      <w:r>
        <w:t xml:space="preserve"> </w:t>
      </w:r>
      <w:r>
        <w:t xml:space="preserve">- Audit trail tampering → append-only doctype, ignore_permissions only</w:t>
      </w:r>
      <w:r>
        <w:t xml:space="preserve"> </w:t>
      </w:r>
      <w:r>
        <w:t xml:space="preserve">- PIN database leak → bcrypt 12-round hashing</w:t>
      </w:r>
      <w:r>
        <w:t xml:space="preserve"> </w:t>
      </w:r>
      <w:r>
        <w:t xml:space="preserve">- User enumeration via timing → bcrypt dummy hash on user-not-found path</w:t>
      </w:r>
    </w:p>
    <w:p>
      <w:pPr>
        <w:pStyle w:val="BodyText"/>
      </w:pPr>
      <w:r>
        <w:rPr>
          <w:bCs/>
          <w:b/>
        </w:rPr>
        <w:t xml:space="preserve">Out of scope (deferred):</w:t>
      </w:r>
      <w:r>
        <w:t xml:space="preserve"> </w:t>
      </w:r>
      <w:r>
        <w:t xml:space="preserve">- Phishing the PIN out of a manager → user education</w:t>
      </w:r>
      <w:r>
        <w:t xml:space="preserve"> </w:t>
      </w:r>
      <w:r>
        <w:t xml:space="preserve">- Compromised cashier PC with keylogger → endpoint security</w:t>
      </w:r>
      <w:r>
        <w:t xml:space="preserve"> </w:t>
      </w:r>
      <w:r>
        <w:t xml:space="preserve">- Insider with system manager role → no defense (by design; ultimate trust)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domain-pack-system"/>
    <w:p>
      <w:pPr>
        <w:pStyle w:val="Heading2"/>
      </w:pPr>
      <w:r>
        <w:t xml:space="preserve">Domain pack system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for the data model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for cashier-side feature toggling (some packs not fully</w:t>
      </w:r>
      <w:r>
        <w:t xml:space="preserve"> </w:t>
      </w:r>
      <w:r>
        <w:t xml:space="preserve">wired)</w:t>
      </w:r>
    </w:p>
    <w:bookmarkStart w:id="67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rPr>
          <w:rStyle w:val="VerbatimChar"/>
        </w:rPr>
        <w:t xml:space="preserve">AlphaX POS Domain Pack</w:t>
      </w:r>
      <w:r>
        <w:t xml:space="preserve"> </w:t>
      </w:r>
      <w:r>
        <w:t xml:space="preserve">doctype defines feature flags. Each</w:t>
      </w:r>
      <w:r>
        <w:t xml:space="preserve"> </w:t>
      </w:r>
      <w:r>
        <w:rPr>
          <w:rStyle w:val="VerbatimChar"/>
        </w:rPr>
        <w:t xml:space="preserve">AlphaX POS Outlet</w:t>
      </w:r>
      <w:r>
        <w:t xml:space="preserve"> </w:t>
      </w:r>
      <w:r>
        <w:t xml:space="preserve">links to one domain pack.</w:t>
      </w:r>
    </w:p>
    <w:p>
      <w:pPr>
        <w:pStyle w:val="SourceCode"/>
      </w:pPr>
      <w:r>
        <w:rPr>
          <w:rStyle w:val="CommentTok"/>
        </w:rPr>
        <w:t xml:space="preserve"># AlphaX POS Domain Pack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"Restaurant"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"show_floor_plan"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"show_kds"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"show_modifiers"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"auto_print_kitchen_ticket"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"service_charge_enabled"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"tips_enabled"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"table_management_enabled"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"show_pharmacy_features"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"show_serial_capture"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cashier-consumption"/>
    <w:p>
      <w:pPr>
        <w:pStyle w:val="Heading3"/>
      </w:pPr>
      <w:r>
        <w:t xml:space="preserve">Cashier consumption</w:t>
      </w:r>
    </w:p>
    <w:p>
      <w:pPr>
        <w:pStyle w:val="FirstParagraph"/>
      </w:pPr>
      <w:r>
        <w:t xml:space="preserve">The cashier reads the domain pack via</w:t>
      </w:r>
      <w:r>
        <w:t xml:space="preserve"> </w:t>
      </w:r>
      <w:r>
        <w:rPr>
          <w:rStyle w:val="VerbatimChar"/>
        </w:rPr>
        <w:t xml:space="preserve">pos_boot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CommentTok"/>
        </w:rPr>
        <w:t xml:space="preserve">// Vue cashier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showFloorPlan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domain_pack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show_floor_plan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showFloorPlan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Classic cashier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domain_pack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show_floor_plan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'[data-area="floor-plan-button"]'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adding-a-new-pack"/>
    <w:p>
      <w:pPr>
        <w:pStyle w:val="Heading3"/>
      </w:pPr>
      <w:r>
        <w:t xml:space="preserve">Adding a new pack</w:t>
      </w:r>
    </w:p>
    <w:p>
      <w:pPr>
        <w:numPr>
          <w:ilvl w:val="0"/>
          <w:numId w:val="1010"/>
        </w:numPr>
        <w:pStyle w:val="Compact"/>
      </w:pPr>
      <w:r>
        <w:t xml:space="preserve">Create a record in</w:t>
      </w:r>
      <w:r>
        <w:t xml:space="preserve"> </w:t>
      </w:r>
      <w:r>
        <w:rPr>
          <w:rStyle w:val="VerbatimChar"/>
        </w:rPr>
        <w:t xml:space="preserve">AlphaX POS Domain Pack</w:t>
      </w:r>
    </w:p>
    <w:p>
      <w:pPr>
        <w:numPr>
          <w:ilvl w:val="0"/>
          <w:numId w:val="1010"/>
        </w:numPr>
        <w:pStyle w:val="Compact"/>
      </w:pPr>
      <w:r>
        <w:t xml:space="preserve">Set the relevant feature flags</w:t>
      </w:r>
    </w:p>
    <w:p>
      <w:pPr>
        <w:numPr>
          <w:ilvl w:val="0"/>
          <w:numId w:val="1010"/>
        </w:numPr>
        <w:pStyle w:val="Compact"/>
      </w:pPr>
      <w:r>
        <w:t xml:space="preserve">Link from outlets</w:t>
      </w:r>
    </w:p>
    <w:p>
      <w:pPr>
        <w:pStyle w:val="FirstParagraph"/>
      </w:pPr>
      <w:r>
        <w:t xml:space="preserve">To add new feature flags, add Check fields to the Domain Pack doctype</w:t>
      </w:r>
      <w:r>
        <w:t xml:space="preserve"> </w:t>
      </w:r>
      <w:r>
        <w:t xml:space="preserve">JSON, then teach the cashier UI to read them.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03da6b48408056f7d6f4a67b2b3fb382b6ae96a"/>
    <w:p>
      <w:pPr>
        <w:pStyle w:val="Heading2"/>
      </w:pPr>
      <w:r>
        <w:t xml:space="preserve">Soft adapter pattern (ZATCA, hardware bridge)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soft adapter</w:t>
      </w:r>
      <w:r>
        <w:t xml:space="preserve">”</w:t>
      </w:r>
      <w:r>
        <w:t xml:space="preserve"> </w:t>
      </w:r>
      <w:r>
        <w:t xml:space="preserve">pattern lets us integrate with optional dependencies</w:t>
      </w:r>
      <w:r>
        <w:t xml:space="preserve"> </w:t>
      </w:r>
      <w:r>
        <w:t xml:space="preserve">without breaking when they’re absent.</w:t>
      </w:r>
    </w:p>
    <w:bookmarkStart w:id="71" w:name="example-zatca-adapter"/>
    <w:p>
      <w:pPr>
        <w:pStyle w:val="Heading3"/>
      </w:pPr>
      <w:r>
        <w:t xml:space="preserve">Example: ZATCA adapter</w:t>
      </w:r>
    </w:p>
    <w:p>
      <w:pPr>
        <w:pStyle w:val="FirstParagraph"/>
      </w:pPr>
      <w:r>
        <w:rPr>
          <w:rStyle w:val="VerbatimChar"/>
        </w:rPr>
        <w:t xml:space="preserve">alphax_pos_suite/integrations/zatca_adapter.py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on_pos_invoice_submit(invoice, method):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"""Sales Invoice on_submit hook for ZATCA."""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alphax_zatca.api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submit_invoice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submit_invoice(invoice)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result to AlphaX POS Processing 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alphax_zatca not installed; this is fine for non-KSA shops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ZATCA failed; log but don't block the sale</w:t>
      </w:r>
      <w:r>
        <w:br/>
      </w:r>
      <w:r>
        <w:rPr>
          <w:rStyle w:val="NormalTok"/>
        </w:rPr>
        <w:t xml:space="preserve">        frappe.log_error(...)</w:t>
      </w:r>
    </w:p>
    <w:p>
      <w:pPr>
        <w:pStyle w:val="FirstParagraph"/>
      </w:pPr>
      <w:r>
        <w:t xml:space="preserve">The same module also tries the upstream</w:t>
      </w:r>
      <w:r>
        <w:t xml:space="preserve"> </w:t>
      </w:r>
      <w:r>
        <w:rPr>
          <w:rStyle w:val="VerbatimChar"/>
        </w:rPr>
        <w:t xml:space="preserve">zatca_erpgulf</w:t>
      </w:r>
      <w:r>
        <w:t xml:space="preserve"> </w:t>
      </w:r>
      <w:r>
        <w:t xml:space="preserve">if our fork</w:t>
      </w:r>
      <w:r>
        <w:t xml:space="preserve"> </w:t>
      </w:r>
      <w:r>
        <w:t xml:space="preserve">isn’t available — graceful fallback.</w:t>
      </w:r>
    </w:p>
    <w:bookmarkEnd w:id="71"/>
    <w:bookmarkStart w:id="72" w:name="example-bridge-adapter"/>
    <w:p>
      <w:pPr>
        <w:pStyle w:val="Heading3"/>
      </w:pPr>
      <w:r>
        <w:t xml:space="preserve">Example: Bridge adapter</w:t>
      </w:r>
    </w:p>
    <w:p>
      <w:pPr>
        <w:pStyle w:val="FirstParagraph"/>
      </w:pPr>
      <w:r>
        <w:t xml:space="preserve">The browser tries</w:t>
      </w:r>
      <w:r>
        <w:t xml:space="preserve"> </w:t>
      </w:r>
      <w:r>
        <w:rPr>
          <w:rStyle w:val="VerbatimChar"/>
        </w:rPr>
        <w:t xml:space="preserve">ws://localhost:9876</w:t>
      </w:r>
      <w:r>
        <w:t xml:space="preserve"> </w:t>
      </w:r>
      <w:r>
        <w:t xml:space="preserve">for the bridge daemon. On</w:t>
      </w:r>
      <w:r>
        <w:t xml:space="preserve"> </w:t>
      </w:r>
      <w:r>
        <w:t xml:space="preserve">WebSocket open failure, it silently falls back to browser-native print.</w:t>
      </w:r>
      <w:r>
        <w:t xml:space="preserve"> </w:t>
      </w:r>
      <w:r>
        <w:t xml:space="preserve">The cashier never blocks on hardware availability.</w:t>
      </w:r>
    </w:p>
    <w:bookmarkEnd w:id="72"/>
    <w:bookmarkStart w:id="73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A customer can install only</w:t>
      </w:r>
      <w:r>
        <w:t xml:space="preserve"> </w:t>
      </w:r>
      <w:r>
        <w:rPr>
          <w:rStyle w:val="VerbatimChar"/>
        </w:rPr>
        <w:t xml:space="preserve">alphax_pos_suite</w:t>
      </w:r>
      <w:r>
        <w:t xml:space="preserve"> </w:t>
      </w:r>
      <w:r>
        <w:t xml:space="preserve">and have a working POS.</w:t>
      </w:r>
      <w:r>
        <w:t xml:space="preserve"> </w:t>
      </w:r>
      <w:r>
        <w:t xml:space="preserve">ZATCA, the bridge, fancy printers — all optional.</w:t>
      </w:r>
      <w:r>
        <w:t xml:space="preserve"> </w:t>
      </w:r>
      <w:r>
        <w:rPr>
          <w:bCs/>
          <w:b/>
        </w:rPr>
        <w:t xml:space="preserve">The base case</w:t>
      </w:r>
      <w:r>
        <w:rPr>
          <w:bCs/>
          <w:b/>
        </w:rPr>
        <w:t xml:space="preserve"> </w:t>
      </w:r>
      <w:r>
        <w:rPr>
          <w:bCs/>
          <w:b/>
        </w:rPr>
        <w:t xml:space="preserve">always works.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ustom-field-strategy-no-migrations"/>
    <w:p>
      <w:pPr>
        <w:pStyle w:val="Heading2"/>
      </w:pPr>
      <w:r>
        <w:t xml:space="preserve">Custom field strategy: no migrations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We never write database migrations to add fields. Instead:</w:t>
      </w:r>
    </w:p>
    <w:p>
      <w:pPr>
        <w:numPr>
          <w:ilvl w:val="0"/>
          <w:numId w:val="1011"/>
        </w:numPr>
        <w:pStyle w:val="Compact"/>
      </w:pPr>
      <w:r>
        <w:t xml:space="preserve">Custom fields are declared in</w:t>
      </w:r>
      <w:r>
        <w:t xml:space="preserve"> </w:t>
      </w:r>
      <w:r>
        <w:rPr>
          <w:rStyle w:val="VerbatimChar"/>
        </w:rPr>
        <w:t xml:space="preserve">data/custom_fields_seed.json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install.py::create_custom_fields()</w:t>
      </w:r>
      <w:r>
        <w:t xml:space="preserve"> </w:t>
      </w:r>
      <w:r>
        <w:t xml:space="preserve">reads the JSON and creates them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frappe.create_custom_field(...)</w:t>
      </w:r>
      <w:r>
        <w:t xml:space="preserve"> </w:t>
      </w:r>
      <w:r>
        <w:t xml:space="preserve">(idempotent)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after_install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after_migrate</w:t>
      </w:r>
      <w:r>
        <w:t xml:space="preserve"> </w:t>
      </w:r>
      <w:r>
        <w:t xml:space="preserve">both run this — so upgrades</w:t>
      </w:r>
      <w:r>
        <w:t xml:space="preserve"> </w:t>
      </w:r>
      <w:r>
        <w:t xml:space="preserve">pick up new fields automatically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data/custom_fields_seed.json</w:t>
      </w:r>
      <w:r>
        <w:br/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 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"alphax_outlet"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"AlphaX POS Outlet"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"AlphaX POS Outlet"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"insert_after"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"is_pos"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OtherTok"/>
        </w:rPr>
        <w:t xml:space="preserve">]</w:t>
      </w:r>
    </w:p>
    <w:bookmarkStart w:id="75" w:name="to-add-a-custom-field"/>
    <w:p>
      <w:pPr>
        <w:pStyle w:val="Heading3"/>
      </w:pPr>
      <w:r>
        <w:t xml:space="preserve">To add a custom field</w:t>
      </w:r>
    </w:p>
    <w:p>
      <w:pPr>
        <w:numPr>
          <w:ilvl w:val="0"/>
          <w:numId w:val="1012"/>
        </w:numPr>
        <w:pStyle w:val="Compact"/>
      </w:pPr>
      <w:r>
        <w:t xml:space="preserve">Add an entry to the JSON</w:t>
      </w:r>
    </w:p>
    <w:p>
      <w:pPr>
        <w:numPr>
          <w:ilvl w:val="0"/>
          <w:numId w:val="1012"/>
        </w:numPr>
        <w:pStyle w:val="Compact"/>
      </w:pPr>
      <w:r>
        <w:t xml:space="preserve">Don’t write a migration —</w:t>
      </w:r>
      <w:r>
        <w:t xml:space="preserve"> </w:t>
      </w:r>
      <w:r>
        <w:rPr>
          <w:rStyle w:val="VerbatimChar"/>
        </w:rPr>
        <w:t xml:space="preserve">create_custom_fields()</w:t>
      </w:r>
      <w:r>
        <w:t xml:space="preserve"> </w:t>
      </w:r>
      <w:r>
        <w:t xml:space="preserve">will install it</w:t>
      </w:r>
    </w:p>
    <w:p>
      <w:pPr>
        <w:numPr>
          <w:ilvl w:val="0"/>
          <w:numId w:val="1012"/>
        </w:numPr>
        <w:pStyle w:val="Compact"/>
      </w:pPr>
      <w:r>
        <w:t xml:space="preserve">Test on a fresh site AND an existing site</w:t>
      </w:r>
    </w:p>
    <w:bookmarkEnd w:id="75"/>
    <w:bookmarkStart w:id="76" w:name="to-deprecate-a-custom-field"/>
    <w:p>
      <w:pPr>
        <w:pStyle w:val="Heading3"/>
      </w:pPr>
      <w:r>
        <w:t xml:space="preserve">To deprecate a custom field</w:t>
      </w:r>
    </w:p>
    <w:p>
      <w:pPr>
        <w:numPr>
          <w:ilvl w:val="0"/>
          <w:numId w:val="1013"/>
        </w:numPr>
        <w:pStyle w:val="Compact"/>
      </w:pPr>
      <w:r>
        <w:t xml:space="preserve">Mark it deprecated in the JSON description</w:t>
      </w:r>
    </w:p>
    <w:p>
      <w:pPr>
        <w:numPr>
          <w:ilvl w:val="0"/>
          <w:numId w:val="1013"/>
        </w:numPr>
        <w:pStyle w:val="Compact"/>
      </w:pPr>
      <w:r>
        <w:t xml:space="preserve">Don’t delete it (deletion requires a real migration)</w:t>
      </w:r>
    </w:p>
    <w:p>
      <w:pPr>
        <w:numPr>
          <w:ilvl w:val="0"/>
          <w:numId w:val="1013"/>
        </w:numPr>
        <w:pStyle w:val="Compact"/>
      </w:pPr>
      <w:r>
        <w:t xml:space="preserve">Future cleanup: write a delete-custom-field patch in</w:t>
      </w:r>
      <w:r>
        <w:t xml:space="preserve"> </w:t>
      </w:r>
      <w:r>
        <w:rPr>
          <w:rStyle w:val="VerbatimChar"/>
        </w:rPr>
        <w:t xml:space="preserve">patches/v15_0/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extending-the-system"/>
    <w:p>
      <w:pPr>
        <w:pStyle w:val="Heading2"/>
      </w:pPr>
      <w:r>
        <w:t xml:space="preserve">Extending the system</w:t>
      </w:r>
    </w:p>
    <w:bookmarkStart w:id="78" w:name="adding-a-new-doctype"/>
    <w:p>
      <w:pPr>
        <w:pStyle w:val="Heading3"/>
      </w:pPr>
      <w:r>
        <w:t xml:space="preserve">Adding a new doctype</w:t>
      </w:r>
    </w:p>
    <w:p>
      <w:pPr>
        <w:numPr>
          <w:ilvl w:val="0"/>
          <w:numId w:val="1014"/>
        </w:numPr>
        <w:pStyle w:val="Compact"/>
      </w:pPr>
      <w:r>
        <w:t xml:space="preserve">Use Frappe’s standard</w:t>
      </w:r>
      <w:r>
        <w:t xml:space="preserve"> </w:t>
      </w:r>
      <w:r>
        <w:rPr>
          <w:rStyle w:val="VerbatimChar"/>
        </w:rPr>
        <w:t xml:space="preserve">bench new-doctype</w:t>
      </w:r>
      <w:r>
        <w:t xml:space="preserve"> </w:t>
      </w:r>
      <w:r>
        <w:t xml:space="preserve">workflow OR create the</w:t>
      </w:r>
      <w:r>
        <w:t xml:space="preserve"> </w:t>
      </w:r>
      <w:r>
        <w:t xml:space="preserve">JSON manually</w:t>
      </w:r>
    </w:p>
    <w:p>
      <w:pPr>
        <w:numPr>
          <w:ilvl w:val="0"/>
          <w:numId w:val="1014"/>
        </w:numPr>
        <w:pStyle w:val="Compact"/>
      </w:pPr>
      <w:r>
        <w:t xml:space="preserve">Place it in</w:t>
      </w:r>
      <w:r>
        <w:t xml:space="preserve"> </w:t>
      </w:r>
      <w:r>
        <w:rPr>
          <w:rStyle w:val="VerbatimChar"/>
        </w:rPr>
        <w:t xml:space="preserve">alphax_pos_suite/alphax_pos_suite/doctype/&lt;your_doctype&gt;/</w:t>
      </w:r>
    </w:p>
    <w:p>
      <w:pPr>
        <w:numPr>
          <w:ilvl w:val="0"/>
          <w:numId w:val="1014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module: "AlphaX POS Suite"</w:t>
      </w:r>
      <w:r>
        <w:t xml:space="preserve"> </w:t>
      </w:r>
      <w:r>
        <w:t xml:space="preserve">in the JSON</w:t>
      </w:r>
    </w:p>
    <w:p>
      <w:pPr>
        <w:numPr>
          <w:ilvl w:val="0"/>
          <w:numId w:val="1014"/>
        </w:numPr>
        <w:pStyle w:val="Compact"/>
      </w:pPr>
      <w:r>
        <w:t xml:space="preserve">(Optional) Add a controller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</w:t>
      </w:r>
    </w:p>
    <w:p>
      <w:pPr>
        <w:numPr>
          <w:ilvl w:val="0"/>
          <w:numId w:val="101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bench --site ... migrate</w:t>
      </w:r>
    </w:p>
    <w:bookmarkEnd w:id="78"/>
    <w:bookmarkStart w:id="79" w:name="adding-a-new-payment-method"/>
    <w:p>
      <w:pPr>
        <w:pStyle w:val="Heading3"/>
      </w:pPr>
      <w:r>
        <w:t xml:space="preserve">Adding a new payment method</w:t>
      </w:r>
    </w:p>
    <w:p>
      <w:pPr>
        <w:numPr>
          <w:ilvl w:val="0"/>
          <w:numId w:val="1015"/>
        </w:numPr>
        <w:pStyle w:val="Compact"/>
      </w:pPr>
      <w:r>
        <w:t xml:space="preserve">Standard ERPNext: create a</w:t>
      </w:r>
      <w:r>
        <w:t xml:space="preserve"> </w:t>
      </w:r>
      <w:r>
        <w:rPr>
          <w:rStyle w:val="VerbatimChar"/>
        </w:rPr>
        <w:t xml:space="preserve">Mode of Payment</w:t>
      </w:r>
      <w:r>
        <w:t xml:space="preserve"> </w:t>
      </w:r>
      <w:r>
        <w:t xml:space="preserve">record</w:t>
      </w:r>
    </w:p>
    <w:p>
      <w:pPr>
        <w:numPr>
          <w:ilvl w:val="0"/>
          <w:numId w:val="1015"/>
        </w:numPr>
        <w:pStyle w:val="Compact"/>
      </w:pPr>
      <w:r>
        <w:t xml:space="preserve">Link from POS Profile → Mode of Payment table</w:t>
      </w:r>
    </w:p>
    <w:p>
      <w:pPr>
        <w:numPr>
          <w:ilvl w:val="0"/>
          <w:numId w:val="1015"/>
        </w:numPr>
        <w:pStyle w:val="Compact"/>
      </w:pPr>
      <w:r>
        <w:t xml:space="preserve">(Optional) For card terminals: add a record in</w:t>
      </w:r>
      <w:r>
        <w:t xml:space="preserve"> </w:t>
      </w:r>
      <w:r>
        <w:rPr>
          <w:rStyle w:val="VerbatimChar"/>
        </w:rPr>
        <w:t xml:space="preserve">AlphaX POS Card Transaction</w:t>
      </w:r>
      <w:r>
        <w:t xml:space="preserve"> </w:t>
      </w:r>
      <w:r>
        <w:t xml:space="preserve">when capturing card response data</w:t>
      </w:r>
    </w:p>
    <w:bookmarkEnd w:id="79"/>
    <w:bookmarkStart w:id="80" w:name="adding-a-new-domain-pack"/>
    <w:p>
      <w:pPr>
        <w:pStyle w:val="Heading3"/>
      </w:pPr>
      <w:r>
        <w:t xml:space="preserve">Adding a new domain pack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“</w:t>
      </w:r>
      <w:r>
        <w:t xml:space="preserve">Domain pack system</w:t>
      </w:r>
      <w:r>
        <w:t xml:space="preserve">”</w:t>
      </w:r>
      <w:r>
        <w:t xml:space="preserve"> </w:t>
      </w:r>
      <w:r>
        <w:t xml:space="preserve">above.</w:t>
      </w:r>
    </w:p>
    <w:bookmarkEnd w:id="80"/>
    <w:bookmarkStart w:id="81" w:name="adding-a-new-cashier-action"/>
    <w:p>
      <w:pPr>
        <w:pStyle w:val="Heading3"/>
      </w:pPr>
      <w:r>
        <w:t xml:space="preserve">Adding a new cashier action</w:t>
      </w:r>
    </w:p>
    <w:p>
      <w:pPr>
        <w:pStyle w:val="FirstParagraph"/>
      </w:pPr>
      <w:r>
        <w:t xml:space="preserve">In the Classic cashier (</w:t>
      </w:r>
      <w:r>
        <w:rPr>
          <w:rStyle w:val="VerbatimChar"/>
        </w:rPr>
        <w:t xml:space="preserve">alphax_pos_classic.js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In the HTML template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"alphax-btn"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"my_new_action"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My Action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Handler</w:t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(wrapper)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'[data-action="my_new_action"]'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code here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 the Vue cashier (</w:t>
      </w:r>
      <w:r>
        <w:rPr>
          <w:rStyle w:val="VerbatimChar"/>
        </w:rPr>
        <w:t xml:space="preserve">alphax_pos_v2/sfc/components/...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&lt;button @click="onMyNewAction"&gt;My Action&lt;/button&gt;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function onMyNewAction() {</w:t>
      </w:r>
      <w:r>
        <w:br/>
      </w:r>
      <w:r>
        <w:rPr>
          <w:rStyle w:val="VerbatimChar"/>
        </w:rPr>
        <w:t xml:space="preserve">  // Your code here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bookmarkEnd w:id="81"/>
    <w:bookmarkStart w:id="82" w:name="adding-a-manager-authorized-action"/>
    <w:p>
      <w:pPr>
        <w:pStyle w:val="Heading3"/>
      </w:pPr>
      <w:r>
        <w:t xml:space="preserve">Adding a manager-authorized action</w:t>
      </w:r>
    </w:p>
    <w:p>
      <w:pPr>
        <w:pStyle w:val="SourceCode"/>
      </w:pPr>
      <w:r>
        <w:rPr>
          <w:rStyle w:val="CommentTok"/>
        </w:rPr>
        <w:t xml:space="preserve">// 1. Show the manager PIN dialog (function exists in alphax_pos_classic.js)</w:t>
      </w:r>
      <w:r>
        <w:br/>
      </w:r>
      <w:r>
        <w:rPr>
          <w:rStyle w:val="FunctionTok"/>
        </w:rPr>
        <w:t xml:space="preserve">open_manager_dialog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successful verify, the dialog opens its post-auth menu.</w:t>
      </w:r>
      <w:r>
        <w:br/>
      </w:r>
      <w:r>
        <w:rPr>
          <w:rStyle w:val="CommentTok"/>
        </w:rPr>
        <w:t xml:space="preserve">// Add a button there that triggers your action.</w:t>
      </w:r>
      <w:r>
        <w:br/>
      </w:r>
      <w:r>
        <w:br/>
      </w:r>
      <w:r>
        <w:rPr>
          <w:rStyle w:val="CommentTok"/>
        </w:rPr>
        <w:t xml:space="preserve">// 2. From your action handler, call the audit log endpoint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frappe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'alphax_pos_suite.alphax_pos_suite.security.manager_pin.log_action'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Custom 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pc_terminal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Then perform the action</w:t>
      </w:r>
    </w:p>
    <w:bookmarkEnd w:id="82"/>
    <w:bookmarkStart w:id="83" w:name="adding-a-hook"/>
    <w:p>
      <w:pPr>
        <w:pStyle w:val="Heading3"/>
      </w:pPr>
      <w:r>
        <w:t xml:space="preserve">Adding a hook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. Don’t add hooks at runtime — they need to be in the</w:t>
      </w:r>
      <w:r>
        <w:t xml:space="preserve"> </w:t>
      </w:r>
      <w:r>
        <w:t xml:space="preserve">hook file for Frappe’s hook resolver to find them.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customer-onboarding-playbook"/>
    <w:p>
      <w:pPr>
        <w:pStyle w:val="Heading2"/>
      </w:pPr>
      <w:r>
        <w:t xml:space="preserve">Customer onboarding playbook</w:t>
      </w:r>
    </w:p>
    <w:p>
      <w:pPr>
        <w:pStyle w:val="FirstParagraph"/>
      </w:pPr>
      <w:r>
        <w:t xml:space="preserve">When a new customer signs up:</w:t>
      </w:r>
    </w:p>
    <w:bookmarkStart w:id="85" w:name="phase-1-discovery-1-2-days"/>
    <w:p>
      <w:pPr>
        <w:pStyle w:val="Heading3"/>
      </w:pPr>
      <w:r>
        <w:t xml:space="preserve">Phase 1: discovery (1-2 days)</w:t>
      </w:r>
    </w:p>
    <w:p>
      <w:pPr>
        <w:numPr>
          <w:ilvl w:val="0"/>
          <w:numId w:val="1016"/>
        </w:numPr>
        <w:pStyle w:val="Compact"/>
      </w:pPr>
      <w:r>
        <w:t xml:space="preserve">☐ Get their company info, VAT, branches, hardware list</w:t>
      </w:r>
    </w:p>
    <w:p>
      <w:pPr>
        <w:numPr>
          <w:ilvl w:val="0"/>
          <w:numId w:val="1016"/>
        </w:numPr>
        <w:pStyle w:val="Compact"/>
      </w:pPr>
      <w:r>
        <w:t xml:space="preserve">☐ Confirm Frappe Cloud bench is provisioned</w:t>
      </w:r>
    </w:p>
    <w:p>
      <w:pPr>
        <w:numPr>
          <w:ilvl w:val="0"/>
          <w:numId w:val="1016"/>
        </w:numPr>
        <w:pStyle w:val="Compact"/>
      </w:pPr>
      <w:r>
        <w:t xml:space="preserve">☐ Get GitHub access</w:t>
      </w:r>
    </w:p>
    <w:p>
      <w:pPr>
        <w:numPr>
          <w:ilvl w:val="0"/>
          <w:numId w:val="1016"/>
        </w:numPr>
        <w:pStyle w:val="Compact"/>
      </w:pPr>
      <w:r>
        <w:t xml:space="preserve">☐ Walk through the Administrator Manual together (skim, not deep)</w:t>
      </w:r>
    </w:p>
    <w:p>
      <w:pPr>
        <w:numPr>
          <w:ilvl w:val="0"/>
          <w:numId w:val="1016"/>
        </w:numPr>
        <w:pStyle w:val="Compact"/>
      </w:pPr>
      <w:r>
        <w:t xml:space="preserve">☐ Set realistic timeline expectations: 1-2 weeks for non-trivial</w:t>
      </w:r>
      <w:r>
        <w:t xml:space="preserve"> </w:t>
      </w:r>
      <w:r>
        <w:t xml:space="preserve">setups; 3-4 weeks if pharmacy or restaurant features are needed</w:t>
      </w:r>
    </w:p>
    <w:bookmarkEnd w:id="85"/>
    <w:bookmarkStart w:id="86" w:name="phase-2-setup-3-5-days"/>
    <w:p>
      <w:pPr>
        <w:pStyle w:val="Heading3"/>
      </w:pPr>
      <w:r>
        <w:t xml:space="preserve">Phase 2: setup (3-5 days)</w:t>
      </w:r>
    </w:p>
    <w:p>
      <w:pPr>
        <w:numPr>
          <w:ilvl w:val="0"/>
          <w:numId w:val="1017"/>
        </w:numPr>
        <w:pStyle w:val="Compact"/>
      </w:pPr>
      <w:r>
        <w:t xml:space="preserve">☐ Day 1-2: Deploy apps + create company hierarchy</w:t>
      </w:r>
    </w:p>
    <w:p>
      <w:pPr>
        <w:numPr>
          <w:ilvl w:val="0"/>
          <w:numId w:val="1017"/>
        </w:numPr>
        <w:pStyle w:val="Compact"/>
      </w:pPr>
      <w:r>
        <w:t xml:space="preserve">☐ Day 3: Items, taxes, pricing</w:t>
      </w:r>
    </w:p>
    <w:p>
      <w:pPr>
        <w:numPr>
          <w:ilvl w:val="0"/>
          <w:numId w:val="1017"/>
        </w:numPr>
        <w:pStyle w:val="Compact"/>
      </w:pPr>
      <w:r>
        <w:t xml:space="preserve">☐ Day 4: Users, roles, manager PINs</w:t>
      </w:r>
    </w:p>
    <w:p>
      <w:pPr>
        <w:numPr>
          <w:ilvl w:val="0"/>
          <w:numId w:val="1017"/>
        </w:numPr>
        <w:pStyle w:val="Compact"/>
      </w:pPr>
      <w:r>
        <w:t xml:space="preserve">☐ Day 5: First test cashier session end-to-end</w:t>
      </w:r>
    </w:p>
    <w:bookmarkEnd w:id="86"/>
    <w:bookmarkStart w:id="87" w:name="phase-3-zatca-hardware-3-5-days"/>
    <w:p>
      <w:pPr>
        <w:pStyle w:val="Heading3"/>
      </w:pPr>
      <w:r>
        <w:t xml:space="preserve">Phase 3: ZATCA + hardware (3-5 days)</w:t>
      </w:r>
    </w:p>
    <w:p>
      <w:pPr>
        <w:numPr>
          <w:ilvl w:val="0"/>
          <w:numId w:val="1018"/>
        </w:numPr>
        <w:pStyle w:val="Compact"/>
      </w:pPr>
      <w:r>
        <w:t xml:space="preserve">☐ Sandbox ZATCA setup, test invoice submissions</w:t>
      </w:r>
    </w:p>
    <w:p>
      <w:pPr>
        <w:numPr>
          <w:ilvl w:val="0"/>
          <w:numId w:val="1018"/>
        </w:numPr>
        <w:pStyle w:val="Compact"/>
      </w:pPr>
      <w:r>
        <w:t xml:space="preserve">☐ Install bridge daemons on each cashier PC (if needed)</w:t>
      </w:r>
    </w:p>
    <w:p>
      <w:pPr>
        <w:numPr>
          <w:ilvl w:val="0"/>
          <w:numId w:val="1018"/>
        </w:numPr>
        <w:pStyle w:val="Compact"/>
      </w:pPr>
      <w:r>
        <w:t xml:space="preserve">☐ Test printers, drawers, scanners</w:t>
      </w:r>
    </w:p>
    <w:p>
      <w:pPr>
        <w:numPr>
          <w:ilvl w:val="0"/>
          <w:numId w:val="1018"/>
        </w:numPr>
        <w:pStyle w:val="Compact"/>
      </w:pPr>
      <w:r>
        <w:t xml:space="preserve">☐ Switch ZATCA to production</w:t>
      </w:r>
    </w:p>
    <w:bookmarkEnd w:id="87"/>
    <w:bookmarkStart w:id="88" w:name="phase-4-training-2-3-days"/>
    <w:p>
      <w:pPr>
        <w:pStyle w:val="Heading3"/>
      </w:pPr>
      <w:r>
        <w:t xml:space="preserve">Phase 4: training (2-3 days)</w:t>
      </w:r>
    </w:p>
    <w:p>
      <w:pPr>
        <w:numPr>
          <w:ilvl w:val="0"/>
          <w:numId w:val="1019"/>
        </w:numPr>
        <w:pStyle w:val="Compact"/>
      </w:pPr>
      <w:r>
        <w:t xml:space="preserve">☐ Train managers using Manager Manual</w:t>
      </w:r>
    </w:p>
    <w:p>
      <w:pPr>
        <w:numPr>
          <w:ilvl w:val="0"/>
          <w:numId w:val="1019"/>
        </w:numPr>
        <w:pStyle w:val="Compact"/>
      </w:pPr>
      <w:r>
        <w:t xml:space="preserve">☐ Each manager sets up their PINs, learns the workflow</w:t>
      </w:r>
    </w:p>
    <w:p>
      <w:pPr>
        <w:numPr>
          <w:ilvl w:val="0"/>
          <w:numId w:val="1019"/>
        </w:numPr>
        <w:pStyle w:val="Compact"/>
      </w:pPr>
      <w:r>
        <w:t xml:space="preserve">☐ Train cashiers using Cashier Manual</w:t>
      </w:r>
    </w:p>
    <w:p>
      <w:pPr>
        <w:numPr>
          <w:ilvl w:val="0"/>
          <w:numId w:val="1019"/>
        </w:numPr>
        <w:pStyle w:val="Compact"/>
      </w:pPr>
      <w:r>
        <w:t xml:space="preserve">☐ Run a full simulated business day with all staff</w:t>
      </w:r>
    </w:p>
    <w:bookmarkEnd w:id="88"/>
    <w:bookmarkStart w:id="89" w:name="phase-5-go-live-1-day"/>
    <w:p>
      <w:pPr>
        <w:pStyle w:val="Heading3"/>
      </w:pPr>
      <w:r>
        <w:t xml:space="preserve">Phase 5: go-live (1 day)</w:t>
      </w:r>
    </w:p>
    <w:p>
      <w:pPr>
        <w:numPr>
          <w:ilvl w:val="0"/>
          <w:numId w:val="1020"/>
        </w:numPr>
        <w:pStyle w:val="Compact"/>
      </w:pPr>
      <w:r>
        <w:t xml:space="preserve">☐ Final sanity check</w:t>
      </w:r>
    </w:p>
    <w:p>
      <w:pPr>
        <w:numPr>
          <w:ilvl w:val="0"/>
          <w:numId w:val="1020"/>
        </w:numPr>
        <w:pStyle w:val="Compact"/>
      </w:pPr>
      <w:r>
        <w:t xml:space="preserve">☐ Switch from test invoices to real ones</w:t>
      </w:r>
    </w:p>
    <w:p>
      <w:pPr>
        <w:numPr>
          <w:ilvl w:val="0"/>
          <w:numId w:val="1020"/>
        </w:numPr>
        <w:pStyle w:val="Compact"/>
      </w:pPr>
      <w:r>
        <w:t xml:space="preserve">☐ On-call support for the first 24 hours</w:t>
      </w:r>
    </w:p>
    <w:bookmarkEnd w:id="89"/>
    <w:bookmarkStart w:id="90" w:name="phase-6-handoff-ongoing"/>
    <w:p>
      <w:pPr>
        <w:pStyle w:val="Heading3"/>
      </w:pPr>
      <w:r>
        <w:t xml:space="preserve">Phase 6: handoff (ongoing)</w:t>
      </w:r>
    </w:p>
    <w:p>
      <w:pPr>
        <w:numPr>
          <w:ilvl w:val="0"/>
          <w:numId w:val="1021"/>
        </w:numPr>
        <w:pStyle w:val="Compact"/>
      </w:pPr>
      <w:r>
        <w:t xml:space="preserve">☐ Show them the Administrator Manual sections they’ll use weekly</w:t>
      </w:r>
    </w:p>
    <w:p>
      <w:pPr>
        <w:numPr>
          <w:ilvl w:val="0"/>
          <w:numId w:val="1021"/>
        </w:numPr>
        <w:pStyle w:val="Compact"/>
      </w:pPr>
      <w:r>
        <w:t xml:space="preserve">☐ Set up support escalation: customer → their IT → you</w:t>
      </w:r>
    </w:p>
    <w:p>
      <w:pPr>
        <w:numPr>
          <w:ilvl w:val="0"/>
          <w:numId w:val="1021"/>
        </w:numPr>
        <w:pStyle w:val="Compact"/>
      </w:pPr>
      <w:r>
        <w:t xml:space="preserve">☐ Schedule a 30-day check-in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known-issues-and-gotchas"/>
    <w:p>
      <w:pPr>
        <w:pStyle w:val="Heading2"/>
      </w:pPr>
      <w:r>
        <w:t xml:space="preserve">Known issues and gotchas</w:t>
      </w:r>
    </w:p>
    <w:bookmarkStart w:id="92" w:name="frappe-cloud-asset-symlink-quirk"/>
    <w:p>
      <w:pPr>
        <w:pStyle w:val="Heading3"/>
      </w:pPr>
      <w:r>
        <w:t xml:space="preserve">Frappe Cloud asset symlink quirk</w:t>
      </w:r>
    </w:p>
    <w:p>
      <w:pPr>
        <w:pStyle w:val="FirstParagraph"/>
      </w:pPr>
      <w:r>
        <w:t xml:space="preserve">Documented above (Section 4). Workaround: keep all assets under</w:t>
      </w:r>
      <w:r>
        <w:t xml:space="preserve"> </w:t>
      </w:r>
      <w:r>
        <w:rPr>
          <w:rStyle w:val="VerbatimChar"/>
        </w:rPr>
        <w:t xml:space="preserve">dist/vendor/</w:t>
      </w:r>
      <w:r>
        <w:t xml:space="preserve">.</w:t>
      </w:r>
    </w:p>
    <w:bookmarkEnd w:id="92"/>
    <w:bookmarkStart w:id="93" w:name="repo-name-vs-app-name"/>
    <w:p>
      <w:pPr>
        <w:pStyle w:val="Heading3"/>
      </w:pPr>
      <w:r>
        <w:t xml:space="preserve">Repo name vs app name</w:t>
      </w:r>
    </w:p>
    <w:p>
      <w:pPr>
        <w:pStyle w:val="FirstParagraph"/>
      </w:pPr>
      <w:r>
        <w:t xml:space="preserve">Repo is</w:t>
      </w:r>
      <w:r>
        <w:t xml:space="preserve"> </w:t>
      </w:r>
      <w:r>
        <w:rPr>
          <w:rStyle w:val="VerbatimChar"/>
        </w:rPr>
        <w:t xml:space="preserve">alphax-pos-core-v15.5.1</w:t>
      </w:r>
      <w:r>
        <w:t xml:space="preserve">, app is</w:t>
      </w:r>
      <w:r>
        <w:t xml:space="preserve"> </w:t>
      </w:r>
      <w:r>
        <w:rPr>
          <w:rStyle w:val="VerbatimChar"/>
        </w:rPr>
        <w:t xml:space="preserve">alphax_pos_suite</w:t>
      </w:r>
      <w:r>
        <w:t xml:space="preserve">. Mostly</w:t>
      </w:r>
      <w:r>
        <w:t xml:space="preserve"> </w:t>
      </w:r>
      <w:r>
        <w:t xml:space="preserve">fine, but causes occasional bench-tooling confusion. Plan to rename</w:t>
      </w:r>
      <w:r>
        <w:t xml:space="preserve"> </w:t>
      </w:r>
      <w:r>
        <w:t xml:space="preserve">the repo eventually.</w:t>
      </w:r>
    </w:p>
    <w:bookmarkEnd w:id="93"/>
    <w:bookmarkStart w:id="94" w:name="X9ffb3d6b665727c0370d3f58f1d6a97d78d4208"/>
    <w:p>
      <w:pPr>
        <w:pStyle w:val="Heading3"/>
      </w:pPr>
      <w:r>
        <w:t xml:space="preserve">Long-conversation context loss in our AI dev cycles</w:t>
      </w:r>
    </w:p>
    <w:p>
      <w:pPr>
        <w:pStyle w:val="FirstParagraph"/>
      </w:pPr>
      <w:r>
        <w:t xml:space="preserve">The previous AI session that wrote much of this code occasionally</w:t>
      </w:r>
      <w:r>
        <w:t xml:space="preserve"> </w:t>
      </w:r>
      <w:r>
        <w:t xml:space="preserve">needed re-grounding on what was already done. Symptom: ships a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that re-introduces a bug fixed two versions ago.</w:t>
      </w:r>
    </w:p>
    <w:p>
      <w:pPr>
        <w:pStyle w:val="BodyText"/>
      </w:pPr>
      <w:r>
        <w:t xml:space="preserve">Mitigation for human developers: when modifying versioned code, look</w:t>
      </w:r>
      <w:r>
        <w:t xml:space="preserve"> </w:t>
      </w:r>
      <w:r>
        <w:t xml:space="preserve">at the git history before re-doing fixes.</w:t>
      </w:r>
    </w:p>
    <w:bookmarkEnd w:id="94"/>
    <w:bookmarkStart w:id="95" w:name="vue-cashier-vendor-bundles"/>
    <w:p>
      <w:pPr>
        <w:pStyle w:val="Heading3"/>
      </w:pPr>
      <w:r>
        <w:t xml:space="preserve">Vue cashier vendor bundles</w:t>
      </w:r>
    </w:p>
    <w:p>
      <w:pPr>
        <w:pStyle w:val="FirstParagraph"/>
      </w:pPr>
      <w:r>
        <w:t xml:space="preserve">Sometimes the cashier loads vendor bundles from CDN even when local</w:t>
      </w:r>
      <w:r>
        <w:t xml:space="preserve"> </w:t>
      </w:r>
      <w:r>
        <w:t xml:space="preserve">copies exist. Cause: timing race between local fetch and CDN fallback.</w:t>
      </w:r>
      <w:r>
        <w:t xml:space="preserve"> </w:t>
      </w:r>
      <w:r>
        <w:t xml:space="preserve">Acceptable for now; the user gets a slightly slower first load.</w:t>
      </w:r>
    </w:p>
    <w:bookmarkEnd w:id="95"/>
    <w:bookmarkStart w:id="96" w:name="single-pin-per-manager-limit"/>
    <w:p>
      <w:pPr>
        <w:pStyle w:val="Heading3"/>
      </w:pPr>
      <w:r>
        <w:t xml:space="preserve">Single-PIN-per-manager limit</w:t>
      </w:r>
    </w:p>
    <w:p>
      <w:pPr>
        <w:pStyle w:val="FirstParagraph"/>
      </w:pPr>
      <w:r>
        <w:t xml:space="preserve">Each manager has at most one PIN. Cannot have separate PINs for</w:t>
      </w:r>
      <w:r>
        <w:t xml:space="preserve"> </w:t>
      </w:r>
      <w:r>
        <w:t xml:space="preserve">“</w:t>
      </w:r>
      <w:r>
        <w:t xml:space="preserve">floor-supervisor PIN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back-office PIN</w:t>
      </w:r>
      <w:r>
        <w:t xml:space="preserve">”</w:t>
      </w:r>
      <w:r>
        <w:t xml:space="preserve">. Acceptable for v15.5.13;</w:t>
      </w:r>
      <w:r>
        <w:t xml:space="preserve"> </w:t>
      </w:r>
      <w:r>
        <w:t xml:space="preserve">revisit in v16 if customers ask.</w:t>
      </w:r>
    </w:p>
    <w:bookmarkEnd w:id="96"/>
    <w:bookmarkStart w:id="97" w:name="no-multi-factor-auth-on-the-pin"/>
    <w:p>
      <w:pPr>
        <w:pStyle w:val="Heading3"/>
      </w:pPr>
      <w:r>
        <w:t xml:space="preserve">No multi-factor auth on the PIN</w:t>
      </w:r>
    </w:p>
    <w:p>
      <w:pPr>
        <w:pStyle w:val="FirstParagraph"/>
      </w:pPr>
      <w:r>
        <w:t xml:space="preserve">A 6-digit PIN is 1M combinations. Combined with our exponential</w:t>
      </w:r>
      <w:r>
        <w:t xml:space="preserve"> </w:t>
      </w:r>
      <w:r>
        <w:t xml:space="preserve">lockout, this is secure for normal threat models. For high-value</w:t>
      </w:r>
      <w:r>
        <w:t xml:space="preserve"> </w:t>
      </w:r>
      <w:r>
        <w:t xml:space="preserve">shops, consider:</w:t>
      </w:r>
      <w:r>
        <w:t xml:space="preserve"> </w:t>
      </w:r>
      <w:r>
        <w:t xml:space="preserve">- Restricting manager-PIN-able actions to specific terminals</w:t>
      </w:r>
      <w:r>
        <w:t xml:space="preserve"> </w:t>
      </w:r>
      <w:r>
        <w:t xml:space="preserve">- Requiring two-of-N approvals for high-value voids</w:t>
      </w:r>
      <w:r>
        <w:t xml:space="preserve"> </w:t>
      </w:r>
      <w:r>
        <w:t xml:space="preserve">- Adding TOTP as a second factor on top of the PIN</w:t>
      </w:r>
    </w:p>
    <w:p>
      <w:pPr>
        <w:pStyle w:val="BodyText"/>
      </w:pPr>
      <w:r>
        <w:t xml:space="preserve">These are deferred features.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roadmap-and-deferred-work"/>
    <w:p>
      <w:pPr>
        <w:pStyle w:val="Heading2"/>
      </w:pPr>
      <w:r>
        <w:t xml:space="preserve">Roadmap and deferred work</w:t>
      </w:r>
    </w:p>
    <w:bookmarkStart w:id="99" w:name="likely-v15.6"/>
    <w:p>
      <w:pPr>
        <w:pStyle w:val="Heading3"/>
      </w:pPr>
      <w:r>
        <w:t xml:space="preserve">Likely v15.6</w:t>
      </w:r>
    </w:p>
    <w:p>
      <w:pPr>
        <w:numPr>
          <w:ilvl w:val="0"/>
          <w:numId w:val="1022"/>
        </w:numPr>
        <w:pStyle w:val="Compact"/>
      </w:pPr>
      <w:r>
        <w:t xml:space="preserve">Vue cashier reaches production parity with Classic</w:t>
      </w:r>
    </w:p>
    <w:p>
      <w:pPr>
        <w:numPr>
          <w:ilvl w:val="0"/>
          <w:numId w:val="1022"/>
        </w:numPr>
        <w:pStyle w:val="Compact"/>
      </w:pPr>
      <w:r>
        <w:t xml:space="preserve">Inline prescription capture in cashier</w:t>
      </w:r>
    </w:p>
    <w:p>
      <w:pPr>
        <w:numPr>
          <w:ilvl w:val="0"/>
          <w:numId w:val="1022"/>
        </w:numPr>
        <w:pStyle w:val="Compact"/>
      </w:pPr>
      <w:r>
        <w:t xml:space="preserve">Floor plan integrated with cashier (table-tap → cart)</w:t>
      </w:r>
    </w:p>
    <w:p>
      <w:pPr>
        <w:numPr>
          <w:ilvl w:val="0"/>
          <w:numId w:val="1022"/>
        </w:numPr>
        <w:pStyle w:val="Compact"/>
      </w:pPr>
      <w:r>
        <w:t xml:space="preserve">KDS production-ready</w:t>
      </w:r>
    </w:p>
    <w:p>
      <w:pPr>
        <w:numPr>
          <w:ilvl w:val="0"/>
          <w:numId w:val="1022"/>
        </w:numPr>
        <w:pStyle w:val="Compact"/>
      </w:pPr>
      <w:r>
        <w:t xml:space="preserve">Manager PIN admin UI (currently CLI-only)</w:t>
      </w:r>
    </w:p>
    <w:bookmarkEnd w:id="99"/>
    <w:bookmarkStart w:id="100" w:name="likely-v16"/>
    <w:p>
      <w:pPr>
        <w:pStyle w:val="Heading3"/>
      </w:pPr>
      <w:r>
        <w:t xml:space="preserve">Likely v16</w:t>
      </w:r>
    </w:p>
    <w:p>
      <w:pPr>
        <w:numPr>
          <w:ilvl w:val="0"/>
          <w:numId w:val="1023"/>
        </w:numPr>
        <w:pStyle w:val="Compact"/>
      </w:pPr>
      <w:r>
        <w:t xml:space="preserve">Full ESLint/Prettier on Classic JS</w:t>
      </w:r>
    </w:p>
    <w:p>
      <w:pPr>
        <w:numPr>
          <w:ilvl w:val="0"/>
          <w:numId w:val="1023"/>
        </w:numPr>
        <w:pStyle w:val="Compact"/>
      </w:pPr>
      <w:r>
        <w:t xml:space="preserve">Replace runtime SFC compilation with Vite build (if Frappe Cloud</w:t>
      </w:r>
      <w:r>
        <w:t xml:space="preserve"> </w:t>
      </w:r>
      <w:r>
        <w:t xml:space="preserve">supports it cleanly)</w:t>
      </w:r>
    </w:p>
    <w:p>
      <w:pPr>
        <w:numPr>
          <w:ilvl w:val="0"/>
          <w:numId w:val="1023"/>
        </w:numPr>
        <w:pStyle w:val="Compact"/>
      </w:pPr>
      <w:r>
        <w:t xml:space="preserve">Multi-PIN-per-manager (different actions, different PINs)</w:t>
      </w:r>
    </w:p>
    <w:p>
      <w:pPr>
        <w:numPr>
          <w:ilvl w:val="0"/>
          <w:numId w:val="1023"/>
        </w:numPr>
        <w:pStyle w:val="Compact"/>
      </w:pPr>
      <w:r>
        <w:t xml:space="preserve">TOTP second factor</w:t>
      </w:r>
    </w:p>
    <w:p>
      <w:pPr>
        <w:numPr>
          <w:ilvl w:val="0"/>
          <w:numId w:val="1023"/>
        </w:numPr>
        <w:pStyle w:val="Compact"/>
      </w:pPr>
      <w:r>
        <w:t xml:space="preserve">Per-branch ACLs on manager authorization</w:t>
      </w:r>
    </w:p>
    <w:bookmarkEnd w:id="100"/>
    <w:bookmarkStart w:id="101" w:name="wishlist"/>
    <w:p>
      <w:pPr>
        <w:pStyle w:val="Heading3"/>
      </w:pPr>
      <w:r>
        <w:t xml:space="preserve">Wishlist</w:t>
      </w:r>
    </w:p>
    <w:p>
      <w:pPr>
        <w:numPr>
          <w:ilvl w:val="0"/>
          <w:numId w:val="1024"/>
        </w:numPr>
        <w:pStyle w:val="Compact"/>
      </w:pPr>
      <w:r>
        <w:t xml:space="preserve">ZATCA Phase 3 readiness</w:t>
      </w:r>
    </w:p>
    <w:p>
      <w:pPr>
        <w:numPr>
          <w:ilvl w:val="0"/>
          <w:numId w:val="1024"/>
        </w:numPr>
        <w:pStyle w:val="Compact"/>
      </w:pPr>
      <w:r>
        <w:t xml:space="preserve">Hardware bridge production hardening</w:t>
      </w:r>
    </w:p>
    <w:p>
      <w:pPr>
        <w:numPr>
          <w:ilvl w:val="0"/>
          <w:numId w:val="1024"/>
        </w:numPr>
        <w:pStyle w:val="Compact"/>
      </w:pPr>
      <w:r>
        <w:t xml:space="preserve">Code-signing certificates for installer (Windows EV, Apple Dev)</w:t>
      </w:r>
    </w:p>
    <w:p>
      <w:pPr>
        <w:numPr>
          <w:ilvl w:val="0"/>
          <w:numId w:val="1024"/>
        </w:numPr>
        <w:pStyle w:val="Compact"/>
      </w:pPr>
      <w:r>
        <w:t xml:space="preserve">Native mobile app (currently runs in mobile browser, but native</w:t>
      </w:r>
      <w:r>
        <w:t xml:space="preserve"> </w:t>
      </w:r>
      <w:r>
        <w:t xml:space="preserve">could be smoother)</w:t>
      </w:r>
    </w:p>
    <w:p>
      <w:pPr>
        <w:numPr>
          <w:ilvl w:val="0"/>
          <w:numId w:val="1024"/>
        </w:numPr>
        <w:pStyle w:val="Compact"/>
      </w:pPr>
      <w:r>
        <w:t xml:space="preserve">Restaurant-specific:</w:t>
      </w:r>
    </w:p>
    <w:p>
      <w:pPr>
        <w:numPr>
          <w:ilvl w:val="1"/>
          <w:numId w:val="1025"/>
        </w:numPr>
        <w:pStyle w:val="Compact"/>
      </w:pPr>
      <w:r>
        <w:t xml:space="preserve">Reservation system</w:t>
      </w:r>
    </w:p>
    <w:p>
      <w:pPr>
        <w:numPr>
          <w:ilvl w:val="1"/>
          <w:numId w:val="1025"/>
        </w:numPr>
        <w:pStyle w:val="Compact"/>
      </w:pPr>
      <w:r>
        <w:t xml:space="preserve">Table-side ordering tablet UI</w:t>
      </w:r>
    </w:p>
    <w:p>
      <w:pPr>
        <w:numPr>
          <w:ilvl w:val="0"/>
          <w:numId w:val="1024"/>
        </w:numPr>
        <w:pStyle w:val="Compact"/>
      </w:pPr>
      <w:r>
        <w:t xml:space="preserve">Pharmacy-specific:</w:t>
      </w:r>
    </w:p>
    <w:p>
      <w:pPr>
        <w:numPr>
          <w:ilvl w:val="1"/>
          <w:numId w:val="1026"/>
        </w:numPr>
        <w:pStyle w:val="Compact"/>
      </w:pPr>
      <w:r>
        <w:t xml:space="preserve">NPHIES integration (KSA insurance)</w:t>
      </w:r>
    </w:p>
    <w:p>
      <w:pPr>
        <w:numPr>
          <w:ilvl w:val="1"/>
          <w:numId w:val="1026"/>
        </w:numPr>
        <w:pStyle w:val="Compact"/>
      </w:pPr>
      <w:r>
        <w:t xml:space="preserve">Inventory expiry alerts</w:t>
      </w:r>
    </w:p>
    <w:p>
      <w:pPr>
        <w:numPr>
          <w:ilvl w:val="0"/>
          <w:numId w:val="1024"/>
        </w:numPr>
        <w:pStyle w:val="Compact"/>
      </w:pPr>
      <w:r>
        <w:t xml:space="preserve">Multi-language UI (Arabic + English fully)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appendix-a-quick-reference"/>
    <w:p>
      <w:pPr>
        <w:pStyle w:val="Heading2"/>
      </w:pPr>
      <w:r>
        <w:t xml:space="preserve">Appendix A: quick reference</w:t>
      </w:r>
    </w:p>
    <w:bookmarkStart w:id="103" w:name="critical-paths"/>
    <w:p>
      <w:pPr>
        <w:pStyle w:val="Heading3"/>
      </w:pPr>
      <w:r>
        <w:t xml:space="preserve">Critical paths</w:t>
      </w:r>
    </w:p>
    <w:p>
      <w:pPr>
        <w:numPr>
          <w:ilvl w:val="0"/>
          <w:numId w:val="1027"/>
        </w:numPr>
        <w:pStyle w:val="Compact"/>
      </w:pPr>
      <w:r>
        <w:t xml:space="preserve">Workspace:</w:t>
      </w:r>
      <w:r>
        <w:t xml:space="preserve"> </w:t>
      </w:r>
      <w:r>
        <w:rPr>
          <w:rStyle w:val="VerbatimChar"/>
        </w:rPr>
        <w:t xml:space="preserve">/app/alphax-pos-hub</w:t>
      </w:r>
    </w:p>
    <w:p>
      <w:pPr>
        <w:numPr>
          <w:ilvl w:val="0"/>
          <w:numId w:val="1027"/>
        </w:numPr>
        <w:pStyle w:val="Compact"/>
      </w:pPr>
      <w:r>
        <w:t xml:space="preserve">Classic cashier:</w:t>
      </w:r>
      <w:r>
        <w:t xml:space="preserve"> </w:t>
      </w:r>
      <w:r>
        <w:rPr>
          <w:rStyle w:val="VerbatimChar"/>
        </w:rPr>
        <w:t xml:space="preserve">/app/alphax-pos-classic</w:t>
      </w:r>
    </w:p>
    <w:p>
      <w:pPr>
        <w:numPr>
          <w:ilvl w:val="0"/>
          <w:numId w:val="1027"/>
        </w:numPr>
        <w:pStyle w:val="Compact"/>
      </w:pPr>
      <w:r>
        <w:t xml:space="preserve">Vue cashier:</w:t>
      </w:r>
      <w:r>
        <w:t xml:space="preserve"> </w:t>
      </w:r>
      <w:r>
        <w:rPr>
          <w:rStyle w:val="VerbatimChar"/>
        </w:rPr>
        <w:t xml:space="preserve">/app/alphax-pos-v2</w:t>
      </w:r>
    </w:p>
    <w:p>
      <w:pPr>
        <w:numPr>
          <w:ilvl w:val="0"/>
          <w:numId w:val="1027"/>
        </w:numPr>
        <w:pStyle w:val="Compact"/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/app/alphax-pos-settings/AlphaX POS Settings</w:t>
      </w:r>
    </w:p>
    <w:p>
      <w:pPr>
        <w:numPr>
          <w:ilvl w:val="0"/>
          <w:numId w:val="1027"/>
        </w:numPr>
        <w:pStyle w:val="Compact"/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/app/alphax-pos-manager-authorization-log</w:t>
      </w:r>
    </w:p>
    <w:p>
      <w:pPr>
        <w:numPr>
          <w:ilvl w:val="0"/>
          <w:numId w:val="1027"/>
        </w:numPr>
        <w:pStyle w:val="Compact"/>
      </w:pPr>
      <w:r>
        <w:t xml:space="preserve">ZATCA Status:</w:t>
      </w:r>
      <w:r>
        <w:t xml:space="preserve"> </w:t>
      </w:r>
      <w:r>
        <w:rPr>
          <w:rStyle w:val="VerbatimChar"/>
        </w:rPr>
        <w:t xml:space="preserve">/app/alphax-pos-processing-log</w:t>
      </w:r>
    </w:p>
    <w:bookmarkEnd w:id="103"/>
    <w:bookmarkStart w:id="104" w:name="critical-files"/>
    <w:p>
      <w:pPr>
        <w:pStyle w:val="Heading3"/>
      </w:pPr>
      <w:r>
        <w:t xml:space="preserve">Critical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alphax_pos_suite/hooks.py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hook 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alphax_pos_suite/alphax_pos_suite/install.py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after_install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alphax_pos_suite/alphax_pos_suite/boot/api.py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pos_boot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alphax_pos_suite/alphax_pos_suite/security/manager_pin.py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alphax_pos_suite/alphax_pos_suite/page/alphax_pos_classic/alphax_pos_classic.js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cashier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alphax_pos_suite/fixtures/workspace.json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build_workspace.py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generator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data/custom_fields_seed.json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custom fields</w:t>
            </w:r>
          </w:p>
        </w:tc>
      </w:tr>
    </w:tbl>
    <w:bookmarkEnd w:id="104"/>
    <w:bookmarkStart w:id="105" w:name="critical-commands"/>
    <w:p>
      <w:pPr>
        <w:pStyle w:val="Heading3"/>
      </w:pPr>
      <w:r>
        <w:t xml:space="preserve">Critical commands</w:t>
      </w:r>
    </w:p>
    <w:p>
      <w:pPr>
        <w:pStyle w:val="SourceCode"/>
      </w:pPr>
      <w:r>
        <w:rPr>
          <w:rStyle w:val="CommentTok"/>
        </w:rPr>
        <w:t xml:space="preserve"># Deploy a new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</w:t>
      </w:r>
      <w:r>
        <w:rPr>
          <w:rStyle w:val="CommentTok"/>
        </w:rPr>
        <w:t xml:space="preserve"># triggers Frappe Cloud auto-build</w:t>
      </w:r>
      <w:r>
        <w:br/>
      </w:r>
      <w:r>
        <w:rPr>
          <w:rStyle w:val="CommentTok"/>
        </w:rPr>
        <w:t xml:space="preserve"># Then on Frappe Cloud: Bench → Show Updates → Deploy</w:t>
      </w:r>
      <w:r>
        <w:br/>
      </w:r>
      <w:r>
        <w:br/>
      </w:r>
      <w:r>
        <w:rPr>
          <w:rStyle w:val="CommentTok"/>
        </w:rPr>
        <w:t xml:space="preserve"># Set a manager PIN (no UI yet)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console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import </w:t>
      </w:r>
      <w:r>
        <w:rPr>
          <w:rStyle w:val="ExtensionTok"/>
        </w:rPr>
        <w:t xml:space="preserve">frappe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frappe.call</w:t>
      </w:r>
      <w:r>
        <w:rPr>
          <w:rStyle w:val="ErrorTok"/>
        </w:rPr>
        <w:t xml:space="preserve">(</w:t>
      </w:r>
      <w:r>
        <w:rPr>
          <w:rStyle w:val="StringTok"/>
        </w:rPr>
        <w:t xml:space="preserve">'alphax_pos_suite...security.manager_pin.set_manager_pin'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user=</w:t>
      </w:r>
      <w:r>
        <w:rPr>
          <w:rStyle w:val="StringTok"/>
        </w:rPr>
        <w:t xml:space="preserve">'x@y.com'</w:t>
      </w:r>
      <w:r>
        <w:rPr>
          <w:rStyle w:val="NormalTok"/>
        </w:rPr>
        <w:t xml:space="preserve">, pin=</w:t>
      </w:r>
      <w:r>
        <w:rPr>
          <w:rStyle w:val="StringTok"/>
        </w:rPr>
        <w:t xml:space="preserve">'1234'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Reset a lockout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frappe.call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'alphax_pos_suite...security.manager_pin.reset_manager_lockout'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user=</w:t>
      </w:r>
      <w:r>
        <w:rPr>
          <w:rStyle w:val="StringTok"/>
        </w:rPr>
        <w:t xml:space="preserve">'x@y.com'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Force rebuild assets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alphax_pos_suite </w:t>
      </w:r>
      <w:r>
        <w:rPr>
          <w:rStyle w:val="AttributeTok"/>
        </w:rPr>
        <w:t xml:space="preserve">--hard-link</w:t>
      </w:r>
      <w:r>
        <w:br/>
      </w:r>
      <w:r>
        <w:br/>
      </w:r>
      <w:r>
        <w:rPr>
          <w:rStyle w:val="CommentTok"/>
        </w:rPr>
        <w:t xml:space="preserve"># Migrate (run all patches)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migrate</w:t>
      </w:r>
      <w:r>
        <w:br/>
      </w:r>
      <w:r>
        <w:br/>
      </w:r>
      <w:r>
        <w:rPr>
          <w:rStyle w:val="CommentTok"/>
        </w:rPr>
        <w:t xml:space="preserve"># Run scheduler manually (for testing daily resets)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 alphax_pos_suite.alphax_pos_suite.security.manager_pin.reset_daily_counters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Manual version 15.5.13 — May 2026. Maintained alongside the source</w:t>
      </w:r>
      <w:r>
        <w:rPr>
          <w:iCs/>
          <w:i/>
        </w:rPr>
        <w:t xml:space="preserve"> </w:t>
      </w:r>
      <w:r>
        <w:rPr>
          <w:iCs/>
          <w:i/>
        </w:rPr>
        <w:t xml:space="preserve">repository.</w:t>
      </w:r>
    </w:p>
    <w:bookmarkEnd w:id="105"/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github.com/ERPGulf/zatca_erpgul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ERPGulf/zatca_erpgul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2026-05-04T20:54:35Z</dcterms:created>
  <dcterms:modified xsi:type="dcterms:W3CDTF">2026-05-04T20:54:35Z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