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left"/>
      </w:pPr>
      <w:r>
        <w:rPr>
          <w:b/>
          <w:color w:val="1E1B4B"/>
          <w:sz w:val="40"/>
        </w:rPr>
        <w:t>Phase 6: Project Testing</w:t>
      </w:r>
    </w:p>
    <w:p>
      <w:pPr>
        <w:spacing w:after="160"/>
      </w:pPr>
      <w:r>
        <w:rPr>
          <w:color w:val="4F46E5"/>
          <w:sz w:val="22"/>
        </w:rPr>
        <w:t>Test Strategy, Automated Pytest Execution Results, Test Cases &amp; Traceability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EF2FF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276" w:lineRule="auto"/>
            </w:pPr>
            <w:r>
              <w:rPr>
                <w:b/>
                <w:color w:val="4F46E5"/>
                <w:sz w:val="20"/>
              </w:rPr>
              <w:t>📌 DOCUMENT METADATA</w:t>
              <w:br/>
            </w:r>
            <w:r>
              <w:rPr>
                <w:color w:val="1E1B4B"/>
                <w:sz w:val="19"/>
              </w:rPr>
              <w:t>Project: EduGenie (Google Gemini Powered Learning Assistant)</w:t>
              <w:br/>
              <w:t>Framework: FastAPI ASGI • Runtime: Python 3.10+ / 3.13 • Frontend: Vanilla JS &amp; CSS3</w:t>
              <w:br/>
              <w:t>AI Models: Google Gemini (gemini-1.5-flash / pro) + Local MBZUAI/LaMini-Flan-T5-783M</w:t>
              <w:br/>
              <w:t>Verification: 37 Automated Pytest Test Cases (100% Pass) • Real Playwright Screenshots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1. Comprehensive Test Strategy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The EduGenie quality assurance strategy encompasses five testing tiers: Unit Testing (verifying standalone module logic), API Integration Testing (validating FastAPI HTTP status codes and payloads), Schema Testing (verifying strict JSON integrity), Edge-Case Testing (intercepting empty queries and malformed inputs), and AI-Failure Fallback Testing (simulating API 429 errors and timeouts).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2. Real Automated Test Execution Summary</w:t>
      </w:r>
    </w:p>
    <w:p>
      <w:pPr>
        <w:spacing w:after="80" w:line="276" w:lineRule="auto"/>
      </w:pPr>
      <w:r>
        <w:rPr>
          <w:i w:val="0"/>
          <w:color w:val="1E293B"/>
          <w:sz w:val="20"/>
        </w:rPr>
        <w:t>All 37 automated test cases were executed via pytest and pytest-cov with zero failures: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59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Actual Test Result Value</w:t>
            </w:r>
          </w:p>
        </w:tc>
        <w:tc>
          <w:tcPr>
            <w:tcW w:type="dxa" w:w="216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Goal</w:t>
            </w:r>
          </w:p>
        </w:tc>
        <w:tc>
          <w:tcPr>
            <w:tcW w:type="dxa" w:w="216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Total Test Cases Executed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37 Tests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&gt;= 15 Tests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EXCEEDED (246%)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Passed Tests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37 Tests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37 Tests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100% PASS RATE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Failed / Error Tests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0 Tests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0 Tests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PERFECT (0 Failures)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Codebase Test Coverage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80% Total Coverage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&gt;= 75%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ACHIEVED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Test Execution Duration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0.70 Seconds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&lt; 5.0s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HIGH PERFORMANCE</w:t>
            </w:r>
          </w:p>
        </w:tc>
      </w:tr>
    </w:tbl>
    <w:p>
      <w:pPr>
        <w:spacing w:after="80"/>
      </w:pP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quiz_grading_evalu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6.1: Interactive Quiz Grader Evaluating Pythagoras Quiz (2 Correct, 1 Incorrect with Red Highlight &amp; Score 2/3)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2754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validation_error_stat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75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6.2: Client-Side Input Validation Intercepting Empty Question Submission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2926080" cy="63323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bile_quiz_evaluat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63323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64748B"/>
          <w:sz w:val="17"/>
        </w:rPr>
        <w:t>Figure 6.3: Mobile Viewport (390x844) Quiz Evaluation and Scoring</w:t>
      </w:r>
    </w:p>
    <w:p>
      <w:pPr>
        <w:keepNext/>
        <w:spacing w:before="320" w:after="120"/>
      </w:pPr>
      <w:r>
        <w:rPr>
          <w:b/>
          <w:color w:val="1E1B4B"/>
          <w:sz w:val="32"/>
        </w:rPr>
        <w:t>3. Test Cases Summary (Extract from Test_Cases.xlsx)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15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440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59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Description</w:t>
            </w:r>
          </w:p>
        </w:tc>
        <w:tc>
          <w:tcPr>
            <w:tcW w:type="dxa" w:w="201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016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864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TC-01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Health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Verify /health returns 200 &amp; mode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Status 200, status='healthy'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Status 200, status='healthy', mode='demo'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TC-02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UI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Verify root page renders 5 cards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Status 200, HTML with 5 cards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Status 200, HTML with 5 cards rendered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TC-03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QnA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Ask 'Which is the largest ocean?'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Answer citing Pacific Ocean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Pacific Ocean details returned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TC-04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QnA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Empty question query parameter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HTTP 400 Bad Request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HTTP 400 Bad Request returned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TC-06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Explainer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Explain 'quantum computing'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Student explanation with Qubit analogy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Simplified markdown explanation generated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TC-07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Explainer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Explain 'binary search' with local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Explanation citing phonebook analogy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Structured explanation with O(log n)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TC-09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Summarizer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Summarize Industrial Revolution text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4-bullet summary with takeaways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Executive summary with 4 takeaways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TC-11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Quiz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Generate 3 MCQs on Pythagoras theorem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 MCQs, 4 options each, answer valid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 MCQs generated with valid answers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TC-18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Grader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Quiz UI grader with 1 wrong, 2 right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Score 2/3 (66.7%), green/red styling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Score 2/3 displayed with green/red states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TC-19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Roadmap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Generate roadmap for 'SQL'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3-stage roadmap (Weeks 1-6)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Stage 1 to 3 roadmap with resources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TC-21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Fallback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QnA rate-limit 429 fallback simulation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Switches to deterministic generator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Pacific Ocean answer returned in fallback</w:t>
            </w:r>
          </w:p>
        </w:tc>
        <w:tc>
          <w:tcPr>
            <w:tcW w:type="dxa" w:w="86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TC-22</w:t>
            </w:r>
          </w:p>
        </w:tc>
        <w:tc>
          <w:tcPr>
            <w:tcW w:type="dxa" w:w="144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Fallback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Quiz invalid non-JSON output fallback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Switches to deterministic quiz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3 valid MCQs returned in fallback mode</w:t>
            </w:r>
          </w:p>
        </w:tc>
        <w:tc>
          <w:tcPr>
            <w:tcW w:type="dxa" w:w="86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b/>
                <w:color w:val="0F172A"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b/>
          <w:color w:val="1E1B4B"/>
          <w:sz w:val="32"/>
        </w:rPr>
        <w:t>4. Bug Identification &amp; Resolution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Bug ID</w:t>
            </w:r>
          </w:p>
        </w:tc>
        <w:tc>
          <w:tcPr>
            <w:tcW w:type="dxa" w:w="259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Defect Description</w:t>
            </w:r>
          </w:p>
        </w:tc>
        <w:tc>
          <w:tcPr>
            <w:tcW w:type="dxa" w:w="115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259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Root Cause</w:t>
            </w:r>
          </w:p>
        </w:tc>
        <w:tc>
          <w:tcPr>
            <w:tcW w:type="dxa" w:w="2592"/>
            <w:shd w:fill="1E1B4B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Resolution Applied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BUG-01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TemplateResponse crash on Starlette 1.7+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High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TemplateResponse positional argument mismatch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Updated main.py to pass request=request explicitly.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BUG-02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LLM returned ```json code blocks breaking json.loads()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b/>
                <w:color w:val="0F172A"/>
                <w:sz w:val="18"/>
              </w:rPr>
              <w:t>High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Model wrapped JSON in markdown fences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Added clean_json_block() regex fence stripper.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BUG-03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Quiz answer was letter 'A' rather than string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Medium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Prompt did not enforce exact string matching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Enforced exact option string matching in prompt &amp; validator.</w:t>
            </w:r>
          </w:p>
        </w:tc>
      </w:tr>
      <w:tr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BUG-04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Empty input string caused unhandled 500 server error</w:t>
            </w:r>
          </w:p>
        </w:tc>
        <w:tc>
          <w:tcPr>
            <w:tcW w:type="dxa" w:w="11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Medium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Missing whitespace stripping in validator</w:t>
            </w:r>
          </w:p>
        </w:tc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Added Pydantic @field_validator to reject whitespace-only.</w:t>
            </w:r>
          </w:p>
        </w:tc>
      </w:tr>
      <w:tr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  <w:jc w:val="center"/>
            </w:pPr>
            <w:r>
              <w:rPr>
                <w:rFonts w:ascii="Calibri" w:hAnsi="Calibri"/>
                <w:color w:val="0F172A"/>
                <w:sz w:val="18"/>
              </w:rPr>
              <w:t>BUG-05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Summarizer single-line input truncated long text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Low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HTML input used instead of textarea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64" w:lineRule="auto" w:after="40"/>
            </w:pPr>
            <w:r>
              <w:rPr>
                <w:rFonts w:ascii="Calibri" w:hAnsi="Calibri"/>
                <w:color w:val="0F172A"/>
                <w:sz w:val="18"/>
              </w:rPr>
              <w:t>Replaced input type=text with multiline textarea in index.html.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6"/>
      </w:rPr>
      <w:t>Academic &amp; Internship Project Submission • Technical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6"/>
      </w:rPr>
      <w:t>EduGenie: Google Gemini Powered Learning Assistant • Phase 6: Project Testing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