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left"/>
      </w:pPr>
      <w:r>
        <w:rPr>
          <w:b/>
          <w:color w:val="1E1B4B"/>
          <w:sz w:val="40"/>
        </w:rPr>
        <w:t>EduGenie: Official Demonstration Guide</w:t>
      </w:r>
    </w:p>
    <w:p>
      <w:pPr>
        <w:spacing w:after="160"/>
      </w:pPr>
      <w:r>
        <w:rPr>
          <w:color w:val="4F46E5"/>
          <w:sz w:val="22"/>
        </w:rPr>
        <w:t>Pre-Demo Checklist, Scenario Walkthrough Script, and Contingency Plans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4F46E5"/>
                <w:sz w:val="20"/>
              </w:rPr>
              <w:t>📌 DOCUMENT METADATA</w:t>
              <w:br/>
            </w:r>
            <w:r>
              <w:rPr>
                <w:color w:val="1E1B4B"/>
                <w:sz w:val="19"/>
              </w:rPr>
              <w:t>Project: EduGenie (Google Gemini Powered Learning Assistant)</w:t>
              <w:br/>
              <w:t>Framework: FastAPI ASGI • Runtime: Python 3.10+ / 3.13 • Frontend: Vanilla JS &amp; CSS3</w:t>
              <w:br/>
              <w:t>AI Models: Google Gemini (gemini-1.5-flash / pro) + Local MBZUAI/LaMini-Flan-T5-783M</w:t>
              <w:br/>
              <w:t>Verification: 37 Automated Pytest Test Cases (100% Pass) • Real Playwright Screenshots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1. Pre-Demonstration Checklist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System Check: </w:t>
      </w:r>
      <w:r>
        <w:rPr>
          <w:color w:val="1E293B"/>
          <w:sz w:val="20"/>
        </w:rPr>
        <w:t>Verify Python 3.10+ / 3.13 and uvicorn are installed.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Port Verification: </w:t>
      </w:r>
      <w:r>
        <w:rPr>
          <w:color w:val="1E293B"/>
          <w:sz w:val="20"/>
        </w:rPr>
        <w:t>Ensure port 8000 is open and start server via uvicorn main:app --host 0.0.0.0 --port 8000.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Health Check: </w:t>
      </w:r>
      <w:r>
        <w:rPr>
          <w:color w:val="1E293B"/>
          <w:sz w:val="20"/>
        </w:rPr>
        <w:t>Navigate to http://127.0.0.1:8000/health in browser to verify status='healthy'.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Badge Indicator: </w:t>
      </w:r>
      <w:r>
        <w:rPr>
          <w:color w:val="1E293B"/>
          <w:sz w:val="20"/>
        </w:rPr>
        <w:t>Confirm Demo Mode badge or Live Gemini badge is active in the top navigation bar.</w:t>
      </w:r>
    </w:p>
    <w:p>
      <w:pPr>
        <w:keepNext/>
        <w:spacing w:before="320" w:after="120"/>
      </w:pPr>
      <w:r>
        <w:rPr>
          <w:b/>
          <w:color w:val="1E1B4B"/>
          <w:sz w:val="32"/>
        </w:rPr>
        <w:t>2. Five-Minute Live Demonstration Plan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Step 1: Introduction (0:00 - 0:30)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Action: </w:t>
      </w:r>
      <w:r>
        <w:rPr>
          <w:i w:val="0"/>
          <w:color w:val="1E293B"/>
          <w:sz w:val="20"/>
        </w:rPr>
        <w:t>Open http://127.0.0.1:8000. Point out the hero section, active mode badge, and five educational cards.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Narration: </w:t>
      </w:r>
      <w:r>
        <w:rPr>
          <w:i/>
          <w:color w:val="1E293B"/>
          <w:sz w:val="20"/>
        </w:rPr>
        <w:t>Say: 'Welcome to EduGenie, an intelligent learning assistant powered by Google Gemini and FastAPI...'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Step 2: Scenario 1 — Smart Q&amp;A (0:30 - 1:15)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Action: </w:t>
      </w:r>
      <w:r>
        <w:rPr>
          <w:i w:val="0"/>
          <w:color w:val="1E293B"/>
          <w:sz w:val="20"/>
        </w:rPr>
        <w:t>Type 'Which is the largest ocean?' and click Ask Question.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Narration: </w:t>
      </w:r>
      <w:r>
        <w:rPr>
          <w:i/>
          <w:color w:val="1E293B"/>
          <w:sz w:val="20"/>
        </w:rPr>
        <w:t>Say: 'EduGenie provides concise factual answers: The Pacific Ocean covers over 30% of Earth's surface...'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Step 3: Scenario 2 — Concept Explainer (1:15 - 2:00)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Action: </w:t>
      </w:r>
      <w:r>
        <w:rPr>
          <w:i w:val="0"/>
          <w:color w:val="1E293B"/>
          <w:sz w:val="20"/>
        </w:rPr>
        <w:t>Type 'quantum computing', select Gemini. Next type 'binary search algorithm', select Local.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Narration: </w:t>
      </w:r>
      <w:r>
        <w:rPr>
          <w:i/>
          <w:color w:val="1E293B"/>
          <w:sz w:val="20"/>
        </w:rPr>
        <w:t>Say: 'EduGenie simplifies abstract topics: Qubits as spinning coins, and binary search using a phonebook analogy...'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Step 4: Scenario 3 — Text Summarizer (2:00 - 2:45)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Action: </w:t>
      </w:r>
      <w:r>
        <w:rPr>
          <w:i w:val="0"/>
          <w:color w:val="1E293B"/>
          <w:sz w:val="20"/>
        </w:rPr>
        <w:t>Click 'Load Industrial Revolution Passage' and click Generate Summary.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Narration: </w:t>
      </w:r>
      <w:r>
        <w:rPr>
          <w:i/>
          <w:color w:val="1E293B"/>
          <w:sz w:val="20"/>
        </w:rPr>
        <w:t>Say: 'EduGenie distills dense paragraphs into 4 high-yield study notes for rapid exam revision...'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Step 5: Scenario 4 — Interactive Quiz (2:45 - 3:45)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Action: </w:t>
      </w:r>
      <w:r>
        <w:rPr>
          <w:i w:val="0"/>
          <w:color w:val="1E293B"/>
          <w:sz w:val="20"/>
        </w:rPr>
        <w:t>Type 'Pythagoras theorem', generate quiz, pick Q1 right, Q2 wrong, Q3 right. Click Check All Answers.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Narration: </w:t>
      </w:r>
      <w:r>
        <w:rPr>
          <w:i/>
          <w:color w:val="1E293B"/>
          <w:sz w:val="20"/>
        </w:rPr>
        <w:t>Say: 'EduGenie evaluates answers with instant color feedback, revealing correct answers and scoring 2/3 (66.7%)...'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Step 6: Scenario 5 — Learning Roadmap (3:45 - 4:30)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Action: </w:t>
      </w:r>
      <w:r>
        <w:rPr>
          <w:i w:val="0"/>
          <w:color w:val="1E293B"/>
          <w:sz w:val="20"/>
        </w:rPr>
        <w:t>Type 'SQL' and click Generate Roadmap.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Narration: </w:t>
      </w:r>
      <w:r>
        <w:rPr>
          <w:i/>
          <w:color w:val="1E293B"/>
          <w:sz w:val="20"/>
        </w:rPr>
        <w:t>Say: 'EduGenie produces a milestone-based 3-stage curriculum with estimated timelines and curated links...'</w:t>
      </w:r>
    </w:p>
    <w:p>
      <w:pPr>
        <w:keepNext/>
        <w:spacing w:before="240" w:after="80"/>
      </w:pPr>
      <w:r>
        <w:rPr>
          <w:b/>
          <w:color w:val="4F46E5"/>
          <w:sz w:val="26"/>
        </w:rPr>
        <w:t>Step 7: OpenAPI Swagger Docs &amp; Wrap Up (4:30 - 5:00)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Action: </w:t>
      </w:r>
      <w:r>
        <w:rPr>
          <w:i w:val="0"/>
          <w:color w:val="1E293B"/>
          <w:sz w:val="20"/>
        </w:rPr>
        <w:t>Navigate to /docs to showcase interactive OpenAPI endpoints.</w:t>
      </w:r>
    </w:p>
    <w:p>
      <w:pPr>
        <w:spacing w:after="80" w:line="276" w:lineRule="auto"/>
      </w:pPr>
      <w:r>
        <w:rPr>
          <w:b/>
          <w:color w:val="0F172A"/>
          <w:sz w:val="20"/>
        </w:rPr>
        <w:t xml:space="preserve">Narration: </w:t>
      </w:r>
      <w:r>
        <w:rPr>
          <w:i/>
          <w:color w:val="1E293B"/>
          <w:sz w:val="20"/>
        </w:rPr>
        <w:t>Say: 'All capabilities are exposed via documented REST APIs. Thank you.'</w:t>
      </w:r>
    </w:p>
    <w:p>
      <w:pPr>
        <w:keepNext/>
        <w:spacing w:before="320" w:after="120"/>
      </w:pPr>
      <w:r>
        <w:rPr>
          <w:b/>
          <w:color w:val="1E1B4B"/>
          <w:sz w:val="32"/>
        </w:rPr>
        <w:t>3. Video Artifact References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media/Demo_Video.mp4 — </w:t>
      </w:r>
      <w:r>
        <w:rPr>
          <w:color w:val="1E293B"/>
          <w:sz w:val="20"/>
        </w:rPr>
        <w:t>3:03 minute comprehensive walkthrough with on-screen caption overlays.</w:t>
      </w:r>
    </w:p>
    <w:p>
      <w:pPr>
        <w:pStyle w:val="ListBullet"/>
        <w:spacing w:after="60" w:line="276" w:lineRule="auto"/>
      </w:pPr>
      <w:r>
        <w:rPr>
          <w:b/>
          <w:color w:val="0F172A"/>
          <w:sz w:val="20"/>
        </w:rPr>
        <w:t xml:space="preserve">media/Testing_Video.mp4 — </w:t>
      </w:r>
      <w:r>
        <w:rPr>
          <w:color w:val="1E293B"/>
          <w:sz w:val="20"/>
        </w:rPr>
        <w:t>1:01 minute automated testing walkthrough displaying 37 passing pytest cases and UI edge cases.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Academic &amp; Internship Project Submission •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6"/>
      </w:rPr>
      <w:t>EduGenie: Google Gemini Powered Learning Assistant • EduGenie: Official Demonstration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