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EC70" w14:textId="00DF0CEF" w:rsidR="00575A84" w:rsidRDefault="00D5375B">
      <w:pPr>
        <w:rPr>
          <w:lang w:val="en-US"/>
        </w:rPr>
      </w:pPr>
      <w:r>
        <w:rPr>
          <w:lang w:val="en-US"/>
        </w:rPr>
        <w:t>Q: Show that the atoms in a simple cubic structure fill 52% of the unit cell</w:t>
      </w:r>
    </w:p>
    <w:p w14:paraId="07FFE8FF" w14:textId="58AF8926" w:rsidR="00D12C59" w:rsidRDefault="00D12C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2D58E2" wp14:editId="3C3D3DD0">
            <wp:extent cx="2133600" cy="1803617"/>
            <wp:effectExtent l="0" t="0" r="0" b="6350"/>
            <wp:docPr id="2" name="Picture 2" descr="A group of white ballo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oup of white balloons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873" cy="18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813C" w14:textId="7749444C" w:rsidR="00D5375B" w:rsidRDefault="00D5375B">
      <w:pPr>
        <w:rPr>
          <w:lang w:val="en-US"/>
        </w:rPr>
      </w:pPr>
      <w:r>
        <w:rPr>
          <w:lang w:val="en-US"/>
        </w:rPr>
        <w:t>A: A simple cubic structure contains 1 atom per cube. If we take R as the radius of an atom, we get a volume of the atom of 4/3 pi R^3. If the width of the cube is X, the volume of the unit cell will be X^3. We now need to find a way to replace X by R. In a simple cubic structure, the atoms touch making X = 2R.</w:t>
      </w:r>
    </w:p>
    <w:p w14:paraId="50CE1989" w14:textId="2BC3126A" w:rsidR="008D630F" w:rsidRDefault="008D63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A63B1B" wp14:editId="55D50E0A">
            <wp:extent cx="2663291" cy="2967990"/>
            <wp:effectExtent l="0" t="0" r="381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491" cy="297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4193" w14:textId="71CCFF58" w:rsidR="00D5375B" w:rsidRDefault="00D5375B">
      <w:pPr>
        <w:rPr>
          <w:vertAlign w:val="superscript"/>
          <w:lang w:val="en-US"/>
        </w:rPr>
      </w:pPr>
      <w:r>
        <w:rPr>
          <w:lang w:val="en-US"/>
        </w:rPr>
        <w:t xml:space="preserve">The volume of the atom: 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atom</w:t>
      </w:r>
      <w:proofErr w:type="spellEnd"/>
      <w:r>
        <w:rPr>
          <w:lang w:val="en-US"/>
        </w:rPr>
        <w:t xml:space="preserve"> = 4/3 * pi * R</w:t>
      </w:r>
      <w:r>
        <w:rPr>
          <w:vertAlign w:val="superscript"/>
          <w:lang w:val="en-US"/>
        </w:rPr>
        <w:t>3</w:t>
      </w:r>
      <w:r>
        <w:rPr>
          <w:lang w:val="en-US"/>
        </w:rPr>
        <w:br/>
        <w:t>Volume of the unit cell: V</w:t>
      </w:r>
      <w:r>
        <w:rPr>
          <w:vertAlign w:val="subscript"/>
          <w:lang w:val="en-US"/>
        </w:rPr>
        <w:t>UC</w:t>
      </w:r>
      <w:r>
        <w:rPr>
          <w:lang w:val="en-US"/>
        </w:rPr>
        <w:t xml:space="preserve"> = X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= (2R)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= 8R</w:t>
      </w:r>
      <w:r>
        <w:rPr>
          <w:vertAlign w:val="superscript"/>
          <w:lang w:val="en-US"/>
        </w:rPr>
        <w:t>3</w:t>
      </w:r>
    </w:p>
    <w:p w14:paraId="606CC322" w14:textId="04FA0C51" w:rsidR="00D5375B" w:rsidRPr="0007367B" w:rsidRDefault="0007367B" w:rsidP="0007367B">
      <w:pPr>
        <w:spacing w:line="360" w:lineRule="auto"/>
        <w:rPr>
          <w:lang w:val="en-NL"/>
        </w:rPr>
      </w:pPr>
      <w:r>
        <w:rPr>
          <w:lang w:val="en-US"/>
        </w:rPr>
        <w:t xml:space="preserve">The percentage of the unit cell that will be filled is equal to 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atom</w:t>
      </w:r>
      <w:proofErr w:type="spellEnd"/>
      <w:r>
        <w:rPr>
          <w:lang w:val="en-US"/>
        </w:rPr>
        <w:t xml:space="preserve"> / V</w:t>
      </w:r>
      <w:r>
        <w:rPr>
          <w:vertAlign w:val="subscript"/>
          <w:lang w:val="en-US"/>
        </w:rPr>
        <w:t>UC</w:t>
      </w:r>
      <w:r>
        <w:rPr>
          <w:lang w:val="en-US"/>
        </w:rPr>
        <w:t xml:space="preserve"> * 100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Pr="0007367B">
        <w:rPr>
          <w:u w:val="single"/>
          <w:lang w:val="en-US"/>
        </w:rPr>
        <w:t>4/3 * pi * R</w:t>
      </w:r>
      <w:r w:rsidRPr="0007367B">
        <w:rPr>
          <w:u w:val="single"/>
          <w:vertAlign w:val="super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tab/>
      </w:r>
      <w:r w:rsidRPr="0007367B">
        <w:rPr>
          <w:lang w:val="en-US"/>
        </w:rPr>
        <w:t>* 100</w:t>
      </w:r>
      <w:r>
        <w:rPr>
          <w:vertAlign w:val="subscript"/>
          <w:lang w:val="en-US"/>
        </w:rPr>
        <w:tab/>
      </w:r>
      <w:r w:rsidRPr="0007367B">
        <w:rPr>
          <w:lang w:val="en-US"/>
        </w:rPr>
        <w:t xml:space="preserve">≈ </w:t>
      </w:r>
      <w:r w:rsidRPr="0007367B">
        <w:rPr>
          <w:lang w:val="en-US"/>
        </w:rPr>
        <w:t xml:space="preserve"> 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52 %</w:t>
      </w:r>
    </w:p>
    <w:p w14:paraId="2D279F45" w14:textId="07B72DE3" w:rsidR="0007367B" w:rsidRDefault="0007367B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 xml:space="preserve"> </w:t>
      </w:r>
      <w:r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ab/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  8 R</w:t>
      </w:r>
      <w:r>
        <w:rPr>
          <w:vertAlign w:val="superscript"/>
          <w:lang w:val="en-US"/>
        </w:rPr>
        <w:t>3</w:t>
      </w:r>
    </w:p>
    <w:p w14:paraId="19680DC1" w14:textId="47E466BB" w:rsidR="0007367B" w:rsidRDefault="0007367B">
      <w:pPr>
        <w:rPr>
          <w:vertAlign w:val="superscript"/>
          <w:lang w:val="en-US"/>
        </w:rPr>
      </w:pPr>
    </w:p>
    <w:p w14:paraId="2045FA1F" w14:textId="73D9315A" w:rsidR="0007367B" w:rsidRDefault="0007367B">
      <w:pPr>
        <w:rPr>
          <w:lang w:val="en-US"/>
        </w:rPr>
      </w:pPr>
      <w:r>
        <w:rPr>
          <w:lang w:val="en-US"/>
        </w:rPr>
        <w:lastRenderedPageBreak/>
        <w:t>Q: What percentage of the atoms fills a unit cell for a BCC?</w:t>
      </w:r>
      <w:r>
        <w:rPr>
          <w:lang w:val="en-US"/>
        </w:rPr>
        <w:br/>
      </w:r>
      <w:r w:rsidR="00471226">
        <w:rPr>
          <w:noProof/>
          <w:lang w:val="en-US"/>
        </w:rPr>
        <w:drawing>
          <wp:inline distT="0" distB="0" distL="0" distR="0" wp14:anchorId="6E473B82" wp14:editId="6F94EBB3">
            <wp:extent cx="2773680" cy="2430937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220" cy="24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391C" w14:textId="093CB8C3" w:rsidR="00324428" w:rsidRDefault="0007367B" w:rsidP="00324428">
      <w:pPr>
        <w:rPr>
          <w:lang w:val="en-US"/>
        </w:rPr>
      </w:pPr>
      <w:r>
        <w:rPr>
          <w:lang w:val="en-US"/>
        </w:rPr>
        <w:t xml:space="preserve">A: </w:t>
      </w:r>
      <w:r w:rsidR="00471226">
        <w:rPr>
          <w:lang w:val="en-US"/>
        </w:rPr>
        <w:t xml:space="preserve">A BCC contains 2 atoms per unit cell. If the radius of an atom is given by R, the total volume of the atoms in the unit cell will be: </w:t>
      </w:r>
      <w:proofErr w:type="spellStart"/>
      <w:r w:rsidR="00471226">
        <w:rPr>
          <w:lang w:val="en-US"/>
        </w:rPr>
        <w:t>V</w:t>
      </w:r>
      <w:r w:rsidR="00471226">
        <w:rPr>
          <w:vertAlign w:val="subscript"/>
          <w:lang w:val="en-US"/>
        </w:rPr>
        <w:t>atoms</w:t>
      </w:r>
      <w:proofErr w:type="spellEnd"/>
      <w:r w:rsidR="00471226">
        <w:rPr>
          <w:vertAlign w:val="subscript"/>
          <w:lang w:val="en-US"/>
        </w:rPr>
        <w:softHyphen/>
      </w:r>
      <w:r w:rsidR="00471226">
        <w:rPr>
          <w:lang w:val="en-US"/>
        </w:rPr>
        <w:t xml:space="preserve"> = 2 * 4/3 * pi * R</w:t>
      </w:r>
      <w:r w:rsidR="00471226">
        <w:rPr>
          <w:vertAlign w:val="superscript"/>
          <w:lang w:val="en-US"/>
        </w:rPr>
        <w:t>3</w:t>
      </w:r>
      <w:r w:rsidR="00471226">
        <w:rPr>
          <w:vertAlign w:val="subscript"/>
          <w:lang w:val="en-US"/>
        </w:rPr>
        <w:t xml:space="preserve">. </w:t>
      </w:r>
      <w:r w:rsidR="00471226">
        <w:rPr>
          <w:lang w:val="en-US"/>
        </w:rPr>
        <w:t>The volume of the total unit cell is X</w:t>
      </w:r>
      <w:r w:rsidR="00471226">
        <w:rPr>
          <w:vertAlign w:val="superscript"/>
          <w:lang w:val="en-US"/>
        </w:rPr>
        <w:t>3</w:t>
      </w:r>
      <w:r w:rsidR="00471226">
        <w:rPr>
          <w:vertAlign w:val="subscript"/>
          <w:lang w:val="en-US"/>
        </w:rPr>
        <w:t xml:space="preserve">. </w:t>
      </w:r>
      <w:r w:rsidR="00471226">
        <w:rPr>
          <w:vertAlign w:val="subscript"/>
          <w:lang w:val="en-US"/>
        </w:rPr>
        <w:softHyphen/>
      </w:r>
      <w:r w:rsidR="00471226">
        <w:rPr>
          <w:lang w:val="en-US"/>
        </w:rPr>
        <w:t xml:space="preserve">We now again </w:t>
      </w:r>
      <w:r w:rsidR="00324428">
        <w:rPr>
          <w:lang w:val="en-US"/>
        </w:rPr>
        <w:t>must</w:t>
      </w:r>
      <w:r w:rsidR="00471226">
        <w:rPr>
          <w:lang w:val="en-US"/>
        </w:rPr>
        <w:t xml:space="preserve"> find a way to express X in R. We</w:t>
      </w:r>
      <w:r w:rsidR="00324428">
        <w:rPr>
          <w:lang w:val="en-US"/>
        </w:rPr>
        <w:t xml:space="preserve"> can see </w:t>
      </w:r>
      <w:r w:rsidR="00471226">
        <w:rPr>
          <w:lang w:val="en-US"/>
        </w:rPr>
        <w:t>that all atoms touch</w:t>
      </w:r>
      <w:r w:rsidR="00324428">
        <w:rPr>
          <w:lang w:val="en-US"/>
        </w:rPr>
        <w:t xml:space="preserve"> on the diagonal of the unit cell. Therefore, we calculate the length of the diagonals using Pythagoras’ theorem. The first diagonal (red line) is equal to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=X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</w:p>
    <w:p w14:paraId="2BD606CA" w14:textId="1FDC0FAC" w:rsidR="00324428" w:rsidRPr="00471226" w:rsidRDefault="003244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9FCF4F" wp14:editId="164083ED">
            <wp:extent cx="3228975" cy="3076575"/>
            <wp:effectExtent l="0" t="0" r="9525" b="9525"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E2FB" w14:textId="7988CE21" w:rsidR="00324428" w:rsidRPr="00324428" w:rsidRDefault="00324428" w:rsidP="00324428">
      <w:pPr>
        <w:rPr>
          <w:rFonts w:ascii="Cambria Math" w:eastAsiaTheme="minorEastAsia" w:hAnsi="Cambria Math"/>
          <w:i/>
          <w:lang w:val="en-US"/>
        </w:rPr>
      </w:pPr>
      <w:r>
        <w:rPr>
          <w:lang w:val="en-US"/>
        </w:rPr>
        <w:t xml:space="preserve">Then we calculate the second diagonal resulting in </w:t>
      </w:r>
      <w:r w:rsidRPr="00324428">
        <w:rPr>
          <w:rFonts w:ascii="Cambria Math" w:hAnsi="Cambria Math"/>
          <w:i/>
          <w:lang w:val="en-US"/>
        </w:rPr>
        <w:br/>
      </w: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=X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rad>
        </m:oMath>
      </m:oMathPara>
    </w:p>
    <w:p w14:paraId="1058B829" w14:textId="780EA90C" w:rsidR="00324428" w:rsidRDefault="00324428" w:rsidP="00324428">
      <w:pPr>
        <w:rPr>
          <w:lang w:val="en-US"/>
        </w:rPr>
      </w:pPr>
      <w:r>
        <w:rPr>
          <w:lang w:val="en-US"/>
        </w:rPr>
        <w:t xml:space="preserve">Since all atoms touch on this diagonal, this is equal to </w:t>
      </w:r>
      <w:r w:rsidR="00D00C16">
        <w:rPr>
          <w:lang w:val="en-US"/>
        </w:rPr>
        <w:t>four times the radius of an atom</w:t>
      </w:r>
    </w:p>
    <w:p w14:paraId="65782F03" w14:textId="0D5042AD" w:rsidR="00D00C16" w:rsidRDefault="00D00C16" w:rsidP="00324428">
      <w:pPr>
        <w:rPr>
          <w:rFonts w:eastAsiaTheme="minorEastAsia"/>
          <w:lang w:val="en-US"/>
        </w:rPr>
      </w:pPr>
      <w:r>
        <w:rPr>
          <w:lang w:val="en-US"/>
        </w:rPr>
        <w:t xml:space="preserve">We now have 4R = </w:t>
      </w:r>
      <m:oMath>
        <m:r>
          <w:rPr>
            <w:rFonts w:ascii="Cambria Math" w:hAnsi="Cambria Math"/>
            <w:lang w:val="en-US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</w:p>
    <w:p w14:paraId="5B1AA39D" w14:textId="36284BAB" w:rsidR="00D00C16" w:rsidRPr="00324428" w:rsidRDefault="00D00C16" w:rsidP="00324428">
      <w:pPr>
        <w:rPr>
          <w:lang w:val="en-US"/>
        </w:rPr>
      </w:pPr>
      <w:r>
        <w:rPr>
          <w:rFonts w:eastAsiaTheme="minorEastAsia"/>
          <w:lang w:val="en-US"/>
        </w:rPr>
        <w:t xml:space="preserve">Resulting in R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</w:p>
    <w:p w14:paraId="7CA3269E" w14:textId="42EBABB3" w:rsidR="00324428" w:rsidRDefault="00324428" w:rsidP="0032442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FAC8E8" wp14:editId="5AD4C6B6">
            <wp:extent cx="2598420" cy="2563306"/>
            <wp:effectExtent l="0" t="0" r="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37" cy="256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BDED" w14:textId="40283189" w:rsidR="00D00C16" w:rsidRDefault="00D00C16" w:rsidP="00324428">
      <w:pPr>
        <w:rPr>
          <w:lang w:val="en-US"/>
        </w:rPr>
      </w:pPr>
      <w:r>
        <w:rPr>
          <w:lang w:val="en-US"/>
        </w:rPr>
        <w:t xml:space="preserve">The percentage that fills the unit cell is equal to: 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atoms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uc</w:t>
      </w:r>
      <w:proofErr w:type="spellEnd"/>
      <w:r>
        <w:rPr>
          <w:lang w:val="en-US"/>
        </w:rPr>
        <w:t xml:space="preserve"> *100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Pr="00D00C16">
        <w:rPr>
          <w:u w:val="single"/>
          <w:lang w:val="en-US"/>
        </w:rPr>
        <w:t>2 * 4/3 * pi * R</w:t>
      </w:r>
      <w:r w:rsidRPr="00D00C16">
        <w:rPr>
          <w:u w:val="single"/>
          <w:vertAlign w:val="superscript"/>
          <w:lang w:val="en-US"/>
        </w:rPr>
        <w:t>3</w:t>
      </w:r>
      <w:r>
        <w:rPr>
          <w:lang w:val="en-US"/>
        </w:rPr>
        <w:t xml:space="preserve"> *100</w:t>
      </w:r>
      <w:r>
        <w:rPr>
          <w:lang w:val="en-US"/>
        </w:rPr>
        <w:tab/>
        <w:t xml:space="preserve">= </w:t>
      </w:r>
      <w:r>
        <w:rPr>
          <w:lang w:val="en-US"/>
        </w:rPr>
        <w:t xml:space="preserve"> </w:t>
      </w:r>
      <w:r w:rsidRPr="00D00C16">
        <w:rPr>
          <w:u w:val="single"/>
          <w:lang w:val="en-US"/>
        </w:rPr>
        <w:t>2 * 4/3 * pi * R</w:t>
      </w:r>
      <w:r w:rsidRPr="00D00C16">
        <w:rPr>
          <w:u w:val="single"/>
          <w:vertAlign w:val="superscript"/>
          <w:lang w:val="en-US"/>
        </w:rPr>
        <w:t>3</w:t>
      </w:r>
      <w:r>
        <w:rPr>
          <w:u w:val="single"/>
          <w:vertAlign w:val="superscript"/>
          <w:lang w:val="en-US"/>
        </w:rPr>
        <w:t xml:space="preserve"> </w:t>
      </w:r>
      <w:r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tab/>
      </w:r>
      <w:r>
        <w:rPr>
          <w:lang w:val="en-US"/>
        </w:rPr>
        <w:t xml:space="preserve">*100 </w:t>
      </w:r>
      <w:r>
        <w:rPr>
          <w:vertAlign w:val="subscript"/>
          <w:lang w:val="en-US"/>
        </w:rPr>
        <w:tab/>
      </w:r>
      <w:r w:rsidRPr="0007367B">
        <w:rPr>
          <w:lang w:val="en-US"/>
        </w:rPr>
        <w:t xml:space="preserve">≈  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68 </w:t>
      </w:r>
      <w:r>
        <w:rPr>
          <w:lang w:val="en-US"/>
        </w:rPr>
        <w:t>%</w:t>
      </w:r>
      <w:r>
        <w:rPr>
          <w:vertAlign w:val="subscript"/>
          <w:lang w:val="en-US"/>
        </w:rPr>
        <w:br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</w:t>
      </w:r>
      <w:r>
        <w:rPr>
          <w:vertAlign w:val="super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4R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den>
        </m:f>
      </m:oMath>
      <w:r>
        <w:rPr>
          <w:rFonts w:eastAsiaTheme="minorEastAsia"/>
          <w:lang w:val="en-US"/>
        </w:rPr>
        <w:t xml:space="preserve">) </w:t>
      </w:r>
      <w:r>
        <w:rPr>
          <w:rFonts w:eastAsiaTheme="minorEastAsia"/>
          <w:vertAlign w:val="superscript"/>
          <w:lang w:val="en-US"/>
        </w:rPr>
        <w:t>3</w:t>
      </w:r>
      <w:r>
        <w:rPr>
          <w:vertAlign w:val="subscript"/>
          <w:lang w:val="en-US"/>
        </w:rPr>
        <w:br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15844BE" w14:textId="77777777" w:rsidR="00D00C16" w:rsidRPr="00D00C16" w:rsidRDefault="00D00C16" w:rsidP="00324428">
      <w:pPr>
        <w:rPr>
          <w:lang w:val="en-US"/>
        </w:rPr>
      </w:pPr>
    </w:p>
    <w:p w14:paraId="64324F79" w14:textId="77777777" w:rsidR="00C75247" w:rsidRDefault="0086101C">
      <w:pPr>
        <w:rPr>
          <w:lang w:val="en-US"/>
        </w:rPr>
      </w:pPr>
      <w:r>
        <w:rPr>
          <w:lang w:val="en-US"/>
        </w:rPr>
        <w:t xml:space="preserve">Q: </w:t>
      </w:r>
      <w:r>
        <w:rPr>
          <w:lang w:val="en-US"/>
        </w:rPr>
        <w:t xml:space="preserve">What percentage of the atoms fills a unit cell for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F</w:t>
      </w:r>
      <w:r>
        <w:rPr>
          <w:lang w:val="en-US"/>
        </w:rPr>
        <w:t>CC?</w:t>
      </w:r>
    </w:p>
    <w:p w14:paraId="3F77397E" w14:textId="5310D0C9" w:rsidR="00471226" w:rsidRDefault="00C752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268676" wp14:editId="6236FACA">
            <wp:extent cx="2759150" cy="2308854"/>
            <wp:effectExtent l="0" t="0" r="3175" b="0"/>
            <wp:docPr id="6" name="Picture 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ubbl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867" cy="233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01C">
        <w:rPr>
          <w:lang w:val="en-US"/>
        </w:rPr>
        <w:br/>
        <w:t xml:space="preserve">A: </w:t>
      </w:r>
      <w:r w:rsidR="00ED0373">
        <w:rPr>
          <w:lang w:val="en-US"/>
        </w:rPr>
        <w:t xml:space="preserve">There are four atoms in a unit cell for </w:t>
      </w:r>
      <w:proofErr w:type="gramStart"/>
      <w:r w:rsidR="00ED0373">
        <w:rPr>
          <w:lang w:val="en-US"/>
        </w:rPr>
        <w:t>a</w:t>
      </w:r>
      <w:proofErr w:type="gramEnd"/>
      <w:r w:rsidR="00ED0373">
        <w:rPr>
          <w:lang w:val="en-US"/>
        </w:rPr>
        <w:t xml:space="preserve"> FCC. Let the radius of an atom be R, then the total volume of the atoms is </w:t>
      </w:r>
      <w:proofErr w:type="spellStart"/>
      <w:r w:rsidR="00ED0373">
        <w:rPr>
          <w:lang w:val="en-US"/>
        </w:rPr>
        <w:t>V</w:t>
      </w:r>
      <w:r w:rsidR="00ED0373">
        <w:rPr>
          <w:vertAlign w:val="subscript"/>
          <w:lang w:val="en-US"/>
        </w:rPr>
        <w:t>atoms</w:t>
      </w:r>
      <w:proofErr w:type="spellEnd"/>
      <w:r w:rsidR="00ED0373">
        <w:rPr>
          <w:lang w:val="en-US"/>
        </w:rPr>
        <w:t xml:space="preserve"> = 4 * 4/3 * pi * R</w:t>
      </w:r>
      <w:r w:rsidR="00ED0373">
        <w:rPr>
          <w:vertAlign w:val="superscript"/>
          <w:lang w:val="en-US"/>
        </w:rPr>
        <w:t>3</w:t>
      </w:r>
      <w:r>
        <w:rPr>
          <w:lang w:val="en-US"/>
        </w:rPr>
        <w:t xml:space="preserve">. The total volume of the unit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is V</w:t>
      </w:r>
      <w:r>
        <w:rPr>
          <w:vertAlign w:val="subscript"/>
          <w:lang w:val="en-US"/>
        </w:rPr>
        <w:t>UC</w:t>
      </w:r>
      <w:r>
        <w:rPr>
          <w:lang w:val="en-US"/>
        </w:rPr>
        <w:t xml:space="preserve"> = X</w:t>
      </w:r>
      <w:r>
        <w:rPr>
          <w:vertAlign w:val="superscript"/>
          <w:lang w:val="en-US"/>
        </w:rPr>
        <w:t>3</w:t>
      </w:r>
    </w:p>
    <w:p w14:paraId="400AFCB7" w14:textId="1ECB4578" w:rsidR="00CF6E62" w:rsidRDefault="00C75247" w:rsidP="00CF6E62">
      <w:pPr>
        <w:rPr>
          <w:rFonts w:eastAsiaTheme="minorEastAsia"/>
          <w:lang w:val="en-US"/>
        </w:rPr>
      </w:pPr>
      <w:r>
        <w:rPr>
          <w:lang w:val="en-US"/>
        </w:rPr>
        <w:t xml:space="preserve">The atoms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FCC </w:t>
      </w:r>
      <w:r w:rsidR="00CF6E62">
        <w:rPr>
          <w:lang w:val="en-US"/>
        </w:rPr>
        <w:t>touch on the diagonal of each side of the cube</w:t>
      </w:r>
      <w:r w:rsidR="007804FC">
        <w:rPr>
          <w:lang w:val="en-US"/>
        </w:rPr>
        <w:t>, making the diagonal equal to 4R</w:t>
      </w:r>
      <w:r w:rsidR="00CF6E62">
        <w:rPr>
          <w:lang w:val="en-US"/>
        </w:rPr>
        <w:t xml:space="preserve">. The diagonal is </w:t>
      </w:r>
      <w:r w:rsidR="007804FC">
        <w:rPr>
          <w:lang w:val="en-US"/>
        </w:rPr>
        <w:t xml:space="preserve">also </w:t>
      </w:r>
      <w:r w:rsidR="00CF6E62">
        <w:rPr>
          <w:lang w:val="en-US"/>
        </w:rPr>
        <w:t xml:space="preserve">equal to </w:t>
      </w:r>
      <m:oMath>
        <m:r>
          <w:rPr>
            <w:rFonts w:ascii="Cambria Math" w:hAnsi="Cambria Math"/>
            <w:lang w:val="en-US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  <w:r w:rsidR="00CF6E62">
        <w:rPr>
          <w:rFonts w:eastAsiaTheme="minorEastAsia"/>
          <w:lang w:val="en-US"/>
        </w:rPr>
        <w:t>, as established in the previous exercise.</w:t>
      </w:r>
    </w:p>
    <w:p w14:paraId="7D31B846" w14:textId="7734CDC7" w:rsidR="00CF6E62" w:rsidRDefault="00CF6E62" w:rsidP="00CF6E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CC53FA" wp14:editId="340D66AE">
            <wp:extent cx="1965960" cy="1936108"/>
            <wp:effectExtent l="0" t="0" r="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243" cy="19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5CB8" w14:textId="77777777" w:rsidR="007804FC" w:rsidRDefault="007804FC" w:rsidP="007804FC">
      <w:pPr>
        <w:rPr>
          <w:lang w:val="en-US"/>
        </w:rPr>
      </w:pPr>
      <w:r>
        <w:rPr>
          <w:lang w:val="en-US"/>
        </w:rPr>
        <w:t xml:space="preserve">4R = </w:t>
      </w:r>
      <m:oMath>
        <m:r>
          <w:rPr>
            <w:rFonts w:ascii="Cambria Math" w:hAnsi="Cambria Math"/>
            <w:lang w:val="en-US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</w:p>
    <w:p w14:paraId="153F6C25" w14:textId="0C575F70" w:rsidR="007804FC" w:rsidRDefault="007804FC" w:rsidP="007804FC">
      <w:p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Making R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</w:p>
    <w:p w14:paraId="6A760BF0" w14:textId="6C6E4F0D" w:rsidR="007804FC" w:rsidRPr="007804FC" w:rsidRDefault="007804FC" w:rsidP="007804FC">
      <w:pPr>
        <w:rPr>
          <w:vertAlign w:val="superscript"/>
          <w:lang w:val="en-US"/>
        </w:rPr>
      </w:pPr>
      <w:r>
        <w:rPr>
          <w:rFonts w:eastAsiaTheme="minorEastAsia"/>
          <w:lang w:val="en-US"/>
        </w:rPr>
        <w:t xml:space="preserve">The percentage of the unit cell filled with atoms is then: </w:t>
      </w:r>
      <w:proofErr w:type="spellStart"/>
      <w:r>
        <w:rPr>
          <w:rFonts w:eastAsiaTheme="minorEastAsia"/>
          <w:lang w:val="en-US"/>
        </w:rPr>
        <w:t>V</w:t>
      </w:r>
      <w:r>
        <w:rPr>
          <w:rFonts w:eastAsiaTheme="minorEastAsia"/>
          <w:vertAlign w:val="subscript"/>
          <w:lang w:val="en-US"/>
        </w:rPr>
        <w:t>atoms</w:t>
      </w:r>
      <w:proofErr w:type="spellEnd"/>
      <w:r>
        <w:rPr>
          <w:rFonts w:eastAsiaTheme="minorEastAsia"/>
          <w:lang w:val="en-US"/>
        </w:rPr>
        <w:t xml:space="preserve">/ </w:t>
      </w:r>
      <w:proofErr w:type="spellStart"/>
      <w:r>
        <w:rPr>
          <w:rFonts w:eastAsiaTheme="minorEastAsia"/>
          <w:lang w:val="en-US"/>
        </w:rPr>
        <w:t>V</w:t>
      </w:r>
      <w:r>
        <w:rPr>
          <w:rFonts w:eastAsiaTheme="minorEastAsia"/>
          <w:vertAlign w:val="subscript"/>
          <w:lang w:val="en-US"/>
        </w:rPr>
        <w:t>uc</w:t>
      </w:r>
      <w:proofErr w:type="spellEnd"/>
      <w:r>
        <w:rPr>
          <w:rFonts w:eastAsiaTheme="minorEastAsia"/>
          <w:lang w:val="en-US"/>
        </w:rPr>
        <w:t xml:space="preserve"> *100 = </w:t>
      </w:r>
      <w:r>
        <w:rPr>
          <w:rFonts w:eastAsiaTheme="minorEastAsia"/>
          <w:lang w:val="en-US"/>
        </w:rPr>
        <w:br/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7804FC">
        <w:rPr>
          <w:rFonts w:eastAsiaTheme="minorEastAsia"/>
          <w:u w:val="single"/>
          <w:lang w:val="en-US"/>
        </w:rPr>
        <w:t>4 * 4/3 * pi * R</w:t>
      </w:r>
      <w:r w:rsidRPr="007804FC">
        <w:rPr>
          <w:rFonts w:eastAsiaTheme="minorEastAsia"/>
          <w:u w:val="single"/>
          <w:vertAlign w:val="superscript"/>
          <w:lang w:val="en-US"/>
        </w:rPr>
        <w:t>3</w:t>
      </w:r>
      <w:r>
        <w:rPr>
          <w:rFonts w:eastAsiaTheme="minorEastAsia"/>
          <w:lang w:val="en-US"/>
        </w:rPr>
        <w:t xml:space="preserve"> *100</w:t>
      </w:r>
      <w:r>
        <w:rPr>
          <w:rFonts w:eastAsiaTheme="minorEastAsia"/>
          <w:lang w:val="en-US"/>
        </w:rPr>
        <w:tab/>
        <w:t xml:space="preserve">= </w:t>
      </w:r>
      <w:r w:rsidRPr="007804FC">
        <w:rPr>
          <w:rFonts w:eastAsiaTheme="minorEastAsia"/>
          <w:u w:val="single"/>
          <w:lang w:val="en-US"/>
        </w:rPr>
        <w:t>16/3 * pi * R</w:t>
      </w:r>
      <w:r w:rsidRPr="007804FC">
        <w:rPr>
          <w:rFonts w:eastAsiaTheme="minorEastAsia"/>
          <w:u w:val="single"/>
          <w:vertAlign w:val="superscript"/>
          <w:lang w:val="en-US"/>
        </w:rPr>
        <w:t>3</w:t>
      </w:r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 xml:space="preserve">*100 </w:t>
      </w:r>
      <w:r w:rsidRPr="0007367B">
        <w:rPr>
          <w:lang w:val="en-US"/>
        </w:rPr>
        <w:t>≈</w:t>
      </w:r>
      <w:r w:rsidR="009D5253">
        <w:rPr>
          <w:lang w:val="en-US"/>
        </w:rPr>
        <w:t xml:space="preserve"> 74 %</w:t>
      </w:r>
      <w:r w:rsidRPr="007804FC">
        <w:rPr>
          <w:rFonts w:eastAsiaTheme="minorEastAsia"/>
          <w:u w:val="single"/>
          <w:lang w:val="en-US"/>
        </w:rPr>
        <w:br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X</w:t>
      </w:r>
      <w:r>
        <w:rPr>
          <w:rFonts w:eastAsiaTheme="minorEastAsia"/>
          <w:vertAlign w:val="superscript"/>
          <w:lang w:val="en-US"/>
        </w:rPr>
        <w:t>3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</w:t>
      </w:r>
      <m:oMath>
        <m:r>
          <w:rPr>
            <w:rFonts w:ascii="Cambria Math" w:eastAsiaTheme="minorEastAsia" w:hAnsi="Cambria Math"/>
            <w:lang w:val="en-US"/>
          </w:rPr>
          <m:t>(4R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den>
        </m:f>
      </m:oMath>
      <w:r>
        <w:rPr>
          <w:rFonts w:eastAsiaTheme="minorEastAsia"/>
          <w:lang w:val="en-US"/>
        </w:rPr>
        <w:t>)</w:t>
      </w:r>
      <w:r>
        <w:rPr>
          <w:rFonts w:eastAsiaTheme="minorEastAsia"/>
          <w:vertAlign w:val="superscript"/>
          <w:lang w:val="en-US"/>
        </w:rPr>
        <w:t>3</w:t>
      </w:r>
    </w:p>
    <w:p w14:paraId="0EF4FBB8" w14:textId="4DB4D62C" w:rsidR="007804FC" w:rsidRPr="007804FC" w:rsidRDefault="007804FC" w:rsidP="007804FC">
      <w:pPr>
        <w:rPr>
          <w:lang w:val="en-US"/>
        </w:rPr>
      </w:pPr>
      <w:r>
        <w:rPr>
          <w:rFonts w:eastAsiaTheme="minorEastAsia"/>
          <w:lang w:val="en-US"/>
        </w:rPr>
        <w:tab/>
      </w:r>
    </w:p>
    <w:p w14:paraId="3FC74C8B" w14:textId="3D247AEB" w:rsidR="007804FC" w:rsidRDefault="007804FC" w:rsidP="00CF6E62">
      <w:pPr>
        <w:rPr>
          <w:lang w:val="en-US"/>
        </w:rPr>
      </w:pPr>
    </w:p>
    <w:p w14:paraId="2A285281" w14:textId="008DC284" w:rsidR="00C75247" w:rsidRPr="00C75247" w:rsidRDefault="00C75247">
      <w:pPr>
        <w:rPr>
          <w:lang w:val="en-US"/>
        </w:rPr>
      </w:pPr>
    </w:p>
    <w:sectPr w:rsidR="00C75247" w:rsidRPr="00C75247" w:rsidSect="002D29CB">
      <w:pgSz w:w="11906" w:h="16838" w:code="9"/>
      <w:pgMar w:top="510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5B"/>
    <w:rsid w:val="0007367B"/>
    <w:rsid w:val="002D29CB"/>
    <w:rsid w:val="00324428"/>
    <w:rsid w:val="00384848"/>
    <w:rsid w:val="00471226"/>
    <w:rsid w:val="00551B11"/>
    <w:rsid w:val="00575A84"/>
    <w:rsid w:val="006F2934"/>
    <w:rsid w:val="007804FC"/>
    <w:rsid w:val="0086101C"/>
    <w:rsid w:val="008D630F"/>
    <w:rsid w:val="00957FFB"/>
    <w:rsid w:val="009D5253"/>
    <w:rsid w:val="00C75247"/>
    <w:rsid w:val="00CF6E62"/>
    <w:rsid w:val="00D00C16"/>
    <w:rsid w:val="00D12C59"/>
    <w:rsid w:val="00D5375B"/>
    <w:rsid w:val="00ED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9858B"/>
  <w15:chartTrackingRefBased/>
  <w15:docId w15:val="{1B355FBD-E1A3-4C85-8AF6-B219D915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44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Marinka de Willigen</dc:creator>
  <cp:keywords/>
  <dc:description/>
  <cp:lastModifiedBy>Marinka de Willigen</cp:lastModifiedBy>
  <cp:revision>3</cp:revision>
  <dcterms:created xsi:type="dcterms:W3CDTF">2022-07-31T12:31:00Z</dcterms:created>
  <dcterms:modified xsi:type="dcterms:W3CDTF">2022-07-31T23:28:00Z</dcterms:modified>
</cp:coreProperties>
</file>