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B2" w:rsidRPr="000C45A4" w:rsidRDefault="00527DB2" w:rsidP="000C45A4">
      <w:pPr>
        <w:rPr>
          <w:rFonts w:ascii="Times New Roman" w:hAnsi="Times New Roman"/>
          <w:b/>
          <w:shadow/>
          <w:sz w:val="24"/>
          <w:szCs w:val="24"/>
        </w:rPr>
      </w:pPr>
      <w:r w:rsidRPr="000C45A4">
        <w:rPr>
          <w:rFonts w:ascii="Times New Roman" w:hAnsi="Times New Roman"/>
          <w:b/>
          <w:shadow/>
          <w:sz w:val="24"/>
          <w:szCs w:val="24"/>
        </w:rPr>
        <w:t xml:space="preserve">FUNGOVÁNÍ STIPENDIJNÍHO SYSTÉMU FSS: </w:t>
      </w:r>
      <w:r w:rsidRPr="000C45A4">
        <w:rPr>
          <w:rFonts w:ascii="Times New Roman" w:hAnsi="Times New Roman"/>
          <w:b/>
          <w:caps/>
          <w:shadow/>
          <w:sz w:val="24"/>
          <w:szCs w:val="24"/>
        </w:rPr>
        <w:t>dysfunkce</w:t>
      </w:r>
      <w:r w:rsidRPr="000C45A4">
        <w:rPr>
          <w:rFonts w:ascii="Times New Roman" w:hAnsi="Times New Roman"/>
          <w:b/>
          <w:shadow/>
          <w:sz w:val="24"/>
          <w:szCs w:val="24"/>
        </w:rPr>
        <w:t xml:space="preserve"> (určeno k interní diskusi vedení FSS)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Připomínky k fungování stipendijního systému jako celku</w:t>
      </w:r>
    </w:p>
    <w:p w:rsidR="00527DB2" w:rsidRPr="000C45A4" w:rsidRDefault="00527DB2" w:rsidP="000C45A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Systém je nepřehledný, složitý, stipendijních fondů je příliš mnoho, označování písmeny je nepřehledné a metoucí (děkan, tajemník).</w:t>
      </w:r>
    </w:p>
    <w:p w:rsidR="00527DB2" w:rsidRPr="000C45A4" w:rsidRDefault="00527DB2" w:rsidP="000C45A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Stipendijní programy jsou vyhlašovány příliš pozdě (březen), není možné čerpat v prvních měsících roku (studentská komora AS, Hoblová), není znám termín, do kdy je ještě v kalendářním roce možné žádat, aby se vše zvládlo zadministrovat (Hoblová)</w:t>
      </w:r>
    </w:p>
    <w:p w:rsidR="00527DB2" w:rsidRPr="000C45A4" w:rsidRDefault="00527DB2" w:rsidP="000C45A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Nejsou známy zůstatky jednotlivých dílčích fondů, což komplikuje plánování žádostí (studentská komora AS)</w:t>
      </w:r>
    </w:p>
    <w:p w:rsidR="00527DB2" w:rsidRPr="000C45A4" w:rsidRDefault="00527DB2" w:rsidP="000C45A4">
      <w:pPr>
        <w:pStyle w:val="ListParagraph"/>
        <w:numPr>
          <w:ilvl w:val="0"/>
          <w:numId w:val="1"/>
        </w:numPr>
        <w:spacing w:after="80"/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Kalendářní rok versus akademický rok (tajemník)</w:t>
      </w:r>
    </w:p>
    <w:p w:rsidR="00527DB2" w:rsidRPr="000C45A4" w:rsidRDefault="00527DB2" w:rsidP="000C45A4">
      <w:pPr>
        <w:tabs>
          <w:tab w:val="left" w:pos="284"/>
        </w:tabs>
        <w:spacing w:after="80"/>
        <w:ind w:left="284"/>
        <w:rPr>
          <w:rFonts w:ascii="Times New Roman" w:hAnsi="Times New Roman"/>
          <w:i/>
          <w:sz w:val="24"/>
          <w:szCs w:val="24"/>
        </w:rPr>
      </w:pPr>
      <w:r w:rsidRPr="000C45A4">
        <w:rPr>
          <w:rFonts w:ascii="Times New Roman" w:hAnsi="Times New Roman"/>
          <w:i/>
          <w:sz w:val="24"/>
          <w:szCs w:val="24"/>
        </w:rPr>
        <w:tab/>
        <w:t xml:space="preserve">Např. prospěchové stipendium je z pohledu studijního oddělení stanoveno na akademický rok, </w:t>
      </w:r>
      <w:r w:rsidRPr="000C45A4">
        <w:rPr>
          <w:rFonts w:ascii="Times New Roman" w:hAnsi="Times New Roman"/>
          <w:i/>
          <w:sz w:val="24"/>
          <w:szCs w:val="24"/>
        </w:rPr>
        <w:tab/>
        <w:t xml:space="preserve">ale rozpočet, schválený AS, je na rok kalendářní. A tak ve 2.pololetí v INETu nevidíme roční </w:t>
      </w:r>
      <w:r w:rsidRPr="000C45A4">
        <w:rPr>
          <w:rFonts w:ascii="Times New Roman" w:hAnsi="Times New Roman"/>
          <w:i/>
          <w:sz w:val="24"/>
          <w:szCs w:val="24"/>
        </w:rPr>
        <w:tab/>
        <w:t xml:space="preserve">čerpání prospěchového stipendia a musíme sčítat údaje ze dvou zakázek, přičemž údaje o </w:t>
      </w:r>
      <w:r w:rsidRPr="000C45A4">
        <w:rPr>
          <w:rFonts w:ascii="Times New Roman" w:hAnsi="Times New Roman"/>
          <w:i/>
          <w:sz w:val="24"/>
          <w:szCs w:val="24"/>
        </w:rPr>
        <w:tab/>
        <w:t xml:space="preserve">čerpání v 1.pololetí zjistíme již jen z Magionu (a ne každý má k němu přístup). Ekonomické </w:t>
      </w:r>
      <w:r w:rsidRPr="000C45A4">
        <w:rPr>
          <w:rFonts w:ascii="Times New Roman" w:hAnsi="Times New Roman"/>
          <w:i/>
          <w:sz w:val="24"/>
          <w:szCs w:val="24"/>
        </w:rPr>
        <w:tab/>
        <w:t xml:space="preserve">oddělení musí zřizovat dvě zakázky na týž stipendijní program v  jednom kalendářním roce. </w:t>
      </w:r>
      <w:r w:rsidRPr="000C45A4">
        <w:rPr>
          <w:rFonts w:ascii="Times New Roman" w:hAnsi="Times New Roman"/>
          <w:i/>
          <w:sz w:val="24"/>
          <w:szCs w:val="24"/>
        </w:rPr>
        <w:tab/>
        <w:t>Sledování je logicky pracnější a skrývá potenciální rizika chyb.</w:t>
      </w:r>
    </w:p>
    <w:p w:rsidR="00527DB2" w:rsidRPr="000C45A4" w:rsidRDefault="00527DB2" w:rsidP="000C45A4">
      <w:pPr>
        <w:tabs>
          <w:tab w:val="left" w:pos="284"/>
        </w:tabs>
        <w:spacing w:after="80"/>
        <w:ind w:left="284"/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ab/>
      </w:r>
      <w:r w:rsidRPr="000C45A4">
        <w:rPr>
          <w:rFonts w:ascii="Times New Roman" w:hAnsi="Times New Roman"/>
          <w:sz w:val="24"/>
          <w:szCs w:val="24"/>
          <w:u w:val="single"/>
        </w:rPr>
        <w:t>Návrh:</w:t>
      </w:r>
      <w:r w:rsidRPr="000C45A4">
        <w:rPr>
          <w:rFonts w:ascii="Times New Roman" w:hAnsi="Times New Roman"/>
          <w:sz w:val="24"/>
          <w:szCs w:val="24"/>
        </w:rPr>
        <w:br/>
      </w:r>
      <w:r w:rsidRPr="000C45A4">
        <w:rPr>
          <w:rFonts w:ascii="Times New Roman" w:hAnsi="Times New Roman"/>
          <w:b/>
          <w:sz w:val="24"/>
          <w:szCs w:val="24"/>
        </w:rPr>
        <w:tab/>
        <w:t xml:space="preserve">Se stipendijními programy pracovat výhradně v režimu kalendářního roku tak, jak byla </w:t>
      </w:r>
      <w:r w:rsidRPr="000C45A4">
        <w:rPr>
          <w:rFonts w:ascii="Times New Roman" w:hAnsi="Times New Roman"/>
          <w:b/>
          <w:sz w:val="24"/>
          <w:szCs w:val="24"/>
        </w:rPr>
        <w:tab/>
        <w:t>jejich dotace schválena AS.</w:t>
      </w:r>
    </w:p>
    <w:p w:rsidR="00527DB2" w:rsidRPr="000C45A4" w:rsidRDefault="00527DB2" w:rsidP="000C45A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Roční dotace stipendijních programů (tajemník)</w:t>
      </w:r>
    </w:p>
    <w:p w:rsidR="00527DB2" w:rsidRPr="000C45A4" w:rsidRDefault="00527DB2" w:rsidP="000C45A4">
      <w:pPr>
        <w:pStyle w:val="ListParagraph"/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i/>
          <w:sz w:val="24"/>
          <w:szCs w:val="24"/>
        </w:rPr>
        <w:t>Stipendijní programy na další rok (akademický nebo kalendářní) je možné stanovit v předstihu. Stipendijní programy se mohou ustálit a nebude potřeba je každoročně měnit, projednávat a schvalovat. Dotaci stipendijních programů ale musí každoročně schválit AS v rámci schvalování rozpočtu na daný hospodářský rok.</w:t>
      </w:r>
    </w:p>
    <w:p w:rsidR="00527DB2" w:rsidRPr="000C45A4" w:rsidRDefault="00527DB2" w:rsidP="000C45A4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  <w:u w:val="single"/>
        </w:rPr>
        <w:t>Návrh:</w:t>
      </w:r>
      <w:r w:rsidRPr="000C45A4">
        <w:rPr>
          <w:rFonts w:ascii="Times New Roman" w:hAnsi="Times New Roman"/>
          <w:sz w:val="24"/>
          <w:szCs w:val="24"/>
        </w:rPr>
        <w:br/>
      </w:r>
      <w:r w:rsidRPr="000C45A4">
        <w:rPr>
          <w:rFonts w:ascii="Times New Roman" w:hAnsi="Times New Roman"/>
          <w:b/>
          <w:sz w:val="24"/>
          <w:szCs w:val="24"/>
        </w:rPr>
        <w:t>Určování roční dotace stipendijních programů dále vést „jednokolejně“ v rámci projednávání a schvalování rozpočtu fakulty.</w:t>
      </w:r>
    </w:p>
    <w:p w:rsidR="00527DB2" w:rsidRPr="000C45A4" w:rsidRDefault="00527DB2" w:rsidP="000C45A4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527DB2" w:rsidRPr="000C45A4" w:rsidRDefault="00527DB2" w:rsidP="000C45A4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Paušální platby (děkan, Pažourková)</w:t>
      </w:r>
    </w:p>
    <w:p w:rsidR="00527DB2" w:rsidRPr="000C45A4" w:rsidRDefault="00527DB2" w:rsidP="000C45A4">
      <w:pPr>
        <w:pStyle w:val="ListParagraph"/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zvážit, zda v případě některých položek (ubytování, odměna za práci) nezavést paušální částky.</w:t>
      </w:r>
    </w:p>
    <w:p w:rsidR="00527DB2" w:rsidRPr="000C45A4" w:rsidRDefault="00527DB2" w:rsidP="000C45A4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527DB2" w:rsidRPr="000C45A4" w:rsidRDefault="00527DB2" w:rsidP="000C45A4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Systém podávání žádostí a vydávání rozhodnutí (Chytilek, Pažourková)</w:t>
      </w:r>
    </w:p>
    <w:p w:rsidR="00527DB2" w:rsidRPr="000C45A4" w:rsidRDefault="00527DB2" w:rsidP="000C45A4">
      <w:pPr>
        <w:pStyle w:val="ListParagraph"/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Současný systém řada navrhovatelů obchází, nepoužívá předepsané formuláře), což teoreticky umožňuje odmítnout žádosti z formálních důvodů), vkládá do chybných složek v ISu</w:t>
      </w:r>
    </w:p>
    <w:p w:rsidR="00527DB2" w:rsidRPr="000C45A4" w:rsidRDefault="00527DB2" w:rsidP="000C45A4">
      <w:pPr>
        <w:pStyle w:val="ListParagraph"/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Ne všichni vkládají závěrečné zprávy, penalizace za to je malá, špatně se kontroluje</w:t>
      </w:r>
    </w:p>
    <w:p w:rsidR="00527DB2" w:rsidRPr="000C45A4" w:rsidRDefault="00527DB2" w:rsidP="000C45A4">
      <w:pPr>
        <w:pStyle w:val="ListParagraph"/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U některých stipendijních fondů není dobře vyřešen systém správců zakázek a vydávání rozhodnutí (ten, kdo podepisuje, přebírá rozhodnuutí za něco, o čem rozhodl někdo jiný)</w:t>
      </w:r>
    </w:p>
    <w:p w:rsidR="00527DB2" w:rsidRPr="000C45A4" w:rsidRDefault="00527DB2" w:rsidP="000C45A4">
      <w:pPr>
        <w:pStyle w:val="ListParagraph"/>
        <w:rPr>
          <w:rFonts w:ascii="Times New Roman" w:hAnsi="Times New Roman"/>
          <w:sz w:val="24"/>
          <w:szCs w:val="24"/>
        </w:rPr>
      </w:pPr>
    </w:p>
    <w:p w:rsidR="00527DB2" w:rsidRPr="000C45A4" w:rsidRDefault="00527DB2" w:rsidP="000C45A4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Standardní délka studia (děkan, Pažourková, Chytilek)</w:t>
      </w:r>
    </w:p>
    <w:p w:rsidR="00527DB2" w:rsidRPr="000C45A4" w:rsidRDefault="00527DB2" w:rsidP="000C45A4">
      <w:p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ab/>
        <w:t xml:space="preserve">zvážit, zda v některých stipendijních programech neomezit vyplácení  jen na studenty ve </w:t>
      </w:r>
      <w:r w:rsidRPr="000C45A4">
        <w:rPr>
          <w:rFonts w:ascii="Times New Roman" w:hAnsi="Times New Roman"/>
          <w:sz w:val="24"/>
          <w:szCs w:val="24"/>
        </w:rPr>
        <w:tab/>
        <w:t>standardní délce studia ve studijním programu, v němž si o stipendium žádají.</w:t>
      </w:r>
    </w:p>
    <w:p w:rsidR="00527DB2" w:rsidRPr="000C45A4" w:rsidRDefault="00527DB2" w:rsidP="000C45A4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Podpora zahraničních studujících</w:t>
      </w:r>
    </w:p>
    <w:p w:rsidR="00527DB2" w:rsidRPr="000C45A4" w:rsidRDefault="00527DB2" w:rsidP="000C45A4">
      <w:pPr>
        <w:pStyle w:val="ListParagraph"/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zvážit systematickou stipendijní podporu studujících v anglických studijních programech (Navrátilová)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Poznámky k jednotlivým stipendijním fondům: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Stipendijní fond A (cena děkana)</w:t>
      </w:r>
    </w:p>
    <w:p w:rsidR="00527DB2" w:rsidRPr="000C45A4" w:rsidRDefault="00527DB2" w:rsidP="000C45A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Je zbytečné, aby stipendijní program s malým rozpočtem adminstrovaly dvě pracovnice (tajemník)</w:t>
      </w:r>
    </w:p>
    <w:p w:rsidR="00527DB2" w:rsidRPr="000C45A4" w:rsidRDefault="00527DB2" w:rsidP="000C45A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sloučit fondy A a B, doplnit o ad hoc oceňování výjimečných reprezentantů školy na soutěžích (Pažourková)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Stipendijní fond B (I.A. Bláha)</w:t>
      </w:r>
    </w:p>
    <w:p w:rsidR="00527DB2" w:rsidRPr="000C45A4" w:rsidRDefault="00527DB2" w:rsidP="000C45A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Dořešit koncepci soutěže I.A. Bláhy (Chytilek)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Stipendijní fond C (mimořádné výkony bc., mgr. a dsp studenti)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málo kritérií pro přidělování, záleží na libovůli proděkana, rozhodnutí byla často slabě zdůvodněna (studentská komora AS)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slabá transparentnost přidělování, nejsou zveřejňovány údaje o úspěšných žadatelích, resp. projekty (studentská komora AS)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fakulta nemá jednoznačně stanovené priority, které by chtěla podporovat (studentská komora AS)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fond je často vyčerpaný dříve než na konci roku. Lépe organizovat několik grantových kol (studentská komora AS)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jasně vymezit, kolik prostředků připadá na bc. a mgr. část fondu a kolik na dsp. (Hoblová)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u konferencí v ČR podporovat pouze ty, kde student aktivně vystupuje (Hoblová)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zvážit systém garancí a závěrečných zpráv - není zcela funkční (Chytilek)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zavést povinnost žadatele jednoznačně deklarovat, v čem konkrétně zvyšuje jeho projekt prestiž FSS (Chytilek)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Stipendijní fond D (spolky)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málo kritérií pro přidělování, záleží na libovůli proděkana (studentská komora AS)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slabá transparentnost přidělování, nejsou zveřejňovány údaje o úspěšných žadatelích, resp. projekty (studentská komora AS)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fakulta nemá jednoznačně stanovené priority, které by chtěla podporovat (studentská komora AS)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fond je často vyčerpaný dříve než na konci roku. Lépe organizovat několik grantových kol (studentská komora AS)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současná role komise nevyhovující - často se neshodne a musí pak rozhodovat proděkan (Pažourková)</w:t>
      </w:r>
    </w:p>
    <w:p w:rsidR="00527DB2" w:rsidRPr="000C45A4" w:rsidRDefault="00527DB2" w:rsidP="000C45A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je nutné přikládat k projektům CV? (Hoblová)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Stipendijní fond E (mobilita)</w:t>
      </w:r>
    </w:p>
    <w:p w:rsidR="00527DB2" w:rsidRPr="000C45A4" w:rsidRDefault="00527DB2" w:rsidP="000C45A4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zavést při podpoře mobility systém paušálních plateb (děkan)</w:t>
      </w:r>
    </w:p>
    <w:p w:rsidR="00527DB2" w:rsidRPr="000C45A4" w:rsidRDefault="00527DB2" w:rsidP="000C45A4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korespondenční hlasování komise nefunguje, měla by se raději fyzicky scházet (Hábová)</w:t>
      </w:r>
    </w:p>
    <w:p w:rsidR="00527DB2" w:rsidRPr="000C45A4" w:rsidRDefault="00527DB2" w:rsidP="000C45A4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lhůta 30 dní na vyřízení je při pomalé aktivitě komise příliš krátká (Hábová)</w:t>
      </w:r>
    </w:p>
    <w:p w:rsidR="00527DB2" w:rsidRPr="000C45A4" w:rsidRDefault="00527DB2" w:rsidP="000C45A4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množství prostředků nedostačuje, fond by měl být uzavřen těm, kdo žádají i jinde (Hábová)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Stipendijní fond F- oceňování publikační aktivity studentů:</w:t>
      </w:r>
    </w:p>
    <w:p w:rsidR="00527DB2" w:rsidRPr="000C45A4" w:rsidRDefault="00527DB2" w:rsidP="000C45A4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 xml:space="preserve">žádost je možno zjednodušit (není potřeba dokladovat zavedení do ISu,RIVu, repozitáře), důkazní břemeno má tak jak tak administrátorka (Raisová)  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Stipendijní fond G (pomocné vědecké síly)</w:t>
      </w:r>
    </w:p>
    <w:p w:rsidR="00527DB2" w:rsidRPr="000C45A4" w:rsidRDefault="00527DB2" w:rsidP="000C45A4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nově jednoznačně definovat jako "fond studentských asistentů", aby bylo jednoznačné, že se vztahuje i na doktorské studenty (Macek, tajemník)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Stipendijní fond H (PVS knihovny, CIKT, vedení)</w:t>
      </w:r>
    </w:p>
    <w:p w:rsidR="00527DB2" w:rsidRPr="000C45A4" w:rsidRDefault="00527DB2" w:rsidP="000C45A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naplnit prostředky všechny tři podzakázky (Pažourková)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Stipendijní fond I (prospěchová stipendia):</w:t>
      </w:r>
    </w:p>
    <w:p w:rsidR="00527DB2" w:rsidRPr="000C45A4" w:rsidRDefault="00527DB2" w:rsidP="000C45A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Stanovit strop studijního průměru (Dunajová)</w:t>
      </w:r>
    </w:p>
    <w:p w:rsidR="00527DB2" w:rsidRPr="000C45A4" w:rsidRDefault="00527DB2" w:rsidP="000C45A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Anglické programy – vyplácet či ne? Zavést omezení do směrnice (Dunajová)</w:t>
      </w:r>
    </w:p>
    <w:p w:rsidR="00527DB2" w:rsidRPr="000C45A4" w:rsidRDefault="00527DB2" w:rsidP="000C45A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Upravit: (a) jsou ve standardní době studia – specifikovat zda to tedy platí obecně (vyloučilo by ty, co platí poplatky za studium) nebo se týká jen standardní doby studia daného oboru? (Dunajová)</w:t>
      </w:r>
    </w:p>
    <w:p w:rsidR="00527DB2" w:rsidRPr="000C45A4" w:rsidRDefault="00527DB2" w:rsidP="000C45A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 xml:space="preserve">Navýšit rozpočet podle počtu nových oborů (nyní to bylo kvůli SPR a VPLZ) nebo rozhodnout, zda se sníží měsíční vyplácené částky, nebo se budou vyplácet např. jen </w:t>
      </w:r>
      <w:smartTag w:uri="urn:schemas-microsoft-com:office:smarttags" w:element="metricconverter">
        <w:smartTagPr>
          <w:attr w:name="ProductID" w:val="1. a"/>
        </w:smartTagPr>
        <w:r w:rsidRPr="000C45A4">
          <w:rPr>
            <w:rFonts w:ascii="Times New Roman" w:hAnsi="Times New Roman"/>
            <w:sz w:val="24"/>
            <w:szCs w:val="24"/>
          </w:rPr>
          <w:t>1. a</w:t>
        </w:r>
      </w:smartTag>
      <w:r w:rsidRPr="000C45A4">
        <w:rPr>
          <w:rFonts w:ascii="Times New Roman" w:hAnsi="Times New Roman"/>
          <w:sz w:val="24"/>
          <w:szCs w:val="24"/>
        </w:rPr>
        <w:t xml:space="preserve"> 2. místa? (Dunajová)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Stipendijní fond J (praxe)</w:t>
      </w:r>
    </w:p>
    <w:p w:rsidR="00527DB2" w:rsidRPr="000C45A4" w:rsidRDefault="00527DB2" w:rsidP="000C45A4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Vyřešit jednoznačně komptence k zakázkám, alternativně decentralizovat na katedry (analogie:publikační fond děkana) (Chytilek)</w:t>
      </w:r>
    </w:p>
    <w:p w:rsidR="00527DB2" w:rsidRPr="000C45A4" w:rsidRDefault="00527DB2" w:rsidP="000C45A4">
      <w:pPr>
        <w:rPr>
          <w:rFonts w:ascii="Times New Roman" w:hAnsi="Times New Roman"/>
          <w:b/>
          <w:sz w:val="24"/>
          <w:szCs w:val="24"/>
        </w:rPr>
      </w:pPr>
      <w:r w:rsidRPr="000C45A4">
        <w:rPr>
          <w:rFonts w:ascii="Times New Roman" w:hAnsi="Times New Roman"/>
          <w:b/>
          <w:sz w:val="24"/>
          <w:szCs w:val="24"/>
        </w:rPr>
        <w:t>Stipendijní fond K (sociální stipendium pro uchazeče)</w:t>
      </w:r>
    </w:p>
    <w:p w:rsidR="00527DB2" w:rsidRPr="000C45A4" w:rsidRDefault="00527DB2" w:rsidP="000C45A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Upravit text – vymazat „Správy sociálního zabezpečení“ (Štěpánková)</w:t>
      </w:r>
    </w:p>
    <w:p w:rsidR="00527DB2" w:rsidRPr="000C45A4" w:rsidRDefault="00527DB2" w:rsidP="000C45A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Vztáhnout výhradně na studenty, kteří již neměli na FSS neúspěšné studium (Chytilek)</w:t>
      </w:r>
    </w:p>
    <w:p w:rsidR="00527DB2" w:rsidRPr="000C45A4" w:rsidRDefault="00527DB2" w:rsidP="000C45A4">
      <w:pPr>
        <w:rPr>
          <w:rFonts w:ascii="Times New Roman" w:hAnsi="Times New Roman"/>
          <w:sz w:val="24"/>
          <w:szCs w:val="24"/>
        </w:rPr>
      </w:pPr>
    </w:p>
    <w:p w:rsidR="00527DB2" w:rsidRPr="000C45A4" w:rsidRDefault="00527DB2" w:rsidP="000C45A4">
      <w:pPr>
        <w:rPr>
          <w:rFonts w:ascii="Times New Roman" w:hAnsi="Times New Roman"/>
          <w:sz w:val="24"/>
          <w:szCs w:val="24"/>
        </w:rPr>
      </w:pPr>
      <w:r w:rsidRPr="000C45A4">
        <w:rPr>
          <w:rFonts w:ascii="Times New Roman" w:hAnsi="Times New Roman"/>
          <w:sz w:val="24"/>
          <w:szCs w:val="24"/>
        </w:rPr>
        <w:t>Ostatní SF bez připomínek.</w:t>
      </w:r>
    </w:p>
    <w:sectPr w:rsidR="00527DB2" w:rsidRPr="000C45A4" w:rsidSect="000C45A4">
      <w:pgSz w:w="11906" w:h="16838"/>
      <w:pgMar w:top="567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F88"/>
    <w:multiLevelType w:val="hybridMultilevel"/>
    <w:tmpl w:val="BFB29794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A47BF"/>
    <w:multiLevelType w:val="hybridMultilevel"/>
    <w:tmpl w:val="E354892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057B7"/>
    <w:multiLevelType w:val="hybridMultilevel"/>
    <w:tmpl w:val="AF642E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B1EDD"/>
    <w:multiLevelType w:val="hybridMultilevel"/>
    <w:tmpl w:val="5A8AF51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06150"/>
    <w:multiLevelType w:val="hybridMultilevel"/>
    <w:tmpl w:val="11BCB4A4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E03636"/>
    <w:multiLevelType w:val="hybridMultilevel"/>
    <w:tmpl w:val="0AF4AE7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B6BFB"/>
    <w:multiLevelType w:val="hybridMultilevel"/>
    <w:tmpl w:val="A3EE7370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B965C6"/>
    <w:multiLevelType w:val="hybridMultilevel"/>
    <w:tmpl w:val="43F450A2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C117A2"/>
    <w:multiLevelType w:val="hybridMultilevel"/>
    <w:tmpl w:val="A66028E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317D8C"/>
    <w:multiLevelType w:val="hybridMultilevel"/>
    <w:tmpl w:val="4A08806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461D1"/>
    <w:multiLevelType w:val="hybridMultilevel"/>
    <w:tmpl w:val="7A0C95B0"/>
    <w:lvl w:ilvl="0" w:tplc="F29CDE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BF4ADA"/>
    <w:multiLevelType w:val="hybridMultilevel"/>
    <w:tmpl w:val="AA4EDD1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96C38"/>
    <w:multiLevelType w:val="hybridMultilevel"/>
    <w:tmpl w:val="EDBE12A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D606A"/>
    <w:multiLevelType w:val="hybridMultilevel"/>
    <w:tmpl w:val="D116B55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A6E302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2F746D"/>
    <w:multiLevelType w:val="hybridMultilevel"/>
    <w:tmpl w:val="EF308CD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B470441"/>
    <w:multiLevelType w:val="hybridMultilevel"/>
    <w:tmpl w:val="ABB8560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DE10CB"/>
    <w:multiLevelType w:val="hybridMultilevel"/>
    <w:tmpl w:val="F6F6EBA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82DA4"/>
    <w:multiLevelType w:val="hybridMultilevel"/>
    <w:tmpl w:val="3F24A45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B4487"/>
    <w:multiLevelType w:val="hybridMultilevel"/>
    <w:tmpl w:val="7CEE43C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16983"/>
    <w:multiLevelType w:val="hybridMultilevel"/>
    <w:tmpl w:val="4DB8E20E"/>
    <w:lvl w:ilvl="0" w:tplc="F67A438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F312A9"/>
    <w:multiLevelType w:val="hybridMultilevel"/>
    <w:tmpl w:val="3AAA1DF6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E44BD4"/>
    <w:multiLevelType w:val="hybridMultilevel"/>
    <w:tmpl w:val="8A9860C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A556F0"/>
    <w:multiLevelType w:val="hybridMultilevel"/>
    <w:tmpl w:val="05DAC37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0"/>
  </w:num>
  <w:num w:numId="4">
    <w:abstractNumId w:val="14"/>
  </w:num>
  <w:num w:numId="5">
    <w:abstractNumId w:val="8"/>
  </w:num>
  <w:num w:numId="6">
    <w:abstractNumId w:val="21"/>
  </w:num>
  <w:num w:numId="7">
    <w:abstractNumId w:val="12"/>
  </w:num>
  <w:num w:numId="8">
    <w:abstractNumId w:val="13"/>
  </w:num>
  <w:num w:numId="9">
    <w:abstractNumId w:val="19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  <w:num w:numId="14">
    <w:abstractNumId w:val="0"/>
  </w:num>
  <w:num w:numId="15">
    <w:abstractNumId w:val="7"/>
  </w:num>
  <w:num w:numId="16">
    <w:abstractNumId w:val="15"/>
  </w:num>
  <w:num w:numId="17">
    <w:abstractNumId w:val="16"/>
  </w:num>
  <w:num w:numId="18">
    <w:abstractNumId w:val="2"/>
  </w:num>
  <w:num w:numId="19">
    <w:abstractNumId w:val="5"/>
  </w:num>
  <w:num w:numId="20">
    <w:abstractNumId w:val="22"/>
  </w:num>
  <w:num w:numId="21">
    <w:abstractNumId w:val="9"/>
  </w:num>
  <w:num w:numId="22">
    <w:abstractNumId w:val="17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2A2F"/>
    <w:rsid w:val="000A7444"/>
    <w:rsid w:val="000C45A4"/>
    <w:rsid w:val="00120755"/>
    <w:rsid w:val="00145B8C"/>
    <w:rsid w:val="00147DF3"/>
    <w:rsid w:val="001D2F37"/>
    <w:rsid w:val="00396FB0"/>
    <w:rsid w:val="004162D5"/>
    <w:rsid w:val="00507D44"/>
    <w:rsid w:val="00527DB2"/>
    <w:rsid w:val="00541567"/>
    <w:rsid w:val="00565D78"/>
    <w:rsid w:val="00566136"/>
    <w:rsid w:val="005A2C92"/>
    <w:rsid w:val="005D5503"/>
    <w:rsid w:val="005E5EB9"/>
    <w:rsid w:val="00723BE8"/>
    <w:rsid w:val="007626F4"/>
    <w:rsid w:val="007D4A08"/>
    <w:rsid w:val="00822A28"/>
    <w:rsid w:val="00862A2F"/>
    <w:rsid w:val="00923144"/>
    <w:rsid w:val="00A96502"/>
    <w:rsid w:val="00AA6F32"/>
    <w:rsid w:val="00C6605A"/>
    <w:rsid w:val="00CB73DD"/>
    <w:rsid w:val="00CF02C4"/>
    <w:rsid w:val="00D9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93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650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6502"/>
    <w:rPr>
      <w:rFonts w:ascii="Cambria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822A28"/>
    <w:pPr>
      <w:ind w:left="720"/>
      <w:contextualSpacing/>
    </w:pPr>
  </w:style>
  <w:style w:type="paragraph" w:styleId="NoSpacing">
    <w:name w:val="No Spacing"/>
    <w:uiPriority w:val="99"/>
    <w:qFormat/>
    <w:rsid w:val="00A96502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925</Words>
  <Characters>5461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FUNGOVÁNÍ STIPENDIJNÍHO SYSTÉMU FSS: DYSFUNKCE (určeno k interní diskusi vedení FSS)</dc:title>
  <dc:subject/>
  <dc:creator>Roman Chytilek</dc:creator>
  <cp:keywords/>
  <dc:description/>
  <cp:lastModifiedBy>210928</cp:lastModifiedBy>
  <cp:revision>3</cp:revision>
  <cp:lastPrinted>2011-12-05T12:12:00Z</cp:lastPrinted>
  <dcterms:created xsi:type="dcterms:W3CDTF">2011-12-05T11:36:00Z</dcterms:created>
  <dcterms:modified xsi:type="dcterms:W3CDTF">2011-12-05T12:12:00Z</dcterms:modified>
</cp:coreProperties>
</file>