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Improve-fase</w:t>
      </w:r>
    </w:p>
    <w:p>
      <w:pPr>
        <w:pStyle w:val="FirstParagraph"/>
      </w:pPr>
      <w:r>
        <w:t xml:space="preserve">In het vorige hoordstuk zijn er __ variabelen geïdentificeerd die mogelijk van invloed zijn op de taktijd.</w:t>
      </w:r>
      <w:r>
        <w:t xml:space="preserve"> </w:t>
      </w:r>
      <w:r>
        <w:t xml:space="preserve">Door voor elk van deze variabelen de correlatiecoefficiënt uit te rekenen is gekeken naar het relatieve belang van deze __ variabelen.</w:t>
      </w:r>
      <w:r>
        <w:t xml:space="preserve"> </w:t>
      </w:r>
      <w:r>
        <w:t xml:space="preserve">De variabelen waarbij de correlatiecoefficient lager uitviel dan x.x zijn buiten beschouwing gelaten.</w:t>
      </w:r>
      <w:r>
        <w:t xml:space="preserve"> </w:t>
      </w:r>
      <w:r>
        <w:t xml:space="preserve">De variabelen waarbij de correlatiecoefficient hoger uitviel dan x.x zijn aangemerkt als relevante invloedsfactoren.</w:t>
      </w:r>
    </w:p>
    <w:bookmarkStart w:id="20" w:name="mogelijke-oplossingen"/>
    <w:p>
      <w:pPr>
        <w:pStyle w:val="Heading2"/>
      </w:pPr>
      <w:r>
        <w:t xml:space="preserve">Mogelijke oplossingen</w:t>
      </w:r>
    </w:p>
    <w:p>
      <w:pPr>
        <w:pStyle w:val="FirstParagraph"/>
      </w:pPr>
      <w:r>
        <w:t xml:space="preserve">Methode om oplossingen te genereren:</w:t>
      </w:r>
      <w:r>
        <w:t xml:space="preserve"> </w:t>
      </w:r>
      <w:r>
        <w:t xml:space="preserve">In het vorige</w:t>
      </w:r>
    </w:p>
    <w:p>
      <w:pPr>
        <w:pStyle w:val="Compact"/>
        <w:numPr>
          <w:ilvl w:val="0"/>
          <w:numId w:val="1001"/>
        </w:numPr>
      </w:pPr>
      <w:r>
        <w:t xml:space="preserve">Eerder beginnen</w:t>
      </w:r>
    </w:p>
    <w:bookmarkEnd w:id="20"/>
    <w:bookmarkStart w:id="21" w:name="genereren-van-oplossingen"/>
    <w:p>
      <w:pPr>
        <w:pStyle w:val="Heading2"/>
      </w:pPr>
      <w:r>
        <w:t xml:space="preserve">Genereren van oplossingen</w:t>
      </w:r>
    </w:p>
    <w:p>
      <w:pPr>
        <w:pStyle w:val="FirstParagraph"/>
      </w:pPr>
      <w:r>
        <w:t xml:space="preserve">Indien de e-learning niet af is mag je geen examen doen.</w:t>
      </w:r>
      <w:r>
        <w:t xml:space="preserve"> </w:t>
      </w:r>
      <w:r>
        <w:t xml:space="preserve">Indien er geen voortgang is op de e-learning krijg je geen feedback</w:t>
      </w:r>
    </w:p>
    <w:bookmarkEnd w:id="21"/>
    <w:bookmarkStart w:id="22" w:name="korte-termijn-oplossing"/>
    <w:p>
      <w:pPr>
        <w:pStyle w:val="Heading2"/>
      </w:pPr>
      <w:r>
        <w:t xml:space="preserve">Korte termijn oplossing</w:t>
      </w:r>
    </w:p>
    <w:p>
      <w:pPr>
        <w:pStyle w:val="FirstParagraph"/>
      </w:pPr>
      <w:r>
        <w:t xml:space="preserve">Benoemen dat er momenteel meerdere interpretaties zijn:</w:t>
      </w:r>
      <w:r>
        <w:br/>
      </w:r>
      <w:r>
        <w:t xml:space="preserve">- De e-learnings moeten af voor het einde van het blok</w:t>
      </w:r>
      <w:r>
        <w:t xml:space="preserve"> </w:t>
      </w:r>
      <w:r>
        <w:t xml:space="preserve">- De e-learnings moeten af voor het examen</w:t>
      </w:r>
      <w:r>
        <w:t xml:space="preserve"> </w:t>
      </w:r>
      <w:r>
        <w:t xml:space="preserve">- De e-learnings …</w:t>
      </w:r>
    </w:p>
    <w:bookmarkEnd w:id="22"/>
    <w:bookmarkStart w:id="23" w:name="implementatieplan"/>
    <w:p>
      <w:pPr>
        <w:pStyle w:val="Heading2"/>
      </w:pPr>
      <w:r>
        <w:t xml:space="preserve">Implementatieplan</w:t>
      </w:r>
    </w:p>
    <w:p>
      <w:pPr>
        <w:pStyle w:val="FirstParagraph"/>
      </w:pPr>
      <w:r>
        <w:t xml:space="preserve">plaatje van een kalender (zoals voorbereiding jaarverslag) blok 1, blok 3</w:t>
      </w:r>
      <w:r>
        <w:t xml:space="preserve"> </w:t>
      </w:r>
      <w:r>
        <w:t xml:space="preserve">Het docenten team ’24-’25 bestaat grotendeels uit dezelfde docenten als voorgaand jaar.</w:t>
      </w:r>
    </w:p>
    <w:p>
      <w:pPr>
        <w:pStyle w:val="BodyText"/>
      </w:pPr>
      <w:r>
        <w:t xml:space="preserve">Doelstelling (herzien)</w:t>
      </w:r>
    </w:p>
    <w:p>
      <w:pPr>
        <w:pStyle w:val="BodyText"/>
      </w:pPr>
      <w:r>
        <w:t xml:space="preserve">Vervolgonderzoek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Improve-fase</dc:title>
  <dc:creator/>
  <cp:keywords/>
  <dcterms:created xsi:type="dcterms:W3CDTF">2024-08-22T07:51:35Z</dcterms:created>
  <dcterms:modified xsi:type="dcterms:W3CDTF">2024-08-22T07:51:35Z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ndix-delim">
    <vt:lpwstr>:</vt:lpwstr>
  </property>
  <property fmtid="{D5CDD505-2E9C-101B-9397-08002B2CF9AE}" pid="3" name="appendix-title">
    <vt:lpwstr>App.</vt:lpwstr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ook">
    <vt:lpwstr/>
  </property>
  <property fmtid="{D5CDD505-2E9C-101B-9397-08002B2CF9AE}" pid="7" name="crossref">
    <vt:lpwstr>False</vt:lpwstr>
  </property>
  <property fmtid="{D5CDD505-2E9C-101B-9397-08002B2CF9AE}" pid="8" name="fig-prefix">
    <vt:lpwstr>figure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suppress-bibliography">
    <vt:lpwstr>True</vt:lpwstr>
  </property>
  <property fmtid="{D5CDD505-2E9C-101B-9397-08002B2CF9AE}" pid="14" name="tbl-prefix">
    <vt:lpwstr>table</vt:lpwstr>
  </property>
  <property fmtid="{D5CDD505-2E9C-101B-9397-08002B2CF9AE}" pid="15" name="toc-title">
    <vt:lpwstr>Table of contents</vt:lpwstr>
  </property>
</Properties>
</file>