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pinMode(13, OUTPUT); // LED on pin 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Serial.begin(9600);  // Start serial communication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(Serial.available() &gt;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char command = Serial.read(); // Read the incoming byte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(command == '1')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digitalWrite(13, HIGH); // Turn LED 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 else if (command == '0')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digitalWrite(13, LOW); // Turn LED off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fastapi import FastAPI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Global serial connection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arduino = 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@app.on_event("startup")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startup_event():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global arduino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arduino = serial.Serial('COM3', 9600, timeout=1)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time.sleep(2)  # Allow Arduino to initialize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print("Serial connection established.")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except serial.SerialException as 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print(f"Error establishing serial connection: {e}")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@app.on_event("shutdown")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shutdown_event():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global arduino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arduino and arduino.is_open: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arduino.close()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print("Serial connection closed.")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@app.post("/led/on")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turn_led_on():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global arduino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arduino and arduino.is_open: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arduino.write(b'1')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{"status": "success", "message": "LED turned ON"}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{"status": "error", "message": "Serial connection is not open."}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@app.post("/led/off")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turn_led_off():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global arduino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arduino and arduino.is_open: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arduino.write(b'0')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{"status": "success", "message": "LED turned OFF"}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{"status": "error", "message": "Serial connection is not open."}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