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2FB1" w14:textId="77777777" w:rsidR="00762B1B" w:rsidRDefault="00000000">
      <w:pPr>
        <w:spacing w:after="40"/>
      </w:pPr>
      <w:r>
        <w:rPr>
          <w:b/>
          <w:bCs/>
          <w:color w:val="C9A24B"/>
          <w:spacing w:val="20"/>
          <w:sz w:val="18"/>
          <w:szCs w:val="18"/>
        </w:rPr>
        <w:t>TASK 4 · MULTI-PILLAR SITE STRUCTURE</w:t>
      </w:r>
    </w:p>
    <w:p w14:paraId="38A22FB2" w14:textId="77777777" w:rsidR="00762B1B" w:rsidRDefault="00000000">
      <w:pPr>
        <w:spacing w:after="260"/>
      </w:pPr>
      <w:proofErr w:type="spellStart"/>
      <w:r>
        <w:rPr>
          <w:b/>
          <w:bCs/>
          <w:color w:val="1F3B57"/>
          <w:sz w:val="28"/>
          <w:szCs w:val="28"/>
        </w:rPr>
        <w:t>tradefunding</w:t>
      </w:r>
      <w:proofErr w:type="spellEnd"/>
      <w:r>
        <w:rPr>
          <w:b/>
          <w:bCs/>
          <w:color w:val="1F3B57"/>
          <w:sz w:val="28"/>
          <w:szCs w:val="28"/>
        </w:rPr>
        <w:t>.</w:t>
      </w:r>
    </w:p>
    <w:p w14:paraId="38A22FB3" w14:textId="77777777" w:rsidR="00762B1B" w:rsidRDefault="00000000">
      <w:pPr>
        <w:spacing w:after="100"/>
      </w:pPr>
      <w:r>
        <w:rPr>
          <w:b/>
          <w:bCs/>
          <w:color w:val="111111"/>
          <w:sz w:val="56"/>
          <w:szCs w:val="56"/>
        </w:rPr>
        <w:t>Executive Stakeholder</w:t>
      </w:r>
    </w:p>
    <w:p w14:paraId="38A22FB4" w14:textId="77777777" w:rsidR="00762B1B" w:rsidRDefault="00000000">
      <w:pPr>
        <w:spacing w:after="320"/>
      </w:pPr>
      <w:r>
        <w:rPr>
          <w:b/>
          <w:bCs/>
          <w:color w:val="111111"/>
          <w:sz w:val="56"/>
          <w:szCs w:val="56"/>
        </w:rPr>
        <w:t>Questionnaire.</w:t>
      </w:r>
    </w:p>
    <w:p w14:paraId="38A22FB5" w14:textId="77777777" w:rsidR="00762B1B" w:rsidRDefault="00000000">
      <w:pPr>
        <w:spacing w:after="60"/>
      </w:pPr>
      <w:r>
        <w:rPr>
          <w:color w:val="444444"/>
          <w:sz w:val="23"/>
          <w:szCs w:val="23"/>
        </w:rPr>
        <w:t xml:space="preserve">Strategic input required to write the copy for the Individuals and Connect pillars of the new three-pillar site — and to guide the migration of Connect from the legacy </w:t>
      </w:r>
      <w:proofErr w:type="spellStart"/>
      <w:r>
        <w:rPr>
          <w:color w:val="444444"/>
          <w:sz w:val="23"/>
          <w:szCs w:val="23"/>
        </w:rPr>
        <w:t>Fundit</w:t>
      </w:r>
      <w:proofErr w:type="spellEnd"/>
      <w:r>
        <w:rPr>
          <w:color w:val="444444"/>
          <w:sz w:val="23"/>
          <w:szCs w:val="23"/>
        </w:rPr>
        <w:t xml:space="preserve"> site.</w:t>
      </w:r>
    </w:p>
    <w:p w14:paraId="38A22FB6" w14:textId="77777777" w:rsidR="00762B1B" w:rsidRDefault="00000000">
      <w:pPr>
        <w:spacing w:before="400" w:after="20"/>
      </w:pPr>
      <w:r>
        <w:rPr>
          <w:b/>
          <w:bCs/>
          <w:sz w:val="20"/>
          <w:szCs w:val="20"/>
        </w:rPr>
        <w:t xml:space="preserve">Prepared for: </w:t>
      </w:r>
      <w:r>
        <w:rPr>
          <w:sz w:val="20"/>
          <w:szCs w:val="20"/>
        </w:rPr>
        <w:t>Matt · Executive Stakeholder</w:t>
      </w:r>
    </w:p>
    <w:p w14:paraId="38A22FB7" w14:textId="77777777" w:rsidR="00762B1B" w:rsidRDefault="00000000">
      <w:pPr>
        <w:spacing w:after="20"/>
      </w:pPr>
      <w:r>
        <w:rPr>
          <w:b/>
          <w:bCs/>
          <w:sz w:val="20"/>
          <w:szCs w:val="20"/>
        </w:rPr>
        <w:t xml:space="preserve">Prepared by: </w:t>
      </w:r>
      <w:r>
        <w:rPr>
          <w:sz w:val="20"/>
          <w:szCs w:val="20"/>
        </w:rPr>
        <w:t>UX / Content Strategy &amp; Information Architecture</w:t>
      </w:r>
    </w:p>
    <w:p w14:paraId="38A22FB8" w14:textId="77777777" w:rsidR="00762B1B" w:rsidRDefault="00000000">
      <w:pPr>
        <w:spacing w:after="20"/>
      </w:pPr>
      <w:r>
        <w:rPr>
          <w:b/>
          <w:bCs/>
          <w:sz w:val="20"/>
          <w:szCs w:val="20"/>
        </w:rPr>
        <w:t xml:space="preserve">Platform: </w:t>
      </w:r>
      <w:r>
        <w:rPr>
          <w:sz w:val="20"/>
          <w:szCs w:val="20"/>
        </w:rPr>
        <w:t xml:space="preserve">Payload CMS on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 · Purpose-driven navigation, no carousels</w:t>
      </w:r>
    </w:p>
    <w:p w14:paraId="38A22FB9" w14:textId="77777777" w:rsidR="00762B1B" w:rsidRDefault="00000000">
      <w:r>
        <w:br w:type="page"/>
      </w:r>
    </w:p>
    <w:p w14:paraId="38A22FBA" w14:textId="77777777" w:rsidR="00762B1B" w:rsidRDefault="00000000">
      <w:pPr>
        <w:spacing w:after="40"/>
      </w:pPr>
      <w:r>
        <w:rPr>
          <w:b/>
          <w:bCs/>
          <w:color w:val="1F3B57"/>
          <w:spacing w:val="20"/>
          <w:sz w:val="18"/>
          <w:szCs w:val="18"/>
        </w:rPr>
        <w:lastRenderedPageBreak/>
        <w:t>TRADEFUNDING. EXECUTIVE QUESTIONNAIRE</w:t>
      </w:r>
    </w:p>
    <w:p w14:paraId="38A22FBB" w14:textId="77777777" w:rsidR="00762B1B" w:rsidRDefault="00000000">
      <w:pPr>
        <w:spacing w:before="100" w:after="160"/>
      </w:pPr>
      <w:r>
        <w:rPr>
          <w:b/>
          <w:bCs/>
          <w:color w:val="1F3B57"/>
          <w:sz w:val="30"/>
          <w:szCs w:val="30"/>
        </w:rPr>
        <w:t>Why we need your input</w:t>
      </w:r>
    </w:p>
    <w:p w14:paraId="38A22FBC" w14:textId="77777777" w:rsidR="00762B1B" w:rsidRDefault="00000000">
      <w:pPr>
        <w:spacing w:after="200"/>
      </w:pPr>
      <w:r>
        <w:t>We're building the new site around three pillars — Commercial, Individuals and Connect — connected through a top-nav plus teaser-section pattern. The Commercial pillar has a clear strategic foundation. The Individuals and Connect pillars don't yet, and we can't write accurate copy without it.</w:t>
      </w:r>
    </w:p>
    <w:p w14:paraId="38A22FBD" w14:textId="77777777" w:rsidR="00762B1B" w:rsidRDefault="00000000">
      <w:pPr>
        <w:spacing w:after="260"/>
      </w:pPr>
      <w:r>
        <w:t xml:space="preserve">This questionnaire captures the minimum strategic input needed: the value proposition, the audience's real pain points, and the messaging priorities for each pillar — plus, for Connect specifically, what should carry over from </w:t>
      </w:r>
      <w:proofErr w:type="spellStart"/>
      <w:r>
        <w:t>Fundit</w:t>
      </w:r>
      <w:proofErr w:type="spellEnd"/>
      <w:r>
        <w:t xml:space="preserve"> and what should be modernised.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2B1B" w14:paraId="38A22FC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F2F4F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A22FBE" w14:textId="77777777" w:rsidR="00762B1B" w:rsidRDefault="00000000">
            <w:pPr>
              <w:spacing w:after="60"/>
            </w:pPr>
            <w:r>
              <w:rPr>
                <w:b/>
                <w:bCs/>
                <w:color w:val="1F3B57"/>
                <w:sz w:val="18"/>
                <w:szCs w:val="18"/>
              </w:rPr>
              <w:t>INDIVIDUALS PILLAR</w:t>
            </w:r>
          </w:p>
          <w:p w14:paraId="38A22FBF" w14:textId="77777777" w:rsidR="00762B1B" w:rsidRDefault="00000000">
            <w:r>
              <w:rPr>
                <w:color w:val="444444"/>
                <w:sz w:val="18"/>
                <w:szCs w:val="18"/>
              </w:rPr>
              <w:t>7 questions covering value proposition, pain points, trust barriers, tone and the primary conversion goal for individual borrowers.</w:t>
            </w:r>
          </w:p>
        </w:tc>
        <w:tc>
          <w:tcPr>
            <w:tcW w:w="3360" w:type="dxa"/>
            <w:shd w:val="clear" w:color="auto" w:fill="F2F4F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A22FC0" w14:textId="77777777" w:rsidR="00762B1B" w:rsidRDefault="00000000">
            <w:pPr>
              <w:spacing w:after="60"/>
            </w:pPr>
            <w:r>
              <w:rPr>
                <w:b/>
                <w:bCs/>
                <w:color w:val="1F3B57"/>
                <w:sz w:val="18"/>
                <w:szCs w:val="18"/>
              </w:rPr>
              <w:t>CONNECT PILLAR</w:t>
            </w:r>
          </w:p>
          <w:p w14:paraId="38A22FC1" w14:textId="77777777" w:rsidR="00762B1B" w:rsidRDefault="00000000">
            <w:r>
              <w:rPr>
                <w:color w:val="444444"/>
                <w:sz w:val="18"/>
                <w:szCs w:val="18"/>
              </w:rPr>
              <w:t xml:space="preserve">8 questions covering the </w:t>
            </w:r>
            <w:proofErr w:type="spellStart"/>
            <w:r>
              <w:rPr>
                <w:color w:val="444444"/>
                <w:sz w:val="18"/>
                <w:szCs w:val="18"/>
              </w:rPr>
              <w:t>Fundit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migration — what to keep, retire and modernise — plus the vendor-partner value proposition and conversion goal.</w:t>
            </w:r>
          </w:p>
        </w:tc>
        <w:tc>
          <w:tcPr>
            <w:tcW w:w="3360" w:type="dxa"/>
            <w:shd w:val="clear" w:color="auto" w:fill="F2F4F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8A22FC2" w14:textId="77777777" w:rsidR="00762B1B" w:rsidRDefault="00000000">
            <w:pPr>
              <w:spacing w:after="60"/>
            </w:pPr>
            <w:r>
              <w:rPr>
                <w:b/>
                <w:bCs/>
                <w:color w:val="1F3B57"/>
                <w:sz w:val="18"/>
                <w:szCs w:val="18"/>
              </w:rPr>
              <w:t>CROSS-PILLAR</w:t>
            </w:r>
          </w:p>
          <w:p w14:paraId="38A22FC3" w14:textId="77777777" w:rsidR="00762B1B" w:rsidRDefault="00000000">
            <w:r>
              <w:rPr>
                <w:color w:val="444444"/>
                <w:sz w:val="18"/>
                <w:szCs w:val="18"/>
              </w:rPr>
              <w:t>2 closing questions on compliance language and what "success" looks like six months after launch.</w:t>
            </w:r>
          </w:p>
        </w:tc>
      </w:tr>
    </w:tbl>
    <w:p w14:paraId="38A22FC5" w14:textId="77777777" w:rsidR="00762B1B" w:rsidRDefault="00000000">
      <w:pPr>
        <w:spacing w:before="260"/>
      </w:pPr>
      <w:r>
        <w:rPr>
          <w:b/>
          <w:bCs/>
          <w:sz w:val="20"/>
          <w:szCs w:val="20"/>
        </w:rPr>
        <w:t xml:space="preserve">How to answer: </w:t>
      </w:r>
      <w:r>
        <w:rPr>
          <w:color w:val="444444"/>
          <w:sz w:val="20"/>
          <w:szCs w:val="20"/>
        </w:rPr>
        <w:t>Short answers are fine — a phrase, a ranking, or a sentence is enough for us to build accurate copy. Where a question offers options, circling or bolding one is sufficient. If a question doesn't apply, a quick "N/A" with a reason unblocks us just as well as a full answer.</w:t>
      </w:r>
    </w:p>
    <w:p w14:paraId="38A22FC6" w14:textId="77777777" w:rsidR="00762B1B" w:rsidRDefault="00000000">
      <w:r>
        <w:br w:type="page"/>
      </w:r>
    </w:p>
    <w:p w14:paraId="38A22FC7" w14:textId="77777777" w:rsidR="00762B1B" w:rsidRDefault="00000000">
      <w:pPr>
        <w:spacing w:after="40"/>
      </w:pPr>
      <w:r>
        <w:rPr>
          <w:b/>
          <w:bCs/>
          <w:color w:val="1F3B57"/>
          <w:spacing w:val="20"/>
          <w:sz w:val="18"/>
          <w:szCs w:val="18"/>
        </w:rPr>
        <w:lastRenderedPageBreak/>
        <w:t>TRADEFUNDING. EXECUTIVE QUESTIONNAIRE</w:t>
      </w:r>
    </w:p>
    <w:p w14:paraId="38A22FC8" w14:textId="77777777" w:rsidR="00762B1B" w:rsidRDefault="00000000">
      <w:pPr>
        <w:pBdr>
          <w:bottom w:val="single" w:sz="12" w:space="4" w:color="1F3B57"/>
        </w:pBdr>
        <w:spacing w:before="100" w:after="40"/>
      </w:pPr>
      <w:r>
        <w:rPr>
          <w:b/>
          <w:bCs/>
          <w:color w:val="1F3B57"/>
          <w:sz w:val="30"/>
          <w:szCs w:val="30"/>
        </w:rPr>
        <w:t>Pillar 02 · Individuals</w:t>
      </w:r>
    </w:p>
    <w:p w14:paraId="38A22FC9" w14:textId="77777777" w:rsidR="00762B1B" w:rsidRDefault="00000000">
      <w:pPr>
        <w:spacing w:after="200"/>
      </w:pPr>
      <w:r>
        <w:rPr>
          <w:i/>
          <w:iCs/>
          <w:color w:val="444444"/>
          <w:sz w:val="21"/>
          <w:szCs w:val="21"/>
        </w:rPr>
        <w:t>Consumer / Individual Borrowers</w:t>
      </w:r>
    </w:p>
    <w:p w14:paraId="38A22FCA" w14:textId="77777777" w:rsidR="00762B1B" w:rsidRDefault="00000000">
      <w:pPr>
        <w:spacing w:after="240"/>
      </w:pPr>
      <w:r>
        <w:rPr>
          <w:color w:val="444444"/>
          <w:sz w:val="21"/>
          <w:szCs w:val="21"/>
        </w:rPr>
        <w:t>Answers here directly shape the value proposition, hero messaging and objection-handling copy on the Individuals pillar.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520"/>
      </w:tblGrid>
      <w:tr w:rsidR="00762B1B" w14:paraId="38A22F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CB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01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CC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In one sentence, what's the single biggest benefit an individual gets from us that they can't get from a bank or another lender?</w:t>
            </w:r>
          </w:p>
          <w:p w14:paraId="38A22FCD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77EDFF00" w14:textId="77777777" w:rsidR="00585498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8C12DB">
              <w:t xml:space="preserve">Question </w:t>
            </w:r>
            <w:r w:rsidR="00675177">
              <w:t>more so</w:t>
            </w:r>
            <w:r w:rsidR="008C12DB">
              <w:t xml:space="preserve"> (bank, </w:t>
            </w:r>
            <w:r w:rsidR="00675177">
              <w:t>another lender or broker)</w:t>
            </w:r>
          </w:p>
          <w:p w14:paraId="38A22FCE" w14:textId="73C2F809" w:rsidR="00762B1B" w:rsidRDefault="00675177">
            <w:pPr>
              <w:pBdr>
                <w:bottom w:val="single" w:sz="4" w:space="1" w:color="BBBBBB"/>
              </w:pBdr>
              <w:spacing w:after="160"/>
            </w:pPr>
            <w:r>
              <w:br/>
              <w:t xml:space="preserve">TF specialise </w:t>
            </w:r>
            <w:r w:rsidR="00585498">
              <w:t xml:space="preserve">in supporting self employed applicants, much of our business for this channel will be derived from our commercial </w:t>
            </w:r>
            <w:r w:rsidR="009F732D">
              <w:t xml:space="preserve">channel </w:t>
            </w:r>
            <w:r w:rsidR="00543274">
              <w:t>/</w:t>
            </w:r>
            <w:r w:rsidR="009F732D">
              <w:t xml:space="preserve"> self employed applicants, lending in this space is difficult given self employed applicants income </w:t>
            </w:r>
            <w:r w:rsidR="009524F7">
              <w:t xml:space="preserve">clarification is typically difficult to show (as they set up businesses </w:t>
            </w:r>
            <w:r w:rsidR="00543274">
              <w:t>with and to show</w:t>
            </w:r>
            <w:r w:rsidR="009524F7">
              <w:t xml:space="preserve"> low income to directors</w:t>
            </w:r>
            <w:r w:rsidR="00543274">
              <w:t>)</w:t>
            </w:r>
            <w:r w:rsidR="009524F7">
              <w:t xml:space="preserve"> typically</w:t>
            </w:r>
            <w:r w:rsidR="00543274">
              <w:t>.</w:t>
            </w:r>
            <w:r w:rsidR="001609EB">
              <w:t xml:space="preserve">TF understands businesses, and works with lenders to obtain the best deals for self employed applicants, not simply low-doc solutions with more cost. </w:t>
            </w:r>
          </w:p>
          <w:p w14:paraId="38A22FCF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2FD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D1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02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D2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What's the #1 reason an individual comes to Trade Funding — debt consolidation, a major purchase, emergency cash, home improvement, or something else?</w:t>
            </w:r>
          </w:p>
          <w:p w14:paraId="38A22FD3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2FD4" w14:textId="38774F00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5C53CF">
              <w:t xml:space="preserve">Business cash-flow pressure </w:t>
            </w:r>
          </w:p>
          <w:p w14:paraId="38A22FD5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2F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D7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03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D8" w14:textId="77777777" w:rsidR="00762B1B" w:rsidRDefault="00000000">
            <w:pPr>
              <w:spacing w:after="40"/>
            </w:pPr>
            <w:r>
              <w:rPr>
                <w:b/>
                <w:bCs/>
              </w:rPr>
              <w:t>Rank the top pain point we're solving: speed of approval, fee transparency, credit accessibility, or simplicity of application.</w:t>
            </w:r>
          </w:p>
          <w:p w14:paraId="38A22FD9" w14:textId="77777777" w:rsidR="00762B1B" w:rsidRDefault="00000000">
            <w:pPr>
              <w:spacing w:after="140"/>
            </w:pPr>
            <w:r>
              <w:rPr>
                <w:i/>
                <w:iCs/>
                <w:color w:val="666666"/>
                <w:sz w:val="19"/>
                <w:szCs w:val="19"/>
              </w:rPr>
              <w:t>This ranking sets what leads the page — headline vs. supporting copy.</w:t>
            </w:r>
          </w:p>
          <w:p w14:paraId="38A22FDA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2FDB" w14:textId="391216A1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5D6463">
              <w:t>Transparency &amp; qualification – ability for applicants to see all options (transparently) that they qualify for (</w:t>
            </w:r>
            <w:r w:rsidR="00482539">
              <w:t xml:space="preserve">can obtain). Almost impossible for a business applicant to review </w:t>
            </w:r>
            <w:r w:rsidR="00CC5ABA">
              <w:t xml:space="preserve">70+ lenders products, 100’s of products and know what they can obtain without approaching all and in-turn, loosing time and potentially damaging credit file. </w:t>
            </w:r>
          </w:p>
          <w:p w14:paraId="38A22FDC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2F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DE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04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DF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What's the #1 objection or hesitation individual borrowers raise that our copy needs to pre-empt?</w:t>
            </w:r>
          </w:p>
          <w:p w14:paraId="38A22FE1" w14:textId="79F55208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2D58E8">
              <w:t xml:space="preserve">Best placed to provide best outcome </w:t>
            </w:r>
          </w:p>
          <w:p w14:paraId="38A22FE2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2F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E4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05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E5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Should the tone for this audience lean reassuring &amp; educational (first-time borrower) or fast &amp; efficient (savvy, repeat borrower)?</w:t>
            </w:r>
          </w:p>
          <w:p w14:paraId="38A22FE6" w14:textId="695C493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2D58E8">
              <w:t>Savvy borrower (target audience turns over $</w:t>
            </w:r>
            <w:r w:rsidR="00796D40">
              <w:t>2M (more so $5M) - $100M – sophisticated businesses</w:t>
            </w:r>
          </w:p>
          <w:p w14:paraId="38A22FE7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lastRenderedPageBreak/>
              <w:t xml:space="preserve"> </w:t>
            </w:r>
          </w:p>
        </w:tc>
      </w:tr>
      <w:tr w:rsidR="00762B1B" w14:paraId="38A22F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E9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lastRenderedPageBreak/>
              <w:t>06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EA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Which credibility signals should we lead with — customers helped, approval speed, rate ranges, testimonials, or awards?</w:t>
            </w:r>
          </w:p>
          <w:p w14:paraId="38A22FEB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2FEC" w14:textId="4EDC7F63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796D40">
              <w:t xml:space="preserve">Customers helped / transparency </w:t>
            </w:r>
            <w:r w:rsidR="00AD3959">
              <w:t xml:space="preserve">/testimonials </w:t>
            </w:r>
          </w:p>
          <w:p w14:paraId="38A22FED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2FF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EF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07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F0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 xml:space="preserve">What's the single primary action we want an individual visitor to take — apply now, </w:t>
            </w:r>
            <w:r w:rsidRPr="00AD3959">
              <w:rPr>
                <w:b/>
                <w:bCs/>
                <w:highlight w:val="yellow"/>
              </w:rPr>
              <w:t>check eligibility</w:t>
            </w:r>
            <w:r>
              <w:rPr>
                <w:b/>
                <w:bCs/>
              </w:rPr>
              <w:t xml:space="preserve">, calculate repayments, or </w:t>
            </w:r>
            <w:r w:rsidRPr="00AD3959">
              <w:rPr>
                <w:b/>
                <w:bCs/>
                <w:highlight w:val="yellow"/>
              </w:rPr>
              <w:t>speak to a consultant</w:t>
            </w:r>
            <w:r>
              <w:rPr>
                <w:b/>
                <w:bCs/>
              </w:rPr>
              <w:t>?</w:t>
            </w:r>
          </w:p>
          <w:p w14:paraId="38A22FF1" w14:textId="225E9782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AD3959">
              <w:t xml:space="preserve">To get a report, understand their options before taking the wrong </w:t>
            </w:r>
            <w:r w:rsidR="00F37750">
              <w:t>product/s</w:t>
            </w:r>
          </w:p>
          <w:p w14:paraId="38A22FF2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</w:tbl>
    <w:p w14:paraId="38A22FF4" w14:textId="77777777" w:rsidR="00762B1B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Trade Funding Executive Questionnaire · 1 of 3</w:t>
      </w:r>
    </w:p>
    <w:p w14:paraId="38A22FF5" w14:textId="77777777" w:rsidR="00762B1B" w:rsidRDefault="00000000">
      <w:r>
        <w:br w:type="page"/>
      </w:r>
    </w:p>
    <w:p w14:paraId="38A22FF6" w14:textId="77777777" w:rsidR="00762B1B" w:rsidRDefault="00000000">
      <w:pPr>
        <w:spacing w:after="40"/>
      </w:pPr>
      <w:r>
        <w:rPr>
          <w:b/>
          <w:bCs/>
          <w:color w:val="1F3B57"/>
          <w:spacing w:val="20"/>
          <w:sz w:val="18"/>
          <w:szCs w:val="18"/>
        </w:rPr>
        <w:lastRenderedPageBreak/>
        <w:t>TRADEFUNDING. EXECUTIVE QUESTIONNAIRE</w:t>
      </w:r>
    </w:p>
    <w:p w14:paraId="38A22FF7" w14:textId="77777777" w:rsidR="00762B1B" w:rsidRDefault="00000000">
      <w:pPr>
        <w:pBdr>
          <w:bottom w:val="single" w:sz="12" w:space="4" w:color="1F3B57"/>
        </w:pBdr>
        <w:spacing w:before="100" w:after="40"/>
      </w:pPr>
      <w:r>
        <w:rPr>
          <w:b/>
          <w:bCs/>
          <w:color w:val="1F3B57"/>
          <w:sz w:val="30"/>
          <w:szCs w:val="30"/>
        </w:rPr>
        <w:t>Pillar 03 · Connect</w:t>
      </w:r>
    </w:p>
    <w:p w14:paraId="38A22FF8" w14:textId="77777777" w:rsidR="00762B1B" w:rsidRDefault="00000000">
      <w:pPr>
        <w:spacing w:after="200"/>
      </w:pPr>
      <w:r>
        <w:rPr>
          <w:i/>
          <w:iCs/>
          <w:color w:val="444444"/>
          <w:sz w:val="21"/>
          <w:szCs w:val="21"/>
        </w:rPr>
        <w:t xml:space="preserve">Vendor Partners — Migrating from </w:t>
      </w:r>
      <w:proofErr w:type="spellStart"/>
      <w:r>
        <w:rPr>
          <w:i/>
          <w:iCs/>
          <w:color w:val="444444"/>
          <w:sz w:val="21"/>
          <w:szCs w:val="21"/>
        </w:rPr>
        <w:t>Fundit</w:t>
      </w:r>
      <w:proofErr w:type="spellEnd"/>
    </w:p>
    <w:p w14:paraId="38A22FF9" w14:textId="77777777" w:rsidR="00762B1B" w:rsidRDefault="00000000">
      <w:pPr>
        <w:spacing w:after="160"/>
      </w:pPr>
      <w:r>
        <w:rPr>
          <w:color w:val="444444"/>
          <w:sz w:val="21"/>
          <w:szCs w:val="21"/>
        </w:rPr>
        <w:t xml:space="preserve">Connect inherits its audience and core mechanics from the old </w:t>
      </w:r>
      <w:proofErr w:type="spellStart"/>
      <w:r>
        <w:rPr>
          <w:color w:val="444444"/>
          <w:sz w:val="21"/>
          <w:szCs w:val="21"/>
        </w:rPr>
        <w:t>Fundit</w:t>
      </w:r>
      <w:proofErr w:type="spellEnd"/>
      <w:r>
        <w:rPr>
          <w:color w:val="444444"/>
          <w:sz w:val="21"/>
          <w:szCs w:val="21"/>
        </w:rPr>
        <w:t xml:space="preserve"> site. These questions separate what should migrate as-is from what should be modernised.</w:t>
      </w:r>
    </w:p>
    <w:tbl>
      <w:tblPr>
        <w:tblW w:w="1008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62B1B" w14:paraId="38A22F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A22FFA" w14:textId="77777777" w:rsidR="00762B1B" w:rsidRDefault="00000000">
            <w:r>
              <w:rPr>
                <w:color w:val="333333"/>
                <w:sz w:val="20"/>
                <w:szCs w:val="20"/>
              </w:rPr>
              <w:t xml:space="preserve">Context: Connect is being rebuilt from </w:t>
            </w:r>
            <w:proofErr w:type="spellStart"/>
            <w:r>
              <w:rPr>
                <w:color w:val="333333"/>
                <w:sz w:val="20"/>
                <w:szCs w:val="20"/>
              </w:rPr>
              <w:t>Fundit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not built from scratch. Every question below assumes we're reviewing </w:t>
            </w:r>
            <w:proofErr w:type="spellStart"/>
            <w:r>
              <w:rPr>
                <w:color w:val="333333"/>
                <w:sz w:val="20"/>
                <w:szCs w:val="20"/>
              </w:rPr>
              <w:t>Fundit's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existing positioning — keep, retire, or improve.</w:t>
            </w:r>
          </w:p>
        </w:tc>
      </w:tr>
    </w:tbl>
    <w:p w14:paraId="38A22FFC" w14:textId="77777777" w:rsidR="00762B1B" w:rsidRDefault="00762B1B">
      <w:pPr>
        <w:spacing w:after="10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520"/>
      </w:tblGrid>
      <w:tr w:rsidR="00762B1B" w14:paraId="38A230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2FFD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01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2FFE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 xml:space="preserve">Which 2–3 concepts, messages, or features from </w:t>
            </w:r>
            <w:proofErr w:type="spellStart"/>
            <w:r>
              <w:rPr>
                <w:b/>
                <w:bCs/>
              </w:rPr>
              <w:t>Fundit</w:t>
            </w:r>
            <w:proofErr w:type="spellEnd"/>
            <w:r>
              <w:rPr>
                <w:b/>
                <w:bCs/>
              </w:rPr>
              <w:t xml:space="preserve"> are proven and must carry over as-is?</w:t>
            </w:r>
          </w:p>
          <w:p w14:paraId="38A22FFF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00" w14:textId="067ACECC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F37750">
              <w:t xml:space="preserve">The </w:t>
            </w:r>
            <w:proofErr w:type="spellStart"/>
            <w:r w:rsidR="00F37750">
              <w:t>Fundit</w:t>
            </w:r>
            <w:proofErr w:type="spellEnd"/>
            <w:r w:rsidR="00F37750">
              <w:t xml:space="preserve"> site was created very recently, so the value proposition as is should be sound (just changing the </w:t>
            </w:r>
            <w:r w:rsidR="008678FA">
              <w:t xml:space="preserve">name) – Things can always be improved, but should be pretty accurate. </w:t>
            </w:r>
            <w:r w:rsidR="008678FA">
              <w:br/>
            </w:r>
          </w:p>
          <w:p w14:paraId="582DE014" w14:textId="5DC6ED33" w:rsidR="008678FA" w:rsidRDefault="000C3CC8" w:rsidP="000C3CC8">
            <w:pPr>
              <w:pStyle w:val="ListParagraph"/>
              <w:numPr>
                <w:ilvl w:val="0"/>
                <w:numId w:val="2"/>
              </w:numPr>
              <w:pBdr>
                <w:bottom w:val="single" w:sz="4" w:space="1" w:color="BBBBBB"/>
              </w:pBdr>
              <w:spacing w:after="160"/>
            </w:pPr>
            <w:r>
              <w:t xml:space="preserve">The lending market @ point of sale </w:t>
            </w:r>
          </w:p>
          <w:p w14:paraId="523AEB57" w14:textId="05B00A9D" w:rsidR="000C3CC8" w:rsidRDefault="000C3CC8" w:rsidP="000C3CC8">
            <w:pPr>
              <w:pStyle w:val="ListParagraph"/>
              <w:numPr>
                <w:ilvl w:val="0"/>
                <w:numId w:val="2"/>
              </w:numPr>
              <w:pBdr>
                <w:bottom w:val="single" w:sz="4" w:space="1" w:color="BBBBBB"/>
              </w:pBdr>
              <w:spacing w:after="160"/>
            </w:pPr>
            <w:r>
              <w:t xml:space="preserve">QR code is non-intrusive to customers – provides choice </w:t>
            </w:r>
          </w:p>
          <w:p w14:paraId="3CAA7D53" w14:textId="38A3D269" w:rsidR="000C3CC8" w:rsidRDefault="000C3CC8" w:rsidP="000C3CC8">
            <w:pPr>
              <w:pStyle w:val="ListParagraph"/>
              <w:numPr>
                <w:ilvl w:val="0"/>
                <w:numId w:val="2"/>
              </w:numPr>
              <w:pBdr>
                <w:bottom w:val="single" w:sz="4" w:space="1" w:color="BBBBBB"/>
              </w:pBdr>
              <w:spacing w:after="160"/>
            </w:pPr>
            <w:r>
              <w:t xml:space="preserve">Increases </w:t>
            </w:r>
            <w:r w:rsidR="00DF062E">
              <w:t>sales conversions – more customers proceeding</w:t>
            </w:r>
          </w:p>
          <w:p w14:paraId="495A0F5E" w14:textId="6236FAE0" w:rsidR="00DF062E" w:rsidRDefault="00DF062E" w:rsidP="000C3CC8">
            <w:pPr>
              <w:pStyle w:val="ListParagraph"/>
              <w:numPr>
                <w:ilvl w:val="0"/>
                <w:numId w:val="2"/>
              </w:numPr>
              <w:pBdr>
                <w:bottom w:val="single" w:sz="4" w:space="1" w:color="BBBBBB"/>
              </w:pBdr>
              <w:spacing w:after="160"/>
            </w:pPr>
            <w:r>
              <w:t xml:space="preserve">Reduces late payments – providing more payment options for customers to pay vendors </w:t>
            </w:r>
          </w:p>
          <w:p w14:paraId="38A23001" w14:textId="4F459CA1" w:rsidR="00762B1B" w:rsidRDefault="00A37B52" w:rsidP="003F3D98">
            <w:pPr>
              <w:pStyle w:val="ListParagraph"/>
              <w:numPr>
                <w:ilvl w:val="0"/>
                <w:numId w:val="2"/>
              </w:numPr>
              <w:pBdr>
                <w:bottom w:val="single" w:sz="4" w:space="1" w:color="BBBBBB"/>
              </w:pBdr>
              <w:spacing w:after="160"/>
            </w:pPr>
            <w:r>
              <w:t>Partnership – we support them to win more business and get paid</w:t>
            </w:r>
            <w:r w:rsidR="00000000">
              <w:t xml:space="preserve"> </w:t>
            </w:r>
          </w:p>
        </w:tc>
      </w:tr>
      <w:tr w:rsidR="00762B1B" w14:paraId="38A230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03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02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04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 xml:space="preserve">Which parts of </w:t>
            </w:r>
            <w:proofErr w:type="spellStart"/>
            <w:r>
              <w:rPr>
                <w:b/>
                <w:bCs/>
              </w:rPr>
              <w:t>Fundit's</w:t>
            </w:r>
            <w:proofErr w:type="spellEnd"/>
            <w:r>
              <w:rPr>
                <w:b/>
                <w:bCs/>
              </w:rPr>
              <w:t xml:space="preserve"> positioning or language feel outdated or no longer reflect where Trade Funding is headed?</w:t>
            </w:r>
          </w:p>
          <w:p w14:paraId="38A23005" w14:textId="6B3A8780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3F3D98">
              <w:t xml:space="preserve">None at this point </w:t>
            </w:r>
          </w:p>
          <w:p w14:paraId="38A23006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07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30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09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03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0A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In one sentence, why should a vendor partner with Trade Funding over a competitor's finance offering?</w:t>
            </w:r>
          </w:p>
          <w:p w14:paraId="38A2300B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0C" w14:textId="5EA4D29B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E35D37">
              <w:t>All transparent options at POS – not one option (which may not be the best) or none (</w:t>
            </w:r>
            <w:proofErr w:type="spellStart"/>
            <w:r w:rsidR="00E35D37">
              <w:t>incase</w:t>
            </w:r>
            <w:proofErr w:type="spellEnd"/>
            <w:r w:rsidR="00E35D37">
              <w:t xml:space="preserve"> customers current cashflow position isn’t allowing they to proceed with sale) </w:t>
            </w:r>
          </w:p>
          <w:p w14:paraId="38A2300D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30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0F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04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10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What's the biggest friction point vendors face today — onboarding time, commission clarity, customer approval rates, or support access?</w:t>
            </w:r>
          </w:p>
          <w:p w14:paraId="38A23011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12" w14:textId="1CDC9F98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E35D37">
              <w:t xml:space="preserve">Winning quotes and getting paid </w:t>
            </w:r>
            <w:r w:rsidR="003F66D2">
              <w:t>–</w:t>
            </w:r>
            <w:r w:rsidR="00E35D37">
              <w:t xml:space="preserve"> </w:t>
            </w:r>
            <w:r w:rsidR="003F66D2">
              <w:t xml:space="preserve">customer commitment to proceed (after cost sunk into COA activities) and getting paid on work completed </w:t>
            </w:r>
          </w:p>
          <w:p w14:paraId="38A23013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lastRenderedPageBreak/>
              <w:t xml:space="preserve"> </w:t>
            </w:r>
          </w:p>
        </w:tc>
      </w:tr>
      <w:tr w:rsidR="00762B1B" w14:paraId="38A230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15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lastRenderedPageBreak/>
              <w:t>05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16" w14:textId="77777777" w:rsidR="00762B1B" w:rsidRDefault="00000000">
            <w:pPr>
              <w:spacing w:after="40"/>
            </w:pPr>
            <w:r>
              <w:rPr>
                <w:b/>
                <w:bCs/>
              </w:rPr>
              <w:t xml:space="preserve">Should "Connect" replace the </w:t>
            </w:r>
            <w:proofErr w:type="spellStart"/>
            <w:r>
              <w:rPr>
                <w:b/>
                <w:bCs/>
              </w:rPr>
              <w:t>Fundit</w:t>
            </w:r>
            <w:proofErr w:type="spellEnd"/>
            <w:r>
              <w:rPr>
                <w:b/>
                <w:bCs/>
              </w:rPr>
              <w:t xml:space="preserve"> name entirely, retain it as a sub-brand, or reference it anywhere on the page?</w:t>
            </w:r>
          </w:p>
          <w:p w14:paraId="38A23017" w14:textId="77777777" w:rsidR="00762B1B" w:rsidRDefault="00000000">
            <w:pPr>
              <w:spacing w:after="14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This determines whether copy needs a "formerly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Fundit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>" transition line.</w:t>
            </w:r>
          </w:p>
          <w:p w14:paraId="38A23018" w14:textId="3957E549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3F66D2">
              <w:t xml:space="preserve">Yes – no mention for </w:t>
            </w:r>
            <w:proofErr w:type="spellStart"/>
            <w:r w:rsidR="003F66D2">
              <w:t>Fundit</w:t>
            </w:r>
            <w:proofErr w:type="spellEnd"/>
            <w:r w:rsidR="003F66D2">
              <w:t xml:space="preserve"> go forward </w:t>
            </w:r>
          </w:p>
          <w:p w14:paraId="38A23019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30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1B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06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1C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 xml:space="preserve">What's the one modernisation — feature, integration, or guarantee — that most separates the new Connect offer from </w:t>
            </w:r>
            <w:proofErr w:type="spellStart"/>
            <w:r>
              <w:rPr>
                <w:b/>
                <w:bCs/>
              </w:rPr>
              <w:t>Fundit's</w:t>
            </w:r>
            <w:proofErr w:type="spellEnd"/>
            <w:r>
              <w:rPr>
                <w:b/>
                <w:bCs/>
              </w:rPr>
              <w:t xml:space="preserve"> original one?</w:t>
            </w:r>
          </w:p>
          <w:p w14:paraId="38A2301D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1E" w14:textId="55D1C3D3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3F66D2">
              <w:t xml:space="preserve">NA </w:t>
            </w:r>
          </w:p>
          <w:p w14:paraId="38A2301F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30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21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07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22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Who's the ideal partner archetype — retailers, tradespeople, healthcare providers, or another group?</w:t>
            </w:r>
          </w:p>
          <w:p w14:paraId="38A23023" w14:textId="3F96789E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15696A">
              <w:t>B2B providers (equipment of any kind, sold B2B &amp; or professional services)</w:t>
            </w:r>
          </w:p>
          <w:p w14:paraId="38A23024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30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26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08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27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What's the single primary action we want a prospective vendor to take — become a partner, request a demo, calculate earnings, or log in to an existing portal?</w:t>
            </w:r>
          </w:p>
          <w:p w14:paraId="38A23028" w14:textId="2E1D153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D77E40">
              <w:t>Become a partner – promote the QR code and or refer customers to TF to support</w:t>
            </w:r>
          </w:p>
          <w:p w14:paraId="38A23029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</w:tbl>
    <w:p w14:paraId="38A2302B" w14:textId="77777777" w:rsidR="00762B1B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Trade Funding Executive Questionnaire · 2 of 3</w:t>
      </w:r>
    </w:p>
    <w:p w14:paraId="38A2302C" w14:textId="77777777" w:rsidR="00762B1B" w:rsidRDefault="00000000">
      <w:r>
        <w:br w:type="page"/>
      </w:r>
    </w:p>
    <w:p w14:paraId="38A2302D" w14:textId="77777777" w:rsidR="00762B1B" w:rsidRDefault="00000000">
      <w:pPr>
        <w:spacing w:after="40"/>
      </w:pPr>
      <w:r>
        <w:rPr>
          <w:b/>
          <w:bCs/>
          <w:color w:val="1F3B57"/>
          <w:spacing w:val="20"/>
          <w:sz w:val="18"/>
          <w:szCs w:val="18"/>
        </w:rPr>
        <w:lastRenderedPageBreak/>
        <w:t>TRADEFUNDING. EXECUTIVE QUESTIONNAIRE</w:t>
      </w:r>
    </w:p>
    <w:p w14:paraId="38A2302E" w14:textId="77777777" w:rsidR="00762B1B" w:rsidRDefault="00000000">
      <w:pPr>
        <w:pBdr>
          <w:bottom w:val="single" w:sz="12" w:space="4" w:color="1F3B57"/>
        </w:pBdr>
        <w:spacing w:before="100" w:after="40"/>
      </w:pPr>
      <w:r>
        <w:rPr>
          <w:b/>
          <w:bCs/>
          <w:color w:val="1F3B57"/>
          <w:sz w:val="30"/>
          <w:szCs w:val="30"/>
        </w:rPr>
        <w:t>Cross-Pillar</w:t>
      </w:r>
    </w:p>
    <w:p w14:paraId="38A2302F" w14:textId="77777777" w:rsidR="00762B1B" w:rsidRDefault="00000000">
      <w:pPr>
        <w:spacing w:after="200"/>
      </w:pPr>
      <w:r>
        <w:rPr>
          <w:i/>
          <w:iCs/>
          <w:color w:val="444444"/>
          <w:sz w:val="21"/>
          <w:szCs w:val="21"/>
        </w:rPr>
        <w:t>Consistency &amp; Success</w:t>
      </w:r>
    </w:p>
    <w:p w14:paraId="38A23030" w14:textId="77777777" w:rsidR="00762B1B" w:rsidRDefault="00000000">
      <w:pPr>
        <w:spacing w:after="240"/>
      </w:pPr>
      <w:r>
        <w:rPr>
          <w:color w:val="444444"/>
          <w:sz w:val="21"/>
          <w:szCs w:val="21"/>
        </w:rPr>
        <w:t>Two closing questions that apply across Individuals and Connect — and the wider three-pillar site.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520"/>
      </w:tblGrid>
      <w:tr w:rsidR="00762B1B" w14:paraId="38A230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31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01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32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Are there words, claims, or figures (e.g. specific rates, guarantees) that legal/compliance require — or prohibit — in Individuals and Connect copy?</w:t>
            </w:r>
          </w:p>
          <w:p w14:paraId="38A23033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34" w14:textId="4F956FD5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AA2C8A">
              <w:t xml:space="preserve">Strong compliance and regulations around consumer lending channel </w:t>
            </w:r>
            <w:r w:rsidR="00D23EBD">
              <w:t xml:space="preserve"> </w:t>
            </w:r>
          </w:p>
          <w:p w14:paraId="38A23035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36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  <w:tr w:rsidR="00762B1B" w14:paraId="38A2303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FFFFF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A23038" w14:textId="77777777" w:rsidR="00762B1B" w:rsidRDefault="00000000">
            <w:r>
              <w:rPr>
                <w:b/>
                <w:bCs/>
                <w:color w:val="C9A24B"/>
                <w:sz w:val="24"/>
                <w:szCs w:val="24"/>
              </w:rPr>
              <w:t>02</w:t>
            </w:r>
          </w:p>
        </w:tc>
        <w:tc>
          <w:tcPr>
            <w:tcW w:w="9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A23039" w14:textId="77777777" w:rsidR="00762B1B" w:rsidRDefault="00000000">
            <w:pPr>
              <w:spacing w:after="120"/>
            </w:pPr>
            <w:r>
              <w:rPr>
                <w:b/>
                <w:bCs/>
              </w:rPr>
              <w:t>Six months after launch, what does a "win" look like for each pillar — more applications, more vendor sign-ups, lower support volume, something else?</w:t>
            </w:r>
          </w:p>
          <w:p w14:paraId="38A2303A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3B" w14:textId="242B5FD6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  <w:r w:rsidR="00AA2C8A">
              <w:t xml:space="preserve">Vendor </w:t>
            </w:r>
            <w:proofErr w:type="spellStart"/>
            <w:r w:rsidR="00AA2C8A">
              <w:t>sign ups</w:t>
            </w:r>
            <w:proofErr w:type="spellEnd"/>
            <w:r w:rsidR="00AA2C8A">
              <w:t xml:space="preserve">, QR scans &amp; business </w:t>
            </w:r>
            <w:r w:rsidR="00CB634B">
              <w:t xml:space="preserve">written to support partners in vendor </w:t>
            </w:r>
            <w:r w:rsidR="00CB634B">
              <w:br/>
            </w:r>
            <w:r w:rsidR="00CB634B">
              <w:br/>
              <w:t xml:space="preserve">Strong referral numbers </w:t>
            </w:r>
            <w:r w:rsidR="003259C3">
              <w:t xml:space="preserve">&amp; loans written into Property &amp; Personal channel </w:t>
            </w:r>
          </w:p>
          <w:p w14:paraId="6EF1F98B" w14:textId="77777777" w:rsidR="003259C3" w:rsidRDefault="003259C3">
            <w:pPr>
              <w:pBdr>
                <w:bottom w:val="single" w:sz="4" w:space="1" w:color="BBBBBB"/>
              </w:pBdr>
              <w:spacing w:after="160"/>
            </w:pPr>
          </w:p>
          <w:p w14:paraId="01FABDF4" w14:textId="36D4B7DE" w:rsidR="003259C3" w:rsidRDefault="003259C3">
            <w:pPr>
              <w:pBdr>
                <w:bottom w:val="single" w:sz="4" w:space="1" w:color="BBBBBB"/>
              </w:pBdr>
              <w:spacing w:after="160"/>
            </w:pPr>
            <w:r>
              <w:t xml:space="preserve">Both have been started, real live customers in pipeline and settlements about to occur (deals and revenue). </w:t>
            </w:r>
          </w:p>
          <w:p w14:paraId="38A2303C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  <w:p w14:paraId="38A2303D" w14:textId="77777777" w:rsidR="00762B1B" w:rsidRDefault="00000000">
            <w:pPr>
              <w:pBdr>
                <w:bottom w:val="single" w:sz="4" w:space="1" w:color="BBBBBB"/>
              </w:pBdr>
              <w:spacing w:after="160"/>
            </w:pPr>
            <w:r>
              <w:t xml:space="preserve"> </w:t>
            </w:r>
          </w:p>
        </w:tc>
      </w:tr>
    </w:tbl>
    <w:p w14:paraId="38A2303F" w14:textId="77777777" w:rsidR="00762B1B" w:rsidRDefault="00000000">
      <w:pPr>
        <w:spacing w:before="200" w:after="60"/>
      </w:pPr>
      <w:r>
        <w:rPr>
          <w:b/>
          <w:bCs/>
          <w:sz w:val="20"/>
          <w:szCs w:val="20"/>
        </w:rPr>
        <w:t xml:space="preserve">Next step: </w:t>
      </w:r>
      <w:r>
        <w:rPr>
          <w:color w:val="444444"/>
          <w:sz w:val="20"/>
          <w:szCs w:val="20"/>
        </w:rPr>
        <w:t>Once returned, these answers feed directly into the Individuals and Connect page copy, and into the teaser-section messaging on the shared homepage. Happy to walk through any question live if that's faster than writing it up.</w:t>
      </w:r>
    </w:p>
    <w:p w14:paraId="38A23040" w14:textId="77777777" w:rsidR="00762B1B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Trade Funding Executive Questionnaire · 3 of 3</w:t>
      </w:r>
    </w:p>
    <w:sectPr w:rsidR="00762B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1498"/>
    <w:multiLevelType w:val="hybridMultilevel"/>
    <w:tmpl w:val="92AC6572"/>
    <w:lvl w:ilvl="0" w:tplc="3D4285EA">
      <w:start w:val="1"/>
      <w:numFmt w:val="bullet"/>
      <w:lvlText w:val="●"/>
      <w:lvlJc w:val="left"/>
      <w:pPr>
        <w:ind w:left="720" w:hanging="360"/>
      </w:pPr>
    </w:lvl>
    <w:lvl w:ilvl="1" w:tplc="F12E0558">
      <w:start w:val="1"/>
      <w:numFmt w:val="bullet"/>
      <w:lvlText w:val="○"/>
      <w:lvlJc w:val="left"/>
      <w:pPr>
        <w:ind w:left="1440" w:hanging="360"/>
      </w:pPr>
    </w:lvl>
    <w:lvl w:ilvl="2" w:tplc="621EB11A">
      <w:start w:val="1"/>
      <w:numFmt w:val="bullet"/>
      <w:lvlText w:val="■"/>
      <w:lvlJc w:val="left"/>
      <w:pPr>
        <w:ind w:left="2160" w:hanging="360"/>
      </w:pPr>
    </w:lvl>
    <w:lvl w:ilvl="3" w:tplc="AF42065C">
      <w:start w:val="1"/>
      <w:numFmt w:val="bullet"/>
      <w:lvlText w:val="●"/>
      <w:lvlJc w:val="left"/>
      <w:pPr>
        <w:ind w:left="2880" w:hanging="360"/>
      </w:pPr>
    </w:lvl>
    <w:lvl w:ilvl="4" w:tplc="66BCB58A">
      <w:start w:val="1"/>
      <w:numFmt w:val="bullet"/>
      <w:lvlText w:val="○"/>
      <w:lvlJc w:val="left"/>
      <w:pPr>
        <w:ind w:left="3600" w:hanging="360"/>
      </w:pPr>
    </w:lvl>
    <w:lvl w:ilvl="5" w:tplc="15EAF07E">
      <w:start w:val="1"/>
      <w:numFmt w:val="bullet"/>
      <w:lvlText w:val="■"/>
      <w:lvlJc w:val="left"/>
      <w:pPr>
        <w:ind w:left="4320" w:hanging="360"/>
      </w:pPr>
    </w:lvl>
    <w:lvl w:ilvl="6" w:tplc="C5F87068">
      <w:start w:val="1"/>
      <w:numFmt w:val="bullet"/>
      <w:lvlText w:val="●"/>
      <w:lvlJc w:val="left"/>
      <w:pPr>
        <w:ind w:left="5040" w:hanging="360"/>
      </w:pPr>
    </w:lvl>
    <w:lvl w:ilvl="7" w:tplc="D6F06C60">
      <w:start w:val="1"/>
      <w:numFmt w:val="bullet"/>
      <w:lvlText w:val="●"/>
      <w:lvlJc w:val="left"/>
      <w:pPr>
        <w:ind w:left="5760" w:hanging="360"/>
      </w:pPr>
    </w:lvl>
    <w:lvl w:ilvl="8" w:tplc="3D3222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A0D27"/>
    <w:multiLevelType w:val="hybridMultilevel"/>
    <w:tmpl w:val="72A253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968717">
    <w:abstractNumId w:val="0"/>
    <w:lvlOverride w:ilvl="0">
      <w:startOverride w:val="1"/>
    </w:lvlOverride>
  </w:num>
  <w:num w:numId="2" w16cid:durableId="1161697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B1B"/>
    <w:rsid w:val="000C3CC8"/>
    <w:rsid w:val="0015696A"/>
    <w:rsid w:val="001609EB"/>
    <w:rsid w:val="001F5580"/>
    <w:rsid w:val="002D58E8"/>
    <w:rsid w:val="003259C3"/>
    <w:rsid w:val="003F3D98"/>
    <w:rsid w:val="003F66D2"/>
    <w:rsid w:val="00482539"/>
    <w:rsid w:val="00543274"/>
    <w:rsid w:val="00585498"/>
    <w:rsid w:val="005C4E19"/>
    <w:rsid w:val="005C53CF"/>
    <w:rsid w:val="005D6463"/>
    <w:rsid w:val="00675177"/>
    <w:rsid w:val="00762B1B"/>
    <w:rsid w:val="00796D40"/>
    <w:rsid w:val="008678FA"/>
    <w:rsid w:val="008C12DB"/>
    <w:rsid w:val="009524F7"/>
    <w:rsid w:val="009766FC"/>
    <w:rsid w:val="009F732D"/>
    <w:rsid w:val="00A37B52"/>
    <w:rsid w:val="00AA2C8A"/>
    <w:rsid w:val="00AD3959"/>
    <w:rsid w:val="00CB634B"/>
    <w:rsid w:val="00CC5ABA"/>
    <w:rsid w:val="00D03AFC"/>
    <w:rsid w:val="00D23EBD"/>
    <w:rsid w:val="00D77E40"/>
    <w:rsid w:val="00DF062E"/>
    <w:rsid w:val="00E35D37"/>
    <w:rsid w:val="00F3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2FB1"/>
  <w15:docId w15:val="{2BC97F31-7AE2-486F-A16D-25C56DD3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408F470D89EE44A2F047AF621C320C" ma:contentTypeVersion="11" ma:contentTypeDescription="Create a new document." ma:contentTypeScope="" ma:versionID="e845720e2bb1cc210ad707ce1a18de23">
  <xsd:schema xmlns:xsd="http://www.w3.org/2001/XMLSchema" xmlns:xs="http://www.w3.org/2001/XMLSchema" xmlns:p="http://schemas.microsoft.com/office/2006/metadata/properties" xmlns:ns2="d5c31d05-1f57-4d60-9229-dce18be45aa9" xmlns:ns3="517971ce-fa83-4825-a775-affc4636755f" targetNamespace="http://schemas.microsoft.com/office/2006/metadata/properties" ma:root="true" ma:fieldsID="0d4952806b114dc54ebcdfe2b091614b" ns2:_="" ns3:_="">
    <xsd:import namespace="d5c31d05-1f57-4d60-9229-dce18be45aa9"/>
    <xsd:import namespace="517971ce-fa83-4825-a775-affc463675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c31d05-1f57-4d60-9229-dce18be45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84384b-59c5-4073-a1ea-c1a3c62ac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971ce-fa83-4825-a775-affc463675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945cf24-d65d-49d0-8c1c-8bf2206b6865}" ma:internalName="TaxCatchAll" ma:showField="CatchAllData" ma:web="517971ce-fa83-4825-a775-affc463675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7971ce-fa83-4825-a775-affc4636755f" xsi:nil="true"/>
    <lcf76f155ced4ddcb4097134ff3c332f xmlns="d5c31d05-1f57-4d60-9229-dce18be45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92202B-AEDA-4FA5-8BF7-5FED0A9B2B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17D3FB-C831-4F2F-9F8C-D5B74108D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c31d05-1f57-4d60-9229-dce18be45aa9"/>
    <ds:schemaRef ds:uri="517971ce-fa83-4825-a775-affc46367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3D10AD-6B8B-4AA3-BC94-4FAE3BF000E1}">
  <ds:schemaRefs>
    <ds:schemaRef ds:uri="http://schemas.microsoft.com/office/2006/metadata/properties"/>
    <ds:schemaRef ds:uri="http://schemas.microsoft.com/office/infopath/2007/PartnerControls"/>
    <ds:schemaRef ds:uri="517971ce-fa83-4825-a775-affc4636755f"/>
    <ds:schemaRef ds:uri="d5c31d05-1f57-4d60-9229-dce18be45a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1420</Words>
  <Characters>6535</Characters>
  <Application>Microsoft Office Word</Application>
  <DocSecurity>0</DocSecurity>
  <Lines>217</Lines>
  <Paragraphs>104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 Bauld</cp:lastModifiedBy>
  <cp:revision>32</cp:revision>
  <dcterms:created xsi:type="dcterms:W3CDTF">2026-08-12T21:36:00Z</dcterms:created>
  <dcterms:modified xsi:type="dcterms:W3CDTF">2026-08-12T22:02:00Z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0x0101006F408F470D89EE44A2F047AF621C320C</vt:lpwstr>
  </property>
  <property fmtid="{D5CDD505-2E9C-101B-9397-08002B2CF9AE}" pid="3" name="MediaServiceImageTags">
    <vt:lpwstr/>
  </property>
</Properties>
</file>