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60"/>
        <w:jc w:val="center"/>
      </w:pPr>
      <w:r>
        <w:rPr>
          <w:rFonts w:ascii="Arial" w:cs="Arial" w:eastAsia="Arial" w:hAnsi="Arial"/>
          <w:b/>
          <w:bCs/>
          <w:color w:val="1A1A2E"/>
          <w:sz w:val="24"/>
          <w:szCs w:val="24"/>
        </w:rPr>
        <w:t xml:space="preserve">UR RAO SATELLITE CENTRE</w:t>
      </w:r>
    </w:p>
    <w:p>
      <w:pPr>
        <w:spacing w:after="200"/>
        <w:jc w:val="center"/>
      </w:pPr>
      <w:r>
        <w:rPr>
          <w:rFonts w:ascii="Arial" w:cs="Arial" w:eastAsia="Arial" w:hAnsi="Arial"/>
          <w:b/>
          <w:bCs/>
          <w:color w:val="595959"/>
          <w:sz w:val="22"/>
          <w:szCs w:val="22"/>
        </w:rPr>
        <w:t xml:space="preserve">INDIAN SPACE RESEARCH ORGANISATION, BANGALORE</w:t>
      </w:r>
    </w:p>
    <w:p>
      <w:pPr>
        <w:pBdr>
          <w:bottom w:val="single" w:color="2E75B6" w:sz="12" w:space="4"/>
        </w:pBdr>
        <w:spacing w:after="40"/>
        <w:jc w:val="center"/>
      </w:pPr>
    </w:p>
    <w:p>
      <w:pPr>
        <w:spacing w:after="120"/>
      </w:pPr>
    </w:p>
    <w:p>
      <w:pPr>
        <w:spacing w:after="80"/>
        <w:jc w:val="center"/>
      </w:pPr>
      <w:r>
        <w:rPr>
          <w:rFonts w:ascii="Arial" w:cs="Arial" w:eastAsia="Arial" w:hAnsi="Arial"/>
          <w:b/>
          <w:bCs/>
          <w:color w:val="2E75B6"/>
          <w:sz w:val="28"/>
          <w:szCs w:val="28"/>
        </w:rPr>
        <w:t xml:space="preserve">TEST PLAN DOCUMENT</w:t>
      </w:r>
    </w:p>
    <w:p>
      <w:pPr>
        <w:spacing w:after="60"/>
        <w:jc w:val="center"/>
      </w:pPr>
      <w:r>
        <w:rPr>
          <w:rFonts w:ascii="Arial" w:cs="Arial" w:eastAsia="Arial" w:hAnsi="Arial"/>
          <w:b/>
          <w:bCs/>
          <w:color w:val="1A1A2E"/>
          <w:sz w:val="36"/>
          <w:szCs w:val="36"/>
        </w:rPr>
        <w:t xml:space="preserve">SPAcecraft Status Display And Commanding Software</w:t>
      </w:r>
    </w:p>
    <w:p>
      <w:pPr>
        <w:spacing w:after="200"/>
        <w:jc w:val="center"/>
      </w:pPr>
      <w:r>
        <w:rPr>
          <w:rFonts w:ascii="Arial" w:cs="Arial" w:eastAsia="Arial" w:hAnsi="Arial"/>
          <w:b/>
          <w:bCs/>
          <w:color w:val="00A99D"/>
          <w:sz w:val="30"/>
          <w:szCs w:val="30"/>
        </w:rPr>
        <w:t xml:space="preserve">NOVA (Version 2.0)</w:t>
      </w:r>
    </w:p>
    <w:p>
      <w:pPr>
        <w:pBdr>
          <w:bottom w:val="single" w:color="BDD7EE" w:sz="6" w:space="4"/>
        </w:pBdr>
        <w:spacing w:after="40"/>
        <w:jc w:val="center"/>
      </w:pPr>
    </w:p>
    <w:p>
      <w:pPr>
        <w:spacing w:after="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spacing w:after="100"/>
            </w:pPr>
            <w:r>
              <w:rPr>
                <w:rFonts w:ascii="Arial" w:cs="Arial" w:eastAsia="Arial" w:hAnsi="Arial"/>
                <w:b/>
                <w:bCs/>
                <w:sz w:val="22"/>
                <w:szCs w:val="22"/>
              </w:rPr>
              <w:t xml:space="preserve">Document Number</w:t>
            </w:r>
          </w:p>
        </w:tc>
        <w:tc>
          <w:tcPr>
            <w:tcW w:type="dxa" w:w="3600"/>
            <w:tcBorders>
              <w:top w:val="single" w:color="D6DCE4" w:sz="1"/>
              <w:left w:val="single" w:color="D6DCE4" w:sz="1"/>
              <w:bottom w:val="single" w:color="D6DCE4" w:sz="1"/>
              <w:right w:val="single" w:color="D6DCE4" w:sz="1"/>
            </w:tcBorders>
            <w:tcMar>
              <w:top w:type="dxa" w:w="80"/>
              <w:left w:type="dxa" w:w="120"/>
              <w:bottom w:type="dxa" w:w="80"/>
              <w:right w:type="dxa" w:w="120"/>
            </w:tcMar>
          </w:tcPr>
          <w:p>
            <w:pPr>
              <w:spacing w:after="100"/>
            </w:pPr>
            <w:r>
              <w:rPr>
                <w:rFonts w:ascii="Arial" w:cs="Arial" w:eastAsia="Arial" w:hAnsi="Arial"/>
                <w:sz w:val="22"/>
                <w:szCs w:val="22"/>
              </w:rPr>
              <w:t xml:space="preserve">SCG-GRCD2-SW-2025-05</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spacing w:after="100"/>
            </w:pPr>
            <w:r>
              <w:rPr>
                <w:rFonts w:ascii="Arial" w:cs="Arial" w:eastAsia="Arial" w:hAnsi="Arial"/>
                <w:b/>
                <w:bCs/>
                <w:sz w:val="22"/>
                <w:szCs w:val="22"/>
              </w:rPr>
              <w:t xml:space="preserve">Version</w:t>
            </w:r>
          </w:p>
        </w:tc>
        <w:tc>
          <w:tcPr>
            <w:tcW w:type="dxa" w:w="3600"/>
            <w:tcBorders>
              <w:top w:val="single" w:color="D6DCE4" w:sz="1"/>
              <w:left w:val="single" w:color="D6DCE4" w:sz="1"/>
              <w:bottom w:val="single" w:color="D6DCE4" w:sz="1"/>
              <w:right w:val="single" w:color="D6DCE4" w:sz="1"/>
            </w:tcBorders>
            <w:tcMar>
              <w:top w:type="dxa" w:w="80"/>
              <w:left w:type="dxa" w:w="120"/>
              <w:bottom w:type="dxa" w:w="80"/>
              <w:right w:type="dxa" w:w="120"/>
            </w:tcMar>
          </w:tcPr>
          <w:p>
            <w:pPr>
              <w:spacing w:after="100"/>
            </w:pPr>
            <w:r>
              <w:rPr>
                <w:rFonts w:ascii="Arial" w:cs="Arial" w:eastAsia="Arial" w:hAnsi="Arial"/>
                <w:sz w:val="22"/>
                <w:szCs w:val="22"/>
              </w:rPr>
              <w:t xml:space="preserve">2.0</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spacing w:after="100"/>
            </w:pPr>
            <w:r>
              <w:rPr>
                <w:rFonts w:ascii="Arial" w:cs="Arial" w:eastAsia="Arial" w:hAnsi="Arial"/>
                <w:b/>
                <w:bCs/>
                <w:sz w:val="22"/>
                <w:szCs w:val="22"/>
              </w:rPr>
              <w:t xml:space="preserve">Date</w:t>
            </w:r>
          </w:p>
        </w:tc>
        <w:tc>
          <w:tcPr>
            <w:tcW w:type="dxa" w:w="3600"/>
            <w:tcBorders>
              <w:top w:val="single" w:color="D6DCE4" w:sz="1"/>
              <w:left w:val="single" w:color="D6DCE4" w:sz="1"/>
              <w:bottom w:val="single" w:color="D6DCE4" w:sz="1"/>
              <w:right w:val="single" w:color="D6DCE4" w:sz="1"/>
            </w:tcBorders>
            <w:tcMar>
              <w:top w:type="dxa" w:w="80"/>
              <w:left w:type="dxa" w:w="120"/>
              <w:bottom w:type="dxa" w:w="80"/>
              <w:right w:type="dxa" w:w="120"/>
            </w:tcMar>
          </w:tcPr>
          <w:p>
            <w:pPr>
              <w:spacing w:after="100"/>
            </w:pPr>
            <w:r>
              <w:rPr>
                <w:rFonts w:ascii="Arial" w:cs="Arial" w:eastAsia="Arial" w:hAnsi="Arial"/>
                <w:sz w:val="22"/>
                <w:szCs w:val="22"/>
              </w:rPr>
              <w:t xml:space="preserve">March 2026</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spacing w:after="100"/>
            </w:pPr>
            <w:r>
              <w:rPr>
                <w:rFonts w:ascii="Arial" w:cs="Arial" w:eastAsia="Arial" w:hAnsi="Arial"/>
                <w:b/>
                <w:bCs/>
                <w:sz w:val="22"/>
                <w:szCs w:val="22"/>
              </w:rPr>
              <w:t xml:space="preserve">Status</w:t>
            </w:r>
          </w:p>
        </w:tc>
        <w:tc>
          <w:tcPr>
            <w:tcW w:type="dxa" w:w="3600"/>
            <w:tcBorders>
              <w:top w:val="single" w:color="D6DCE4" w:sz="1"/>
              <w:left w:val="single" w:color="D6DCE4" w:sz="1"/>
              <w:bottom w:val="single" w:color="D6DCE4" w:sz="1"/>
              <w:right w:val="single" w:color="D6DCE4" w:sz="1"/>
            </w:tcBorders>
            <w:tcMar>
              <w:top w:type="dxa" w:w="80"/>
              <w:left w:type="dxa" w:w="120"/>
              <w:bottom w:type="dxa" w:w="80"/>
              <w:right w:type="dxa" w:w="120"/>
            </w:tcMar>
          </w:tcPr>
          <w:p>
            <w:pPr>
              <w:spacing w:after="100"/>
            </w:pPr>
            <w:r>
              <w:rPr>
                <w:rFonts w:ascii="Arial" w:cs="Arial" w:eastAsia="Arial" w:hAnsi="Arial"/>
                <w:sz w:val="22"/>
                <w:szCs w:val="22"/>
              </w:rPr>
              <w:t xml:space="preserve">Approved</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spacing w:after="100"/>
            </w:pPr>
            <w:r>
              <w:rPr>
                <w:rFonts w:ascii="Arial" w:cs="Arial" w:eastAsia="Arial" w:hAnsi="Arial"/>
                <w:b/>
                <w:bCs/>
                <w:sz w:val="22"/>
                <w:szCs w:val="22"/>
              </w:rPr>
              <w:t xml:space="preserve">Organization</w:t>
            </w:r>
          </w:p>
        </w:tc>
        <w:tc>
          <w:tcPr>
            <w:tcW w:type="dxa" w:w="3600"/>
            <w:tcBorders>
              <w:top w:val="single" w:color="D6DCE4" w:sz="1"/>
              <w:left w:val="single" w:color="D6DCE4" w:sz="1"/>
              <w:bottom w:val="single" w:color="D6DCE4" w:sz="1"/>
              <w:right w:val="single" w:color="D6DCE4" w:sz="1"/>
            </w:tcBorders>
            <w:tcMar>
              <w:top w:type="dxa" w:w="80"/>
              <w:left w:type="dxa" w:w="120"/>
              <w:bottom w:type="dxa" w:w="80"/>
              <w:right w:type="dxa" w:w="120"/>
            </w:tcMar>
          </w:tcPr>
          <w:p>
            <w:pPr>
              <w:spacing w:after="100"/>
            </w:pPr>
            <w:r>
              <w:rPr>
                <w:rFonts w:ascii="Arial" w:cs="Arial" w:eastAsia="Arial" w:hAnsi="Arial"/>
                <w:sz w:val="22"/>
                <w:szCs w:val="22"/>
              </w:rPr>
              <w:t xml:space="preserve">GEOSAT RF &amp; Payload Checkout Division-2, SCG</w:t>
            </w:r>
          </w:p>
        </w:tc>
      </w:tr>
    </w:tbl>
    <w:p>
      <w:pPr>
        <w:spacing w:after="120"/>
      </w:pPr>
    </w:p>
    <w:p>
      <w:pPr>
        <w:spacing w:after="120"/>
      </w:pPr>
    </w:p>
    <w:p>
      <w:pPr>
        <w:spacing w:after="60"/>
        <w:jc w:val="center"/>
      </w:pPr>
      <w:r>
        <w:rPr>
          <w:rFonts w:ascii="Arial" w:cs="Arial" w:eastAsia="Arial" w:hAnsi="Arial"/>
          <w:b/>
          <w:bCs/>
          <w:color w:val="595959"/>
          <w:sz w:val="18"/>
          <w:szCs w:val="18"/>
        </w:rPr>
        <w:t xml:space="preserve">COMMITTED TO TOTAL QUALITY AND ZERO DEFECT IN SPACE SYSTEMS AND SERVICES</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1560"/>
        <w:gridCol w:w="3000"/>
      </w:tblGrid>
      <w:tr>
        <w:tc>
          <w:tcPr>
            <w:tcW w:type="dxa" w:w="1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c>
          <w:tcPr>
            <w:tcW w:type="dxa" w:w="1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Date</w:t>
            </w:r>
          </w:p>
        </w:tc>
        <w:tc>
          <w:tcPr>
            <w:tcW w:type="dxa" w:w="2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Affected Section</w:t>
            </w:r>
          </w:p>
        </w:tc>
        <w:tc>
          <w:tcPr>
            <w:tcW w:type="dxa" w:w="15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Nature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2.0</w:t>
            </w:r>
          </w:p>
        </w:tc>
        <w:tc>
          <w:tcPr>
            <w:tcW w:type="dxa" w:w="1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March 2026</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All</w:t>
            </w:r>
          </w:p>
        </w:tc>
        <w:tc>
          <w:tcPr>
            <w:tcW w:type="dxa" w:w="1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New</w:t>
            </w:r>
          </w:p>
        </w:tc>
        <w:tc>
          <w:tcPr>
            <w:tcW w:type="dxa" w:w="3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Initial release for SPASDACS Nova (v2.0)</w:t>
            </w:r>
          </w:p>
        </w:tc>
      </w:tr>
    </w:tbl>
    <w:p>
      <w:pPr>
        <w:spacing w:after="120"/>
      </w:pPr>
    </w:p>
    <w:p>
      <w:pPr>
        <w:spacing w:after="100"/>
      </w:pPr>
      <w:r>
        <w:rPr>
          <w:rFonts w:ascii="Arial" w:cs="Arial" w:eastAsia="Arial" w:hAnsi="Arial"/>
          <w:i/>
          <w:iCs/>
          <w:color w:val="595959"/>
          <w:sz w:val="20"/>
          <w:szCs w:val="20"/>
        </w:rPr>
        <w:t xml:space="preserve">A = Addition    M = Modification    D = Deletion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1. Introduction</w:t>
      </w:r>
    </w:p>
    <w:p>
      <w:pPr>
        <w:pStyle w:val="Heading2"/>
        <w:spacing w:after="120" w:before="240"/>
      </w:pPr>
      <w:r>
        <w:rPr>
          <w:rFonts w:ascii="Arial" w:cs="Arial" w:eastAsia="Arial" w:hAnsi="Arial"/>
          <w:b/>
          <w:bCs/>
          <w:color w:val="2E75B6"/>
          <w:sz w:val="26"/>
          <w:szCs w:val="26"/>
        </w:rPr>
        <w:t xml:space="preserve">1.1 Purpose</w:t>
      </w:r>
    </w:p>
    <w:p>
      <w:pPr>
        <w:spacing w:after="100"/>
      </w:pPr>
      <w:r>
        <w:rPr>
          <w:rFonts w:ascii="Arial" w:cs="Arial" w:eastAsia="Arial" w:hAnsi="Arial"/>
          <w:sz w:val="22"/>
          <w:szCs w:val="22"/>
        </w:rPr>
        <w:t xml:space="preserve">This Test Plan Document (TPD) defines the test strategy, test scope, test approach, test cases, and test environment for SPASDACS Nova (Version 2.0). It provides the framework for verifying that the software meets all requirements specified in the Software Requirements Specification (SRS, Doc No: SCG-GRCD2-SW-2025-03) and fulfils the intent of the Functional Requirements Document (FRD, Doc No: SCG-GRCD2-SW-2025-02).</w:t>
      </w:r>
    </w:p>
    <w:p>
      <w:pPr>
        <w:spacing w:after="120"/>
      </w:pPr>
    </w:p>
    <w:p>
      <w:pPr>
        <w:pStyle w:val="Heading2"/>
        <w:spacing w:after="120" w:before="240"/>
      </w:pPr>
      <w:r>
        <w:rPr>
          <w:rFonts w:ascii="Arial" w:cs="Arial" w:eastAsia="Arial" w:hAnsi="Arial"/>
          <w:b/>
          <w:bCs/>
          <w:color w:val="2E75B6"/>
          <w:sz w:val="26"/>
          <w:szCs w:val="26"/>
        </w:rPr>
        <w:t xml:space="preserve">1.2 Scope</w:t>
      </w:r>
    </w:p>
    <w:p>
      <w:pPr>
        <w:spacing w:after="100"/>
      </w:pPr>
      <w:r>
        <w:rPr>
          <w:rFonts w:ascii="Arial" w:cs="Arial" w:eastAsia="Arial" w:hAnsi="Arial"/>
          <w:sz w:val="22"/>
          <w:szCs w:val="22"/>
        </w:rPr>
        <w:t xml:space="preserve">The scope of testing covers all functional and non-functional aspects of SPASDACS Nova including:</w:t>
      </w:r>
    </w:p>
    <w:p>
      <w:pPr>
        <w:pStyle w:val="ListParagraph"/>
        <w:numPr>
          <w:ilvl w:val="0"/>
          <w:numId w:val="2"/>
        </w:numPr>
        <w:spacing w:after="60"/>
      </w:pPr>
      <w:r>
        <w:rPr>
          <w:rFonts w:ascii="Arial" w:cs="Arial" w:eastAsia="Arial" w:hAnsi="Arial"/>
          <w:sz w:val="22"/>
          <w:szCs w:val="22"/>
        </w:rPr>
        <w:t xml:space="preserve">Frontend Vue 3 Single Page Application (SPA) running in a modern browser</w:t>
      </w:r>
    </w:p>
    <w:p>
      <w:pPr>
        <w:pStyle w:val="ListParagraph"/>
        <w:numPr>
          <w:ilvl w:val="0"/>
          <w:numId w:val="2"/>
        </w:numPr>
        <w:spacing w:after="60"/>
      </w:pPr>
      <w:r>
        <w:rPr>
          <w:rFonts w:ascii="Arial" w:cs="Arial" w:eastAsia="Arial" w:hAnsi="Arial"/>
          <w:sz w:val="22"/>
          <w:szCs w:val="22"/>
        </w:rPr>
        <w:t xml:space="preserve">AntV X6 diagram canvas — node creation, editing, linking, grouping, and persistence</w:t>
      </w:r>
    </w:p>
    <w:p>
      <w:pPr>
        <w:pStyle w:val="ListParagraph"/>
        <w:numPr>
          <w:ilvl w:val="0"/>
          <w:numId w:val="2"/>
        </w:numPr>
        <w:spacing w:after="60"/>
      </w:pPr>
      <w:r>
        <w:rPr>
          <w:rFonts w:ascii="Arial" w:cs="Arial" w:eastAsia="Arial" w:hAnsi="Arial"/>
          <w:sz w:val="22"/>
          <w:szCs w:val="22"/>
        </w:rPr>
        <w:t xml:space="preserve">Telemetry binding engine — real-time NATS telemetry to visual property mapping</w:t>
      </w:r>
    </w:p>
    <w:p>
      <w:pPr>
        <w:pStyle w:val="ListParagraph"/>
        <w:numPr>
          <w:ilvl w:val="0"/>
          <w:numId w:val="2"/>
        </w:numPr>
        <w:spacing w:after="60"/>
      </w:pPr>
      <w:r>
        <w:rPr>
          <w:rFonts w:ascii="Arial" w:cs="Arial" w:eastAsia="Arial" w:hAnsi="Arial"/>
          <w:sz w:val="22"/>
          <w:szCs w:val="22"/>
        </w:rPr>
        <w:t xml:space="preserve">Identity and Access Management (IAM) — authentication, JWT lifecycle, RBAC</w:t>
      </w:r>
    </w:p>
    <w:p>
      <w:pPr>
        <w:pStyle w:val="ListParagraph"/>
        <w:numPr>
          <w:ilvl w:val="0"/>
          <w:numId w:val="2"/>
        </w:numPr>
        <w:spacing w:after="60"/>
      </w:pPr>
      <w:r>
        <w:rPr>
          <w:rFonts w:ascii="Arial" w:cs="Arial" w:eastAsia="Arial" w:hAnsi="Arial"/>
          <w:sz w:val="22"/>
          <w:szCs w:val="22"/>
        </w:rPr>
        <w:t xml:space="preserve">Viewer mode — unauthenticated read-only access with live telemetry</w:t>
      </w:r>
    </w:p>
    <w:p>
      <w:pPr>
        <w:pStyle w:val="ListParagraph"/>
        <w:numPr>
          <w:ilvl w:val="0"/>
          <w:numId w:val="2"/>
        </w:numPr>
        <w:spacing w:after="60"/>
      </w:pPr>
      <w:r>
        <w:rPr>
          <w:rFonts w:ascii="Arial" w:cs="Arial" w:eastAsia="Arial" w:hAnsi="Arial"/>
          <w:sz w:val="22"/>
          <w:szCs w:val="22"/>
        </w:rPr>
        <w:t xml:space="preserve">Telecommanding (TC) — command queue, UMACS TC interface</w:t>
      </w:r>
    </w:p>
    <w:p>
      <w:pPr>
        <w:pStyle w:val="ListParagraph"/>
        <w:numPr>
          <w:ilvl w:val="0"/>
          <w:numId w:val="2"/>
        </w:numPr>
        <w:spacing w:after="60"/>
      </w:pPr>
      <w:r>
        <w:rPr>
          <w:rFonts w:ascii="Arial" w:cs="Arial" w:eastAsia="Arial" w:hAnsi="Arial"/>
          <w:sz w:val="22"/>
          <w:szCs w:val="22"/>
        </w:rPr>
        <w:t xml:space="preserve">Backend Gateway REST API — diagram CRUD, mnemonic catalog, TM upload</w:t>
      </w:r>
    </w:p>
    <w:p>
      <w:pPr>
        <w:pStyle w:val="ListParagraph"/>
        <w:numPr>
          <w:ilvl w:val="0"/>
          <w:numId w:val="2"/>
        </w:numPr>
        <w:spacing w:after="60"/>
      </w:pPr>
      <w:r>
        <w:rPr>
          <w:rFonts w:ascii="Arial" w:cs="Arial" w:eastAsia="Arial" w:hAnsi="Arial"/>
          <w:sz w:val="22"/>
          <w:szCs w:val="22"/>
        </w:rPr>
        <w:t xml:space="preserve">Auto View — automatic diagram cycling</w:t>
      </w:r>
    </w:p>
    <w:p>
      <w:pPr>
        <w:pStyle w:val="ListParagraph"/>
        <w:numPr>
          <w:ilvl w:val="0"/>
          <w:numId w:val="2"/>
        </w:numPr>
        <w:spacing w:after="60"/>
      </w:pPr>
      <w:r>
        <w:rPr>
          <w:rFonts w:ascii="Arial" w:cs="Arial" w:eastAsia="Arial" w:hAnsi="Arial"/>
          <w:sz w:val="22"/>
          <w:szCs w:val="22"/>
        </w:rPr>
        <w:t xml:space="preserve">Real-time NATS connectivity — subscriptions, heartbeat, reconnect behaviour</w:t>
      </w:r>
    </w:p>
    <w:p>
      <w:pPr>
        <w:spacing w:after="120"/>
      </w:pPr>
    </w:p>
    <w:p>
      <w:pPr>
        <w:pStyle w:val="Heading2"/>
        <w:spacing w:after="120" w:before="240"/>
      </w:pPr>
      <w:r>
        <w:rPr>
          <w:rFonts w:ascii="Arial" w:cs="Arial" w:eastAsia="Arial" w:hAnsi="Arial"/>
          <w:b/>
          <w:bCs/>
          <w:color w:val="2E75B6"/>
          <w:sz w:val="26"/>
          <w:szCs w:val="26"/>
        </w:rPr>
        <w:t xml:space="preserve">1.3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Doc No</w:t>
            </w:r>
          </w:p>
        </w:tc>
        <w:tc>
          <w:tcPr>
            <w:tcW w:type="dxa" w:w="45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Title</w:t>
            </w:r>
          </w:p>
        </w:tc>
        <w:tc>
          <w:tcPr>
            <w:tcW w:type="dxa" w:w="2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SCG-GRCD2-SW-2025-02</w:t>
            </w:r>
          </w:p>
        </w:tc>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Functional Requirements Document - SPASDACS Nova</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2.0</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SCG-GRCD2-SW-2025-03</w:t>
            </w:r>
          </w:p>
        </w:tc>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Software Requirements Specification - SPASDACS Nova</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2.0</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SCG-GRCD2-SW-2025-04</w:t>
            </w:r>
          </w:p>
        </w:tc>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Software Design Document - SPASDACS Nova</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2.0</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SCG-GRCD2-SW-2021-03</w:t>
            </w:r>
          </w:p>
        </w:tc>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Case Document - SPASDACS v1.0 (Reference)</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1.0</w:t>
            </w:r>
          </w:p>
        </w:tc>
      </w:tr>
    </w:tbl>
    <w:p>
      <w:pPr>
        <w:spacing w:after="120"/>
      </w:pPr>
    </w:p>
    <w:p>
      <w:pPr>
        <w:pStyle w:val="Heading2"/>
        <w:spacing w:after="120" w:before="240"/>
      </w:pPr>
      <w:r>
        <w:rPr>
          <w:rFonts w:ascii="Arial" w:cs="Arial" w:eastAsia="Arial" w:hAnsi="Arial"/>
          <w:b/>
          <w:bCs/>
          <w:color w:val="2E75B6"/>
          <w:sz w:val="26"/>
          <w:szCs w:val="26"/>
        </w:rPr>
        <w:t xml:space="preserve">1.4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Term / Acronym</w:t>
            </w:r>
          </w:p>
        </w:tc>
        <w:tc>
          <w:tcPr>
            <w:tcW w:type="dxa" w:w="73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Definition</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SPASDACS</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SPAcecraft Status Display And Commanding Software</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TPD</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Test Plan Document</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Software Requirements Specification</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SDD</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Software Design Document</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FRD</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Functional Requirements Document</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Telecommand</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Telemetry</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Identity and Access Management</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JWT</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JSON Web Token</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RBAC</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Role-Based Access Control</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Neural Autonomic Transport System (message broker)</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SPA</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Single Page Application</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UMACS</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Unified Mission Automation and Control System</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DUT</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Device Under Test</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SUT</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System Under Test</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Pass</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Test step result matches expected result</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Fail</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Test step result does not match expected result</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Pending</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Test not yet executed</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w:t>
            </w:r>
          </w:p>
        </w:tc>
        <w:tc>
          <w:tcPr>
            <w:tcW w:type="dxa" w:w="7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Not Applicable</w:t>
            </w:r>
          </w:p>
        </w:tc>
      </w:tr>
    </w:tbl>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2. Test Items</w:t>
      </w:r>
    </w:p>
    <w:p>
      <w:pPr>
        <w:spacing w:after="100"/>
      </w:pPr>
      <w:r>
        <w:rPr>
          <w:rFonts w:ascii="Arial" w:cs="Arial" w:eastAsia="Arial" w:hAnsi="Arial"/>
          <w:sz w:val="22"/>
          <w:szCs w:val="22"/>
        </w:rPr>
        <w:t xml:space="preserve">The following software components constitute the System Under Test (SUT) for SPASDACS Nova: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60"/>
        <w:gridCol w:w="2800"/>
      </w:tblGrid>
      <w:tr>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w:t>
            </w:r>
          </w:p>
        </w:tc>
        <w:tc>
          <w:tcPr>
            <w:tcW w:type="dxa" w:w="2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35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2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Technology</w:t>
            </w:r>
          </w:p>
        </w:tc>
      </w:tr>
      <w:tr>
        <w:tc>
          <w:tcPr>
            <w:tcW w:type="dxa" w:w="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Frontend SPA</w:t>
            </w:r>
          </w:p>
        </w:tc>
        <w:tc>
          <w:tcPr>
            <w:tcW w:type="dxa" w:w="3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Vue 3 + TypeScript browser application</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Vue 3.5, Vite, TypeScript</w:t>
            </w:r>
          </w:p>
        </w:tc>
      </w:tr>
      <w:tr>
        <w:tc>
          <w:tcPr>
            <w:tcW w:type="dxa" w:w="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AntV X6 Canvas</w:t>
            </w:r>
          </w:p>
        </w:tc>
        <w:tc>
          <w:tcPr>
            <w:tcW w:type="dxa" w:w="3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editor with 30 SCADA node types</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@antv/x6 v2.18.1</w:t>
            </w:r>
          </w:p>
        </w:tc>
      </w:tr>
      <w:tr>
        <w:tc>
          <w:tcPr>
            <w:tcW w:type="dxa" w:w="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Telemetry Engine</w:t>
            </w:r>
          </w:p>
        </w:tc>
        <w:tc>
          <w:tcPr>
            <w:tcW w:type="dxa" w:w="3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Real-time NATS-to-node property binding engine</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nats.ws 1.30.2, GSAP 3</w:t>
            </w:r>
          </w:p>
        </w:tc>
      </w:tr>
      <w:tr>
        <w:tc>
          <w:tcPr>
            <w:tcW w:type="dxa" w:w="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 Service</w:t>
            </w:r>
          </w:p>
        </w:tc>
        <w:tc>
          <w:tcPr>
            <w:tcW w:type="dxa" w:w="3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Authentication, JWT issuance, RBAC enforcement</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Go, Casbin v2, MongoDB</w:t>
            </w:r>
          </w:p>
        </w:tc>
      </w:tr>
      <w:tr>
        <w:tc>
          <w:tcPr>
            <w:tcW w:type="dxa" w:w="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Gateway Service</w:t>
            </w:r>
          </w:p>
        </w:tc>
        <w:tc>
          <w:tcPr>
            <w:tcW w:type="dxa" w:w="3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REST API proxy and diagram storage backend</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Go, chi router, MongoDB</w:t>
            </w:r>
          </w:p>
        </w:tc>
      </w:tr>
      <w:tr>
        <w:tc>
          <w:tcPr>
            <w:tcW w:type="dxa" w:w="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Ingest Service</w:t>
            </w:r>
          </w:p>
        </w:tc>
        <w:tc>
          <w:tcPr>
            <w:tcW w:type="dxa" w:w="3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WebSocket TM ingestion and Redis cache writer</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Go, Redis 7</w:t>
            </w:r>
          </w:p>
        </w:tc>
      </w:tr>
      <w:tr>
        <w:tc>
          <w:tcPr>
            <w:tcW w:type="dxa" w:w="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7</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 Broker</w:t>
            </w:r>
          </w:p>
        </w:tc>
        <w:tc>
          <w:tcPr>
            <w:tcW w:type="dxa" w:w="3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Real-time pub/sub message backbone</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NATS JetStream</w:t>
            </w:r>
          </w:p>
        </w:tc>
      </w:tr>
      <w:tr>
        <w:tc>
          <w:tcPr>
            <w:tcW w:type="dxa" w:w="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8</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UMACS-TC Service</w:t>
            </w:r>
          </w:p>
        </w:tc>
        <w:tc>
          <w:tcPr>
            <w:tcW w:type="dxa" w:w="3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Telecommand dispatch to spacecraft TC system</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Go, UMACS API</w:t>
            </w:r>
          </w:p>
        </w:tc>
      </w:tr>
      <w:tr>
        <w:tc>
          <w:tcPr>
            <w:tcW w:type="dxa" w:w="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9</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Storage Service</w:t>
            </w:r>
          </w:p>
        </w:tc>
        <w:tc>
          <w:tcPr>
            <w:tcW w:type="dxa" w:w="3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Time-series telemetry archival</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Go, InfluxDB 3 OSS</w:t>
            </w:r>
          </w:p>
        </w:tc>
      </w:tr>
      <w:tr>
        <w:tc>
          <w:tcPr>
            <w:tcW w:type="dxa" w:w="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Launcher</w:t>
            </w:r>
          </w:p>
        </w:tc>
        <w:tc>
          <w:tcPr>
            <w:tcW w:type="dxa" w:w="3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Process supervisor for all microservices</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Go</w:t>
            </w:r>
          </w:p>
        </w:tc>
      </w:tr>
    </w:tbl>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3. Features to be Tested</w:t>
      </w:r>
    </w:p>
    <w:p>
      <w:pPr>
        <w:spacing w:after="100"/>
      </w:pPr>
      <w:r>
        <w:rPr>
          <w:rFonts w:ascii="Arial" w:cs="Arial" w:eastAsia="Arial" w:hAnsi="Arial"/>
          <w:sz w:val="22"/>
          <w:szCs w:val="22"/>
        </w:rPr>
        <w:t xml:space="preserve">The following features are in scope for this test plan:</w:t>
      </w:r>
    </w:p>
    <w:p>
      <w:pPr>
        <w:spacing w:after="120"/>
      </w:pPr>
    </w:p>
    <w:p>
      <w:pPr>
        <w:pStyle w:val="Heading2"/>
        <w:spacing w:after="120" w:before="240"/>
      </w:pPr>
      <w:r>
        <w:rPr>
          <w:rFonts w:ascii="Arial" w:cs="Arial" w:eastAsia="Arial" w:hAnsi="Arial"/>
          <w:b/>
          <w:bCs/>
          <w:color w:val="2E75B6"/>
          <w:sz w:val="26"/>
          <w:szCs w:val="26"/>
        </w:rPr>
        <w:t xml:space="preserve">3.1 Authentication and Access Control</w:t>
      </w:r>
    </w:p>
    <w:p>
      <w:pPr>
        <w:pStyle w:val="ListParagraph"/>
        <w:numPr>
          <w:ilvl w:val="0"/>
          <w:numId w:val="2"/>
        </w:numPr>
        <w:spacing w:after="60"/>
      </w:pPr>
      <w:r>
        <w:rPr>
          <w:rFonts w:ascii="Arial" w:cs="Arial" w:eastAsia="Arial" w:hAnsi="Arial"/>
          <w:sz w:val="22"/>
          <w:szCs w:val="22"/>
        </w:rPr>
        <w:t xml:space="preserve">Login with valid/invalid credentials</w:t>
      </w:r>
    </w:p>
    <w:p>
      <w:pPr>
        <w:pStyle w:val="ListParagraph"/>
        <w:numPr>
          <w:ilvl w:val="0"/>
          <w:numId w:val="2"/>
        </w:numPr>
        <w:spacing w:after="60"/>
      </w:pPr>
      <w:r>
        <w:rPr>
          <w:rFonts w:ascii="Arial" w:cs="Arial" w:eastAsia="Arial" w:hAnsi="Arial"/>
          <w:sz w:val="22"/>
          <w:szCs w:val="22"/>
        </w:rPr>
        <w:t xml:space="preserve">JWT token issuance and refresh (15-minute access token, 7-day refresh token)</w:t>
      </w:r>
    </w:p>
    <w:p>
      <w:pPr>
        <w:pStyle w:val="ListParagraph"/>
        <w:numPr>
          <w:ilvl w:val="0"/>
          <w:numId w:val="2"/>
        </w:numPr>
        <w:spacing w:after="60"/>
      </w:pPr>
      <w:r>
        <w:rPr>
          <w:rFonts w:ascii="Arial" w:cs="Arial" w:eastAsia="Arial" w:hAnsi="Arial"/>
          <w:sz w:val="22"/>
          <w:szCs w:val="22"/>
        </w:rPr>
        <w:t xml:space="preserve">Logout and token invalidation</w:t>
      </w:r>
    </w:p>
    <w:p>
      <w:pPr>
        <w:pStyle w:val="ListParagraph"/>
        <w:numPr>
          <w:ilvl w:val="0"/>
          <w:numId w:val="2"/>
        </w:numPr>
        <w:spacing w:after="60"/>
      </w:pPr>
      <w:r>
        <w:rPr>
          <w:rFonts w:ascii="Arial" w:cs="Arial" w:eastAsia="Arial" w:hAnsi="Arial"/>
          <w:sz w:val="22"/>
          <w:szCs w:val="22"/>
        </w:rPr>
        <w:t xml:space="preserve">Role-based access enforcement (super_admin, admin, operator, viewer)</w:t>
      </w:r>
    </w:p>
    <w:p>
      <w:pPr>
        <w:pStyle w:val="ListParagraph"/>
        <w:numPr>
          <w:ilvl w:val="0"/>
          <w:numId w:val="2"/>
        </w:numPr>
        <w:spacing w:after="60"/>
      </w:pPr>
      <w:r>
        <w:rPr>
          <w:rFonts w:ascii="Arial" w:cs="Arial" w:eastAsia="Arial" w:hAnsi="Arial"/>
          <w:sz w:val="22"/>
          <w:szCs w:val="22"/>
        </w:rPr>
        <w:t xml:space="preserve">Password change</w:t>
      </w:r>
    </w:p>
    <w:p>
      <w:pPr>
        <w:pStyle w:val="ListParagraph"/>
        <w:numPr>
          <w:ilvl w:val="0"/>
          <w:numId w:val="2"/>
        </w:numPr>
        <w:spacing w:after="60"/>
      </w:pPr>
      <w:r>
        <w:rPr>
          <w:rFonts w:ascii="Arial" w:cs="Arial" w:eastAsia="Arial" w:hAnsi="Arial"/>
          <w:sz w:val="22"/>
          <w:szCs w:val="22"/>
        </w:rPr>
        <w:t xml:space="preserve">Session persistence across page reload</w:t>
      </w:r>
    </w:p>
    <w:p>
      <w:pPr>
        <w:pStyle w:val="ListParagraph"/>
        <w:numPr>
          <w:ilvl w:val="0"/>
          <w:numId w:val="2"/>
        </w:numPr>
        <w:spacing w:after="60"/>
      </w:pPr>
      <w:r>
        <w:rPr>
          <w:rFonts w:ascii="Arial" w:cs="Arial" w:eastAsia="Arial" w:hAnsi="Arial"/>
          <w:sz w:val="22"/>
          <w:szCs w:val="22"/>
        </w:rPr>
        <w:t xml:space="preserve">Unauthenticated viewer mode access</w:t>
      </w:r>
    </w:p>
    <w:p>
      <w:pPr>
        <w:spacing w:after="120"/>
      </w:pPr>
    </w:p>
    <w:p>
      <w:pPr>
        <w:pStyle w:val="Heading2"/>
        <w:spacing w:after="120" w:before="240"/>
      </w:pPr>
      <w:r>
        <w:rPr>
          <w:rFonts w:ascii="Arial" w:cs="Arial" w:eastAsia="Arial" w:hAnsi="Arial"/>
          <w:b/>
          <w:bCs/>
          <w:color w:val="2E75B6"/>
          <w:sz w:val="26"/>
          <w:szCs w:val="26"/>
        </w:rPr>
        <w:t xml:space="preserve">3.2 Diagram Management</w:t>
      </w:r>
    </w:p>
    <w:p>
      <w:pPr>
        <w:pStyle w:val="ListParagraph"/>
        <w:numPr>
          <w:ilvl w:val="0"/>
          <w:numId w:val="2"/>
        </w:numPr>
        <w:spacing w:after="60"/>
      </w:pPr>
      <w:r>
        <w:rPr>
          <w:rFonts w:ascii="Arial" w:cs="Arial" w:eastAsia="Arial" w:hAnsi="Arial"/>
          <w:sz w:val="22"/>
          <w:szCs w:val="22"/>
        </w:rPr>
        <w:t xml:space="preserve">Create, save, load, and delete diagrams</w:t>
      </w:r>
    </w:p>
    <w:p>
      <w:pPr>
        <w:pStyle w:val="ListParagraph"/>
        <w:numPr>
          <w:ilvl w:val="0"/>
          <w:numId w:val="2"/>
        </w:numPr>
        <w:spacing w:after="60"/>
      </w:pPr>
      <w:r>
        <w:rPr>
          <w:rFonts w:ascii="Arial" w:cs="Arial" w:eastAsia="Arial" w:hAnsi="Arial"/>
          <w:sz w:val="22"/>
          <w:szCs w:val="22"/>
        </w:rPr>
        <w:t xml:space="preserve">Diagram list display on landing page</w:t>
      </w:r>
    </w:p>
    <w:p>
      <w:pPr>
        <w:pStyle w:val="ListParagraph"/>
        <w:numPr>
          <w:ilvl w:val="0"/>
          <w:numId w:val="2"/>
        </w:numPr>
        <w:spacing w:after="60"/>
      </w:pPr>
      <w:r>
        <w:rPr>
          <w:rFonts w:ascii="Arial" w:cs="Arial" w:eastAsia="Arial" w:hAnsi="Arial"/>
          <w:sz w:val="22"/>
          <w:szCs w:val="22"/>
        </w:rPr>
        <w:t xml:space="preserve">Export diagram as JSON file</w:t>
      </w:r>
    </w:p>
    <w:p>
      <w:pPr>
        <w:pStyle w:val="ListParagraph"/>
        <w:numPr>
          <w:ilvl w:val="0"/>
          <w:numId w:val="2"/>
        </w:numPr>
        <w:spacing w:after="60"/>
      </w:pPr>
      <w:r>
        <w:rPr>
          <w:rFonts w:ascii="Arial" w:cs="Arial" w:eastAsia="Arial" w:hAnsi="Arial"/>
          <w:sz w:val="22"/>
          <w:szCs w:val="22"/>
        </w:rPr>
        <w:t xml:space="preserve">Import diagram from JSON file</w:t>
      </w:r>
    </w:p>
    <w:p>
      <w:pPr>
        <w:pStyle w:val="ListParagraph"/>
        <w:numPr>
          <w:ilvl w:val="0"/>
          <w:numId w:val="2"/>
        </w:numPr>
        <w:spacing w:after="60"/>
      </w:pPr>
      <w:r>
        <w:rPr>
          <w:rFonts w:ascii="Arial" w:cs="Arial" w:eastAsia="Arial" w:hAnsi="Arial"/>
          <w:sz w:val="22"/>
          <w:szCs w:val="22"/>
        </w:rPr>
        <w:t xml:space="preserve">Auto View include/exclude and duration configuration per diagram</w:t>
      </w:r>
    </w:p>
    <w:p>
      <w:pPr>
        <w:spacing w:after="120"/>
      </w:pPr>
    </w:p>
    <w:p>
      <w:pPr>
        <w:pStyle w:val="Heading2"/>
        <w:spacing w:after="120" w:before="240"/>
      </w:pPr>
      <w:r>
        <w:rPr>
          <w:rFonts w:ascii="Arial" w:cs="Arial" w:eastAsia="Arial" w:hAnsi="Arial"/>
          <w:b/>
          <w:bCs/>
          <w:color w:val="2E75B6"/>
          <w:sz w:val="26"/>
          <w:szCs w:val="26"/>
        </w:rPr>
        <w:t xml:space="preserve">3.3 Canvas and Node Operations</w:t>
      </w:r>
    </w:p>
    <w:p>
      <w:pPr>
        <w:pStyle w:val="ListParagraph"/>
        <w:numPr>
          <w:ilvl w:val="0"/>
          <w:numId w:val="2"/>
        </w:numPr>
        <w:spacing w:after="60"/>
      </w:pPr>
      <w:r>
        <w:rPr>
          <w:rFonts w:ascii="Arial" w:cs="Arial" w:eastAsia="Arial" w:hAnsi="Arial"/>
          <w:sz w:val="22"/>
          <w:szCs w:val="22"/>
        </w:rPr>
        <w:t xml:space="preserve">Drag and drop SCADA nodes from palette to canvas</w:t>
      </w:r>
    </w:p>
    <w:p>
      <w:pPr>
        <w:pStyle w:val="ListParagraph"/>
        <w:numPr>
          <w:ilvl w:val="0"/>
          <w:numId w:val="2"/>
        </w:numPr>
        <w:spacing w:after="60"/>
      </w:pPr>
      <w:r>
        <w:rPr>
          <w:rFonts w:ascii="Arial" w:cs="Arial" w:eastAsia="Arial" w:hAnsi="Arial"/>
          <w:sz w:val="22"/>
          <w:szCs w:val="22"/>
        </w:rPr>
        <w:t xml:space="preserve">Node move, resize (Transform plugin), and delete</w:t>
      </w:r>
    </w:p>
    <w:p>
      <w:pPr>
        <w:pStyle w:val="ListParagraph"/>
        <w:numPr>
          <w:ilvl w:val="0"/>
          <w:numId w:val="2"/>
        </w:numPr>
        <w:spacing w:after="60"/>
      </w:pPr>
      <w:r>
        <w:rPr>
          <w:rFonts w:ascii="Arial" w:cs="Arial" w:eastAsia="Arial" w:hAnsi="Arial"/>
          <w:sz w:val="22"/>
          <w:szCs w:val="22"/>
        </w:rPr>
        <w:t xml:space="preserve">Multi-select with rubber-band selection (Selection plugin)</w:t>
      </w:r>
    </w:p>
    <w:p>
      <w:pPr>
        <w:pStyle w:val="ListParagraph"/>
        <w:numPr>
          <w:ilvl w:val="0"/>
          <w:numId w:val="2"/>
        </w:numPr>
        <w:spacing w:after="60"/>
      </w:pPr>
      <w:r>
        <w:rPr>
          <w:rFonts w:ascii="Arial" w:cs="Arial" w:eastAsia="Arial" w:hAnsi="Arial"/>
          <w:sz w:val="22"/>
          <w:szCs w:val="22"/>
        </w:rPr>
        <w:t xml:space="preserve">Undo/Redo history (History plugin, depth 50)</w:t>
      </w:r>
    </w:p>
    <w:p>
      <w:pPr>
        <w:pStyle w:val="ListParagraph"/>
        <w:numPr>
          <w:ilvl w:val="0"/>
          <w:numId w:val="2"/>
        </w:numPr>
        <w:spacing w:after="60"/>
      </w:pPr>
      <w:r>
        <w:rPr>
          <w:rFonts w:ascii="Arial" w:cs="Arial" w:eastAsia="Arial" w:hAnsi="Arial"/>
          <w:sz w:val="22"/>
          <w:szCs w:val="22"/>
        </w:rPr>
        <w:t xml:space="preserve">Copy/Paste nodes (Clipboard plugin)</w:t>
      </w:r>
    </w:p>
    <w:p>
      <w:pPr>
        <w:pStyle w:val="ListParagraph"/>
        <w:numPr>
          <w:ilvl w:val="0"/>
          <w:numId w:val="2"/>
        </w:numPr>
        <w:spacing w:after="60"/>
      </w:pPr>
      <w:r>
        <w:rPr>
          <w:rFonts w:ascii="Arial" w:cs="Arial" w:eastAsia="Arial" w:hAnsi="Arial"/>
          <w:sz w:val="22"/>
          <w:szCs w:val="22"/>
        </w:rPr>
        <w:t xml:space="preserve">Group and Ungroup nodes</w:t>
      </w:r>
    </w:p>
    <w:p>
      <w:pPr>
        <w:pStyle w:val="ListParagraph"/>
        <w:numPr>
          <w:ilvl w:val="0"/>
          <w:numId w:val="2"/>
        </w:numPr>
        <w:spacing w:after="60"/>
      </w:pPr>
      <w:r>
        <w:rPr>
          <w:rFonts w:ascii="Arial" w:cs="Arial" w:eastAsia="Arial" w:hAnsi="Arial"/>
          <w:sz w:val="22"/>
          <w:szCs w:val="22"/>
        </w:rPr>
        <w:t xml:space="preserve">Z-order operations (Bring to Front, Send to Back, Raise, Lower)</w:t>
      </w:r>
    </w:p>
    <w:p>
      <w:pPr>
        <w:pStyle w:val="ListParagraph"/>
        <w:numPr>
          <w:ilvl w:val="0"/>
          <w:numId w:val="2"/>
        </w:numPr>
        <w:spacing w:after="60"/>
      </w:pPr>
      <w:r>
        <w:rPr>
          <w:rFonts w:ascii="Arial" w:cs="Arial" w:eastAsia="Arial" w:hAnsi="Arial"/>
          <w:sz w:val="22"/>
          <w:szCs w:val="22"/>
        </w:rPr>
        <w:t xml:space="preserve">Zoom in/out and Fit-to-View</w:t>
      </w:r>
    </w:p>
    <w:p>
      <w:pPr>
        <w:pStyle w:val="ListParagraph"/>
        <w:numPr>
          <w:ilvl w:val="0"/>
          <w:numId w:val="2"/>
        </w:numPr>
        <w:spacing w:after="60"/>
      </w:pPr>
      <w:r>
        <w:rPr>
          <w:rFonts w:ascii="Arial" w:cs="Arial" w:eastAsia="Arial" w:hAnsi="Arial"/>
          <w:sz w:val="22"/>
          <w:szCs w:val="22"/>
        </w:rPr>
        <w:t xml:space="preserve">Grid toggle</w:t>
      </w:r>
    </w:p>
    <w:p>
      <w:pPr>
        <w:pStyle w:val="ListParagraph"/>
        <w:numPr>
          <w:ilvl w:val="0"/>
          <w:numId w:val="2"/>
        </w:numPr>
        <w:spacing w:after="60"/>
      </w:pPr>
      <w:r>
        <w:rPr>
          <w:rFonts w:ascii="Arial" w:cs="Arial" w:eastAsia="Arial" w:hAnsi="Arial"/>
          <w:sz w:val="22"/>
          <w:szCs w:val="22"/>
        </w:rPr>
        <w:t xml:space="preserve">Edge creation and deletion between nodes</w:t>
      </w:r>
    </w:p>
    <w:p>
      <w:pPr>
        <w:pStyle w:val="ListParagraph"/>
        <w:numPr>
          <w:ilvl w:val="0"/>
          <w:numId w:val="2"/>
        </w:numPr>
        <w:spacing w:after="60"/>
      </w:pPr>
      <w:r>
        <w:rPr>
          <w:rFonts w:ascii="Arial" w:cs="Arial" w:eastAsia="Arial" w:hAnsi="Arial"/>
          <w:sz w:val="22"/>
          <w:szCs w:val="22"/>
        </w:rPr>
        <w:t xml:space="preserve">Snapline alignment aid (Snapline plugin)</w:t>
      </w:r>
    </w:p>
    <w:p>
      <w:pPr>
        <w:pStyle w:val="ListParagraph"/>
        <w:numPr>
          <w:ilvl w:val="0"/>
          <w:numId w:val="2"/>
        </w:numPr>
        <w:spacing w:after="60"/>
      </w:pPr>
      <w:r>
        <w:rPr>
          <w:rFonts w:ascii="Arial" w:cs="Arial" w:eastAsia="Arial" w:hAnsi="Arial"/>
          <w:sz w:val="22"/>
          <w:szCs w:val="22"/>
        </w:rPr>
        <w:t xml:space="preserve">Keyboard shortcuts (Delete, Ctrl+Z/Y/C/X/V/G/A)</w:t>
      </w:r>
    </w:p>
    <w:p>
      <w:pPr>
        <w:spacing w:after="120"/>
      </w:pPr>
    </w:p>
    <w:p>
      <w:pPr>
        <w:pStyle w:val="Heading2"/>
        <w:spacing w:after="120" w:before="240"/>
      </w:pPr>
      <w:r>
        <w:rPr>
          <w:rFonts w:ascii="Arial" w:cs="Arial" w:eastAsia="Arial" w:hAnsi="Arial"/>
          <w:b/>
          <w:bCs/>
          <w:color w:val="2E75B6"/>
          <w:sz w:val="26"/>
          <w:szCs w:val="26"/>
        </w:rPr>
        <w:t xml:space="preserve">3.4 Node Properties and Inspector</w:t>
      </w:r>
    </w:p>
    <w:p>
      <w:pPr>
        <w:pStyle w:val="ListParagraph"/>
        <w:numPr>
          <w:ilvl w:val="0"/>
          <w:numId w:val="2"/>
        </w:numPr>
        <w:spacing w:after="60"/>
      </w:pPr>
      <w:r>
        <w:rPr>
          <w:rFonts w:ascii="Arial" w:cs="Arial" w:eastAsia="Arial" w:hAnsi="Arial"/>
          <w:sz w:val="22"/>
          <w:szCs w:val="22"/>
        </w:rPr>
        <w:t xml:space="preserve">Edit label text per node</w:t>
      </w:r>
    </w:p>
    <w:p>
      <w:pPr>
        <w:pStyle w:val="ListParagraph"/>
        <w:numPr>
          <w:ilvl w:val="0"/>
          <w:numId w:val="2"/>
        </w:numPr>
        <w:spacing w:after="60"/>
      </w:pPr>
      <w:r>
        <w:rPr>
          <w:rFonts w:ascii="Arial" w:cs="Arial" w:eastAsia="Arial" w:hAnsi="Arial"/>
          <w:sz w:val="22"/>
          <w:szCs w:val="22"/>
        </w:rPr>
        <w:t xml:space="preserve">Edit fill color, stroke color, and stroke width</w:t>
      </w:r>
    </w:p>
    <w:p>
      <w:pPr>
        <w:pStyle w:val="ListParagraph"/>
        <w:numPr>
          <w:ilvl w:val="0"/>
          <w:numId w:val="2"/>
        </w:numPr>
        <w:spacing w:after="60"/>
      </w:pPr>
      <w:r>
        <w:rPr>
          <w:rFonts w:ascii="Arial" w:cs="Arial" w:eastAsia="Arial" w:hAnsi="Arial"/>
          <w:sz w:val="22"/>
          <w:szCs w:val="22"/>
        </w:rPr>
        <w:t xml:space="preserve">Edit node geometry (width, height)</w:t>
      </w:r>
    </w:p>
    <w:p>
      <w:pPr>
        <w:pStyle w:val="ListParagraph"/>
        <w:numPr>
          <w:ilvl w:val="0"/>
          <w:numId w:val="2"/>
        </w:numPr>
        <w:spacing w:after="60"/>
      </w:pPr>
      <w:r>
        <w:rPr>
          <w:rFonts w:ascii="Arial" w:cs="Arial" w:eastAsia="Arial" w:hAnsi="Arial"/>
          <w:sz w:val="22"/>
          <w:szCs w:val="22"/>
        </w:rPr>
        <w:t xml:space="preserve">Assign single and multiple telemetry bindings</w:t>
      </w:r>
    </w:p>
    <w:p>
      <w:pPr>
        <w:pStyle w:val="ListParagraph"/>
        <w:numPr>
          <w:ilvl w:val="0"/>
          <w:numId w:val="2"/>
        </w:numPr>
        <w:spacing w:after="60"/>
      </w:pPr>
      <w:r>
        <w:rPr>
          <w:rFonts w:ascii="Arial" w:cs="Arial" w:eastAsia="Arial" w:hAnsi="Arial"/>
          <w:sz w:val="22"/>
          <w:szCs w:val="22"/>
        </w:rPr>
        <w:t xml:space="preserve">Configure binding rules (condition-based value mapping)</w:t>
      </w:r>
    </w:p>
    <w:p>
      <w:pPr>
        <w:pStyle w:val="ListParagraph"/>
        <w:numPr>
          <w:ilvl w:val="0"/>
          <w:numId w:val="2"/>
        </w:numPr>
        <w:spacing w:after="60"/>
      </w:pPr>
      <w:r>
        <w:rPr>
          <w:rFonts w:ascii="Arial" w:cs="Arial" w:eastAsia="Arial" w:hAnsi="Arial"/>
          <w:sz w:val="22"/>
          <w:szCs w:val="22"/>
        </w:rPr>
        <w:t xml:space="preserve">Write and validate custom JavaScript transform scripts</w:t>
      </w:r>
    </w:p>
    <w:p>
      <w:pPr>
        <w:pStyle w:val="ListParagraph"/>
        <w:numPr>
          <w:ilvl w:val="0"/>
          <w:numId w:val="2"/>
        </w:numPr>
        <w:spacing w:after="60"/>
      </w:pPr>
      <w:r>
        <w:rPr>
          <w:rFonts w:ascii="Arial" w:cs="Arial" w:eastAsia="Arial" w:hAnsi="Arial"/>
          <w:sz w:val="22"/>
          <w:szCs w:val="22"/>
        </w:rPr>
        <w:t xml:space="preserve">Category-specific properties (valve state, tank level, meter angle, LED state, etc.)</w:t>
      </w:r>
    </w:p>
    <w:p>
      <w:pPr>
        <w:spacing w:after="120"/>
      </w:pPr>
    </w:p>
    <w:p>
      <w:pPr>
        <w:pStyle w:val="Heading2"/>
        <w:spacing w:after="120" w:before="240"/>
      </w:pPr>
      <w:r>
        <w:rPr>
          <w:rFonts w:ascii="Arial" w:cs="Arial" w:eastAsia="Arial" w:hAnsi="Arial"/>
          <w:b/>
          <w:bCs/>
          <w:color w:val="2E75B6"/>
          <w:sz w:val="26"/>
          <w:szCs w:val="26"/>
        </w:rPr>
        <w:t xml:space="preserve">3.5 Telemetry Binding Engine</w:t>
      </w:r>
    </w:p>
    <w:p>
      <w:pPr>
        <w:pStyle w:val="ListParagraph"/>
        <w:numPr>
          <w:ilvl w:val="0"/>
          <w:numId w:val="2"/>
        </w:numPr>
        <w:spacing w:after="60"/>
      </w:pPr>
      <w:r>
        <w:rPr>
          <w:rFonts w:ascii="Arial" w:cs="Arial" w:eastAsia="Arial" w:hAnsi="Arial"/>
          <w:sz w:val="22"/>
          <w:szCs w:val="22"/>
        </w:rPr>
        <w:t xml:space="preserve">NATS subscription to tm_map subject (full snapshot and delta)</w:t>
      </w:r>
    </w:p>
    <w:p>
      <w:pPr>
        <w:pStyle w:val="ListParagraph"/>
        <w:numPr>
          <w:ilvl w:val="0"/>
          <w:numId w:val="2"/>
        </w:numPr>
        <w:spacing w:after="60"/>
      </w:pPr>
      <w:r>
        <w:rPr>
          <w:rFonts w:ascii="Arial" w:cs="Arial" w:eastAsia="Arial" w:hAnsi="Arial"/>
          <w:sz w:val="22"/>
          <w:szCs w:val="22"/>
        </w:rPr>
        <w:t xml:space="preserve">Heartbeat status subscription and display</w:t>
      </w:r>
    </w:p>
    <w:p>
      <w:pPr>
        <w:pStyle w:val="ListParagraph"/>
        <w:numPr>
          <w:ilvl w:val="0"/>
          <w:numId w:val="2"/>
        </w:numPr>
        <w:spacing w:after="60"/>
      </w:pPr>
      <w:r>
        <w:rPr>
          <w:rFonts w:ascii="Arial" w:cs="Arial" w:eastAsia="Arial" w:hAnsi="Arial"/>
          <w:sz w:val="22"/>
          <w:szCs w:val="22"/>
        </w:rPr>
        <w:t xml:space="preserve">Property classification: COLOR, NUMERIC, BOOLEAN, GEO</w:t>
      </w:r>
    </w:p>
    <w:p>
      <w:pPr>
        <w:pStyle w:val="ListParagraph"/>
        <w:numPr>
          <w:ilvl w:val="0"/>
          <w:numId w:val="2"/>
        </w:numPr>
        <w:spacing w:after="60"/>
      </w:pPr>
      <w:r>
        <w:rPr>
          <w:rFonts w:ascii="Arial" w:cs="Arial" w:eastAsia="Arial" w:hAnsi="Arial"/>
          <w:sz w:val="22"/>
          <w:szCs w:val="22"/>
        </w:rPr>
        <w:t xml:space="preserve">Fill color binding with predefined, named, hex (#RRGGBB), and rgb(r,g,b) formats</w:t>
      </w:r>
    </w:p>
    <w:p>
      <w:pPr>
        <w:pStyle w:val="ListParagraph"/>
        <w:numPr>
          <w:ilvl w:val="0"/>
          <w:numId w:val="2"/>
        </w:numPr>
        <w:spacing w:after="60"/>
      </w:pPr>
      <w:r>
        <w:rPr>
          <w:rFonts w:ascii="Arial" w:cs="Arial" w:eastAsia="Arial" w:hAnsi="Arial"/>
          <w:sz w:val="22"/>
          <w:szCs w:val="22"/>
        </w:rPr>
        <w:t xml:space="preserve">Fill color binding with more than two states (multi-state)</w:t>
      </w:r>
    </w:p>
    <w:p>
      <w:pPr>
        <w:pStyle w:val="ListParagraph"/>
        <w:numPr>
          <w:ilvl w:val="0"/>
          <w:numId w:val="2"/>
        </w:numPr>
        <w:spacing w:after="60"/>
      </w:pPr>
      <w:r>
        <w:rPr>
          <w:rFonts w:ascii="Arial" w:cs="Arial" w:eastAsia="Arial" w:hAnsi="Arial"/>
          <w:sz w:val="22"/>
          <w:szCs w:val="22"/>
        </w:rPr>
        <w:t xml:space="preserve">Stroke color binding with all color formats</w:t>
      </w:r>
    </w:p>
    <w:p>
      <w:pPr>
        <w:pStyle w:val="ListParagraph"/>
        <w:numPr>
          <w:ilvl w:val="0"/>
          <w:numId w:val="2"/>
        </w:numPr>
        <w:spacing w:after="60"/>
      </w:pPr>
      <w:r>
        <w:rPr>
          <w:rFonts w:ascii="Arial" w:cs="Arial" w:eastAsia="Arial" w:hAnsi="Arial"/>
          <w:sz w:val="22"/>
          <w:szCs w:val="22"/>
        </w:rPr>
        <w:t xml:space="preserve">Numeric value display with easeOutCubic tweening animation (500 ms)</w:t>
      </w:r>
    </w:p>
    <w:p>
      <w:pPr>
        <w:pStyle w:val="ListParagraph"/>
        <w:numPr>
          <w:ilvl w:val="0"/>
          <w:numId w:val="2"/>
        </w:numPr>
        <w:spacing w:after="60"/>
      </w:pPr>
      <w:r>
        <w:rPr>
          <w:rFonts w:ascii="Arial" w:cs="Arial" w:eastAsia="Arial" w:hAnsi="Arial"/>
          <w:sz w:val="22"/>
          <w:szCs w:val="22"/>
        </w:rPr>
        <w:t xml:space="preserve">Node visibility (hide/show) driven by telemetry</w:t>
      </w:r>
    </w:p>
    <w:p>
      <w:pPr>
        <w:pStyle w:val="ListParagraph"/>
        <w:numPr>
          <w:ilvl w:val="0"/>
          <w:numId w:val="2"/>
        </w:numPr>
        <w:spacing w:after="60"/>
      </w:pPr>
      <w:r>
        <w:rPr>
          <w:rFonts w:ascii="Arial" w:cs="Arial" w:eastAsia="Arial" w:hAnsi="Arial"/>
          <w:sz w:val="22"/>
          <w:szCs w:val="22"/>
        </w:rPr>
        <w:t xml:space="preserve">Rotation/angle binding with GSAP momentum animation</w:t>
      </w:r>
    </w:p>
    <w:p>
      <w:pPr>
        <w:pStyle w:val="ListParagraph"/>
        <w:numPr>
          <w:ilvl w:val="0"/>
          <w:numId w:val="2"/>
        </w:numPr>
        <w:spacing w:after="60"/>
      </w:pPr>
      <w:r>
        <w:rPr>
          <w:rFonts w:ascii="Arial" w:cs="Arial" w:eastAsia="Arial" w:hAnsi="Arial"/>
          <w:sz w:val="22"/>
          <w:szCs w:val="22"/>
        </w:rPr>
        <w:t xml:space="preserve">GEO offset (X/Y position shift) driven by telemetry</w:t>
      </w:r>
    </w:p>
    <w:p>
      <w:pPr>
        <w:pStyle w:val="ListParagraph"/>
        <w:numPr>
          <w:ilvl w:val="0"/>
          <w:numId w:val="2"/>
        </w:numPr>
        <w:spacing w:after="60"/>
      </w:pPr>
      <w:r>
        <w:rPr>
          <w:rFonts w:ascii="Arial" w:cs="Arial" w:eastAsia="Arial" w:hAnsi="Arial"/>
          <w:sz w:val="22"/>
          <w:szCs w:val="22"/>
        </w:rPr>
        <w:t xml:space="preserve">CSS dashed-edge flow animation reflecting telemetry state</w:t>
      </w:r>
    </w:p>
    <w:p>
      <w:pPr>
        <w:pStyle w:val="ListParagraph"/>
        <w:numPr>
          <w:ilvl w:val="0"/>
          <w:numId w:val="2"/>
        </w:numPr>
        <w:spacing w:after="60"/>
      </w:pPr>
      <w:r>
        <w:rPr>
          <w:rFonts w:ascii="Arial" w:cs="Arial" w:eastAsia="Arial" w:hAnsi="Arial"/>
          <w:sz w:val="22"/>
          <w:szCs w:val="22"/>
        </w:rPr>
        <w:t xml:space="preserve">Telemetry store consistency (mnemonic-to-value map)</w:t>
      </w:r>
    </w:p>
    <w:p>
      <w:pPr>
        <w:pStyle w:val="ListParagraph"/>
        <w:numPr>
          <w:ilvl w:val="0"/>
          <w:numId w:val="2"/>
        </w:numPr>
        <w:spacing w:after="60"/>
      </w:pPr>
      <w:r>
        <w:rPr>
          <w:rFonts w:ascii="Arial" w:cs="Arial" w:eastAsia="Arial" w:hAnsi="Arial"/>
          <w:sz w:val="22"/>
          <w:szCs w:val="22"/>
        </w:rPr>
        <w:t xml:space="preserve">NATS reconnect and snapshot re-subscription on disconnect</w:t>
      </w:r>
    </w:p>
    <w:p>
      <w:pPr>
        <w:spacing w:after="120"/>
      </w:pPr>
    </w:p>
    <w:p>
      <w:pPr>
        <w:pStyle w:val="Heading2"/>
        <w:spacing w:after="120" w:before="240"/>
      </w:pPr>
      <w:r>
        <w:rPr>
          <w:rFonts w:ascii="Arial" w:cs="Arial" w:eastAsia="Arial" w:hAnsi="Arial"/>
          <w:b/>
          <w:bCs/>
          <w:color w:val="2E75B6"/>
          <w:sz w:val="26"/>
          <w:szCs w:val="26"/>
        </w:rPr>
        <w:t xml:space="preserve">3.6 Viewer Mode</w:t>
      </w:r>
    </w:p>
    <w:p>
      <w:pPr>
        <w:pStyle w:val="ListParagraph"/>
        <w:numPr>
          <w:ilvl w:val="0"/>
          <w:numId w:val="2"/>
        </w:numPr>
        <w:spacing w:after="60"/>
      </w:pPr>
      <w:r>
        <w:rPr>
          <w:rFonts w:ascii="Arial" w:cs="Arial" w:eastAsia="Arial" w:hAnsi="Arial"/>
          <w:sz w:val="22"/>
          <w:szCs w:val="22"/>
        </w:rPr>
        <w:t xml:space="preserve">Public access to diagram viewer without authentication</w:t>
      </w:r>
    </w:p>
    <w:p>
      <w:pPr>
        <w:pStyle w:val="ListParagraph"/>
        <w:numPr>
          <w:ilvl w:val="0"/>
          <w:numId w:val="2"/>
        </w:numPr>
        <w:spacing w:after="60"/>
      </w:pPr>
      <w:r>
        <w:rPr>
          <w:rFonts w:ascii="Arial" w:cs="Arial" w:eastAsia="Arial" w:hAnsi="Arial"/>
          <w:sz w:val="22"/>
          <w:szCs w:val="22"/>
        </w:rPr>
        <w:t xml:space="preserve">Unauthenticated viewer banner displayed</w:t>
      </w:r>
    </w:p>
    <w:p>
      <w:pPr>
        <w:pStyle w:val="ListParagraph"/>
        <w:numPr>
          <w:ilvl w:val="0"/>
          <w:numId w:val="2"/>
        </w:numPr>
        <w:spacing w:after="60"/>
      </w:pPr>
      <w:r>
        <w:rPr>
          <w:rFonts w:ascii="Arial" w:cs="Arial" w:eastAsia="Arial" w:hAnsi="Arial"/>
          <w:sz w:val="22"/>
          <w:szCs w:val="22"/>
        </w:rPr>
        <w:t xml:space="preserve">TC Queue button hidden for unauthenticated users</w:t>
      </w:r>
    </w:p>
    <w:p>
      <w:pPr>
        <w:pStyle w:val="ListParagraph"/>
        <w:numPr>
          <w:ilvl w:val="0"/>
          <w:numId w:val="2"/>
        </w:numPr>
        <w:spacing w:after="60"/>
      </w:pPr>
      <w:r>
        <w:rPr>
          <w:rFonts w:ascii="Arial" w:cs="Arial" w:eastAsia="Arial" w:hAnsi="Arial"/>
          <w:sz w:val="22"/>
          <w:szCs w:val="22"/>
        </w:rPr>
        <w:t xml:space="preserve">Live telemetry updates visible in viewer mode</w:t>
      </w:r>
    </w:p>
    <w:p>
      <w:pPr>
        <w:pStyle w:val="ListParagraph"/>
        <w:numPr>
          <w:ilvl w:val="0"/>
          <w:numId w:val="2"/>
        </w:numPr>
        <w:spacing w:after="60"/>
      </w:pPr>
      <w:r>
        <w:rPr>
          <w:rFonts w:ascii="Arial" w:cs="Arial" w:eastAsia="Arial" w:hAnsi="Arial"/>
          <w:sz w:val="22"/>
          <w:szCs w:val="22"/>
        </w:rPr>
        <w:t xml:space="preserve">Auto-hiding top bar on inactivity</w:t>
      </w:r>
    </w:p>
    <w:p>
      <w:pPr>
        <w:pStyle w:val="ListParagraph"/>
        <w:numPr>
          <w:ilvl w:val="0"/>
          <w:numId w:val="2"/>
        </w:numPr>
        <w:spacing w:after="60"/>
      </w:pPr>
      <w:r>
        <w:rPr>
          <w:rFonts w:ascii="Arial" w:cs="Arial" w:eastAsia="Arial" w:hAnsi="Arial"/>
          <w:sz w:val="22"/>
          <w:szCs w:val="22"/>
        </w:rPr>
        <w:t xml:space="preserve">Read-only canvas (no edit tools)</w:t>
      </w:r>
    </w:p>
    <w:p>
      <w:pPr>
        <w:spacing w:after="120"/>
      </w:pPr>
    </w:p>
    <w:p>
      <w:pPr>
        <w:pStyle w:val="Heading2"/>
        <w:spacing w:after="120" w:before="240"/>
      </w:pPr>
      <w:r>
        <w:rPr>
          <w:rFonts w:ascii="Arial" w:cs="Arial" w:eastAsia="Arial" w:hAnsi="Arial"/>
          <w:b/>
          <w:bCs/>
          <w:color w:val="2E75B6"/>
          <w:sz w:val="26"/>
          <w:szCs w:val="26"/>
        </w:rPr>
        <w:t xml:space="preserve">3.7 Telecommanding</w:t>
      </w:r>
    </w:p>
    <w:p>
      <w:pPr>
        <w:pStyle w:val="ListParagraph"/>
        <w:numPr>
          <w:ilvl w:val="0"/>
          <w:numId w:val="2"/>
        </w:numPr>
        <w:spacing w:after="60"/>
      </w:pPr>
      <w:r>
        <w:rPr>
          <w:rFonts w:ascii="Arial" w:cs="Arial" w:eastAsia="Arial" w:hAnsi="Arial"/>
          <w:sz w:val="22"/>
          <w:szCs w:val="22"/>
        </w:rPr>
        <w:t xml:space="preserve">TC Queue panel visibility for Operator and above roles only</w:t>
      </w:r>
    </w:p>
    <w:p>
      <w:pPr>
        <w:pStyle w:val="ListParagraph"/>
        <w:numPr>
          <w:ilvl w:val="0"/>
          <w:numId w:val="2"/>
        </w:numPr>
        <w:spacing w:after="60"/>
      </w:pPr>
      <w:r>
        <w:rPr>
          <w:rFonts w:ascii="Arial" w:cs="Arial" w:eastAsia="Arial" w:hAnsi="Arial"/>
          <w:sz w:val="22"/>
          <w:szCs w:val="22"/>
        </w:rPr>
        <w:t xml:space="preserve">Add command to queue via node context menu</w:t>
      </w:r>
    </w:p>
    <w:p>
      <w:pPr>
        <w:pStyle w:val="ListParagraph"/>
        <w:numPr>
          <w:ilvl w:val="0"/>
          <w:numId w:val="2"/>
        </w:numPr>
        <w:spacing w:after="60"/>
      </w:pPr>
      <w:r>
        <w:rPr>
          <w:rFonts w:ascii="Arial" w:cs="Arial" w:eastAsia="Arial" w:hAnsi="Arial"/>
          <w:sz w:val="22"/>
          <w:szCs w:val="22"/>
        </w:rPr>
        <w:t xml:space="preserve">Reorder commands in queue via drag-and-drop</w:t>
      </w:r>
    </w:p>
    <w:p>
      <w:pPr>
        <w:pStyle w:val="ListParagraph"/>
        <w:numPr>
          <w:ilvl w:val="0"/>
          <w:numId w:val="2"/>
        </w:numPr>
        <w:spacing w:after="60"/>
      </w:pPr>
      <w:r>
        <w:rPr>
          <w:rFonts w:ascii="Arial" w:cs="Arial" w:eastAsia="Arial" w:hAnsi="Arial"/>
          <w:sz w:val="22"/>
          <w:szCs w:val="22"/>
        </w:rPr>
        <w:t xml:space="preserve">Delete individual commands from queue</w:t>
      </w:r>
    </w:p>
    <w:p>
      <w:pPr>
        <w:pStyle w:val="ListParagraph"/>
        <w:numPr>
          <w:ilvl w:val="0"/>
          <w:numId w:val="2"/>
        </w:numPr>
        <w:spacing w:after="60"/>
      </w:pPr>
      <w:r>
        <w:rPr>
          <w:rFonts w:ascii="Arial" w:cs="Arial" w:eastAsia="Arial" w:hAnsi="Arial"/>
          <w:sz w:val="22"/>
          <w:szCs w:val="22"/>
        </w:rPr>
        <w:t xml:space="preserve">Clear entire command queue</w:t>
      </w:r>
    </w:p>
    <w:p>
      <w:pPr>
        <w:pStyle w:val="ListParagraph"/>
        <w:numPr>
          <w:ilvl w:val="0"/>
          <w:numId w:val="2"/>
        </w:numPr>
        <w:spacing w:after="60"/>
      </w:pPr>
      <w:r>
        <w:rPr>
          <w:rFonts w:ascii="Arial" w:cs="Arial" w:eastAsia="Arial" w:hAnsi="Arial"/>
          <w:sz w:val="22"/>
          <w:szCs w:val="22"/>
        </w:rPr>
        <w:t xml:space="preserve">Execute queued TC command through UMACS-TC API</w:t>
      </w:r>
    </w:p>
    <w:p>
      <w:pPr>
        <w:pStyle w:val="ListParagraph"/>
        <w:numPr>
          <w:ilvl w:val="0"/>
          <w:numId w:val="2"/>
        </w:numPr>
        <w:spacing w:after="60"/>
      </w:pPr>
      <w:r>
        <w:rPr>
          <w:rFonts w:ascii="Arial" w:cs="Arial" w:eastAsia="Arial" w:hAnsi="Arial"/>
          <w:sz w:val="22"/>
          <w:szCs w:val="22"/>
        </w:rPr>
        <w:t xml:space="preserve">TC command blocked for viewer role and unauthenticated users</w:t>
      </w:r>
    </w:p>
    <w:p>
      <w:pPr>
        <w:spacing w:after="120"/>
      </w:pPr>
    </w:p>
    <w:p>
      <w:pPr>
        <w:pStyle w:val="Heading2"/>
        <w:spacing w:after="120" w:before="240"/>
      </w:pPr>
      <w:r>
        <w:rPr>
          <w:rFonts w:ascii="Arial" w:cs="Arial" w:eastAsia="Arial" w:hAnsi="Arial"/>
          <w:b/>
          <w:bCs/>
          <w:color w:val="2E75B6"/>
          <w:sz w:val="26"/>
          <w:szCs w:val="26"/>
        </w:rPr>
        <w:t xml:space="preserve">3.8 Auto View</w:t>
      </w:r>
    </w:p>
    <w:p>
      <w:pPr>
        <w:pStyle w:val="ListParagraph"/>
        <w:numPr>
          <w:ilvl w:val="0"/>
          <w:numId w:val="2"/>
        </w:numPr>
        <w:spacing w:after="60"/>
      </w:pPr>
      <w:r>
        <w:rPr>
          <w:rFonts w:ascii="Arial" w:cs="Arial" w:eastAsia="Arial" w:hAnsi="Arial"/>
          <w:sz w:val="22"/>
          <w:szCs w:val="22"/>
        </w:rPr>
        <w:t xml:space="preserve">Automatic cycling through diagrams flagged autoViewInclude = true</w:t>
      </w:r>
    </w:p>
    <w:p>
      <w:pPr>
        <w:pStyle w:val="ListParagraph"/>
        <w:numPr>
          <w:ilvl w:val="0"/>
          <w:numId w:val="2"/>
        </w:numPr>
        <w:spacing w:after="60"/>
      </w:pPr>
      <w:r>
        <w:rPr>
          <w:rFonts w:ascii="Arial" w:cs="Arial" w:eastAsia="Arial" w:hAnsi="Arial"/>
          <w:sz w:val="22"/>
          <w:szCs w:val="22"/>
        </w:rPr>
        <w:t xml:space="preserve">Per-diagram display duration (autoViewDuration in seconds)</w:t>
      </w:r>
    </w:p>
    <w:p>
      <w:pPr>
        <w:pStyle w:val="ListParagraph"/>
        <w:numPr>
          <w:ilvl w:val="0"/>
          <w:numId w:val="2"/>
        </w:numPr>
        <w:spacing w:after="60"/>
      </w:pPr>
      <w:r>
        <w:rPr>
          <w:rFonts w:ascii="Arial" w:cs="Arial" w:eastAsia="Arial" w:hAnsi="Arial"/>
          <w:sz w:val="22"/>
          <w:szCs w:val="22"/>
        </w:rPr>
        <w:t xml:space="preserve">Pause and Resume auto view</w:t>
      </w:r>
    </w:p>
    <w:p>
      <w:pPr>
        <w:pStyle w:val="ListParagraph"/>
        <w:numPr>
          <w:ilvl w:val="0"/>
          <w:numId w:val="2"/>
        </w:numPr>
        <w:spacing w:after="60"/>
      </w:pPr>
      <w:r>
        <w:rPr>
          <w:rFonts w:ascii="Arial" w:cs="Arial" w:eastAsia="Arial" w:hAnsi="Arial"/>
          <w:sz w:val="22"/>
          <w:szCs w:val="22"/>
        </w:rPr>
        <w:t xml:space="preserve">Auto view with single qualifying diagram (no cycling)</w:t>
      </w:r>
    </w:p>
    <w:p>
      <w:pPr>
        <w:spacing w:after="120"/>
      </w:pPr>
    </w:p>
    <w:p>
      <w:pPr>
        <w:pStyle w:val="Heading2"/>
        <w:spacing w:after="120" w:before="240"/>
      </w:pPr>
      <w:r>
        <w:rPr>
          <w:rFonts w:ascii="Arial" w:cs="Arial" w:eastAsia="Arial" w:hAnsi="Arial"/>
          <w:b/>
          <w:bCs/>
          <w:color w:val="2E75B6"/>
          <w:sz w:val="26"/>
          <w:szCs w:val="26"/>
        </w:rPr>
        <w:t xml:space="preserve">3.9 Backend API</w:t>
      </w:r>
    </w:p>
    <w:p>
      <w:pPr>
        <w:pStyle w:val="ListParagraph"/>
        <w:numPr>
          <w:ilvl w:val="0"/>
          <w:numId w:val="2"/>
        </w:numPr>
        <w:spacing w:after="60"/>
      </w:pPr>
      <w:r>
        <w:rPr>
          <w:rFonts w:ascii="Arial" w:cs="Arial" w:eastAsia="Arial" w:hAnsi="Arial"/>
          <w:sz w:val="22"/>
          <w:szCs w:val="22"/>
        </w:rPr>
        <w:t xml:space="preserve">Diagram CRUD endpoints (GET, POST/upsert, DELETE)</w:t>
      </w:r>
    </w:p>
    <w:p>
      <w:pPr>
        <w:pStyle w:val="ListParagraph"/>
        <w:numPr>
          <w:ilvl w:val="0"/>
          <w:numId w:val="2"/>
        </w:numPr>
        <w:spacing w:after="60"/>
      </w:pPr>
      <w:r>
        <w:rPr>
          <w:rFonts w:ascii="Arial" w:cs="Arial" w:eastAsia="Arial" w:hAnsi="Arial"/>
          <w:sz w:val="22"/>
          <w:szCs w:val="22"/>
        </w:rPr>
        <w:t xml:space="preserve">Diagram metadata patch (PATCH autoViewInclude, autoViewDuration)</w:t>
      </w:r>
    </w:p>
    <w:p>
      <w:pPr>
        <w:pStyle w:val="ListParagraph"/>
        <w:numPr>
          <w:ilvl w:val="0"/>
          <w:numId w:val="2"/>
        </w:numPr>
        <w:spacing w:after="60"/>
      </w:pPr>
      <w:r>
        <w:rPr>
          <w:rFonts w:ascii="Arial" w:cs="Arial" w:eastAsia="Arial" w:hAnsi="Arial"/>
          <w:sz w:val="22"/>
          <w:szCs w:val="22"/>
        </w:rPr>
        <w:t xml:space="preserve">Mnemonic catalog query endpoint</w:t>
      </w:r>
    </w:p>
    <w:p>
      <w:pPr>
        <w:pStyle w:val="ListParagraph"/>
        <w:numPr>
          <w:ilvl w:val="0"/>
          <w:numId w:val="2"/>
        </w:numPr>
        <w:spacing w:after="60"/>
      </w:pPr>
      <w:r>
        <w:rPr>
          <w:rFonts w:ascii="Arial" w:cs="Arial" w:eastAsia="Arial" w:hAnsi="Arial"/>
          <w:sz w:val="22"/>
          <w:szCs w:val="22"/>
        </w:rPr>
        <w:t xml:space="preserve">TM CSV/JSON upload endpoint</w:t>
      </w:r>
    </w:p>
    <w:p>
      <w:pPr>
        <w:pStyle w:val="ListParagraph"/>
        <w:numPr>
          <w:ilvl w:val="0"/>
          <w:numId w:val="2"/>
        </w:numPr>
        <w:spacing w:after="60"/>
      </w:pPr>
      <w:r>
        <w:rPr>
          <w:rFonts w:ascii="Arial" w:cs="Arial" w:eastAsia="Arial" w:hAnsi="Arial"/>
          <w:sz w:val="22"/>
          <w:szCs w:val="22"/>
        </w:rPr>
        <w:t xml:space="preserve">IAM auth endpoints (login, refresh, logout, me, change-password)</w:t>
      </w:r>
    </w:p>
    <w:p>
      <w:pPr>
        <w:pStyle w:val="ListParagraph"/>
        <w:numPr>
          <w:ilvl w:val="0"/>
          <w:numId w:val="2"/>
        </w:numPr>
        <w:spacing w:after="60"/>
      </w:pPr>
      <w:r>
        <w:rPr>
          <w:rFonts w:ascii="Arial" w:cs="Arial" w:eastAsia="Arial" w:hAnsi="Arial"/>
          <w:sz w:val="22"/>
          <w:szCs w:val="22"/>
        </w:rPr>
        <w:t xml:space="preserve">IAM user/role management endpoints</w:t>
      </w:r>
    </w:p>
    <w:p>
      <w:pPr>
        <w:pStyle w:val="ListParagraph"/>
        <w:numPr>
          <w:ilvl w:val="0"/>
          <w:numId w:val="2"/>
        </w:numPr>
        <w:spacing w:after="60"/>
      </w:pPr>
      <w:r>
        <w:rPr>
          <w:rFonts w:ascii="Arial" w:cs="Arial" w:eastAsia="Arial" w:hAnsi="Arial"/>
          <w:sz w:val="22"/>
          <w:szCs w:val="22"/>
        </w:rPr>
        <w:t xml:space="preserve">Gateway health/readiness endpoint</w:t>
      </w:r>
    </w:p>
    <w:p>
      <w:pPr>
        <w:spacing w:after="120"/>
      </w:pPr>
    </w:p>
    <w:p>
      <w:pPr>
        <w:pStyle w:val="Heading1"/>
        <w:pBdr>
          <w:bottom w:val="single" w:color="2E75B6" w:sz="6" w:space="6"/>
        </w:pBdr>
        <w:spacing w:after="180" w:before="360"/>
      </w:pPr>
      <w:r>
        <w:rPr>
          <w:rFonts w:ascii="Arial" w:cs="Arial" w:eastAsia="Arial" w:hAnsi="Arial"/>
          <w:b/>
          <w:bCs/>
          <w:color w:val="1A1A2E"/>
          <w:sz w:val="32"/>
          <w:szCs w:val="32"/>
        </w:rPr>
        <w:t xml:space="preserve">4. Features Not to be Tested</w:t>
      </w:r>
    </w:p>
    <w:p>
      <w:pPr>
        <w:spacing w:after="100"/>
      </w:pPr>
      <w:r>
        <w:rPr>
          <w:rFonts w:ascii="Arial" w:cs="Arial" w:eastAsia="Arial" w:hAnsi="Arial"/>
          <w:sz w:val="22"/>
          <w:szCs w:val="22"/>
        </w:rPr>
        <w:t xml:space="preserve">The following items are explicitly excluded from the current test cycle:</w:t>
      </w:r>
    </w:p>
    <w:p>
      <w:pPr>
        <w:pStyle w:val="ListParagraph"/>
        <w:numPr>
          <w:ilvl w:val="0"/>
          <w:numId w:val="2"/>
        </w:numPr>
        <w:spacing w:after="60"/>
      </w:pPr>
      <w:r>
        <w:rPr>
          <w:rFonts w:ascii="Arial" w:cs="Arial" w:eastAsia="Arial" w:hAnsi="Arial"/>
          <w:sz w:val="22"/>
          <w:szCs w:val="22"/>
        </w:rPr>
        <w:t xml:space="preserve">Hardware-in-the-loop spacecraft interface (simulated via UMACS emulator only)</w:t>
      </w:r>
    </w:p>
    <w:p>
      <w:pPr>
        <w:pStyle w:val="ListParagraph"/>
        <w:numPr>
          <w:ilvl w:val="0"/>
          <w:numId w:val="2"/>
        </w:numPr>
        <w:spacing w:after="60"/>
      </w:pPr>
      <w:r>
        <w:rPr>
          <w:rFonts w:ascii="Arial" w:cs="Arial" w:eastAsia="Arial" w:hAnsi="Arial"/>
          <w:sz w:val="22"/>
          <w:szCs w:val="22"/>
        </w:rPr>
        <w:t xml:space="preserve">InfluxDB time-series query and historical playback (deferred to future release)</w:t>
      </w:r>
    </w:p>
    <w:p>
      <w:pPr>
        <w:pStyle w:val="ListParagraph"/>
        <w:numPr>
          <w:ilvl w:val="0"/>
          <w:numId w:val="2"/>
        </w:numPr>
        <w:spacing w:after="60"/>
      </w:pPr>
      <w:r>
        <w:rPr>
          <w:rFonts w:ascii="Arial" w:cs="Arial" w:eastAsia="Arial" w:hAnsi="Arial"/>
          <w:sz w:val="22"/>
          <w:szCs w:val="22"/>
        </w:rPr>
        <w:t xml:space="preserve">NATS JetStream persistence and replay</w:t>
      </w:r>
    </w:p>
    <w:p>
      <w:pPr>
        <w:pStyle w:val="ListParagraph"/>
        <w:numPr>
          <w:ilvl w:val="0"/>
          <w:numId w:val="2"/>
        </w:numPr>
        <w:spacing w:after="60"/>
      </w:pPr>
      <w:r>
        <w:rPr>
          <w:rFonts w:ascii="Arial" w:cs="Arial" w:eastAsia="Arial" w:hAnsi="Arial"/>
          <w:sz w:val="22"/>
          <w:szCs w:val="22"/>
        </w:rPr>
        <w:t xml:space="preserve">Multi-tenant or multi-mission configuration</w:t>
      </w:r>
    </w:p>
    <w:p>
      <w:pPr>
        <w:pStyle w:val="ListParagraph"/>
        <w:numPr>
          <w:ilvl w:val="0"/>
          <w:numId w:val="2"/>
        </w:numPr>
        <w:spacing w:after="60"/>
      </w:pPr>
      <w:r>
        <w:rPr>
          <w:rFonts w:ascii="Arial" w:cs="Arial" w:eastAsia="Arial" w:hAnsi="Arial"/>
          <w:sz w:val="22"/>
          <w:szCs w:val="22"/>
        </w:rPr>
        <w:t xml:space="preserve">Mobile or touch-device browser rendering</w:t>
      </w:r>
    </w:p>
    <w:p>
      <w:pPr>
        <w:pStyle w:val="ListParagraph"/>
        <w:numPr>
          <w:ilvl w:val="0"/>
          <w:numId w:val="2"/>
        </w:numPr>
        <w:spacing w:after="60"/>
      </w:pPr>
      <w:r>
        <w:rPr>
          <w:rFonts w:ascii="Arial" w:cs="Arial" w:eastAsia="Arial" w:hAnsi="Arial"/>
          <w:sz w:val="22"/>
          <w:szCs w:val="22"/>
        </w:rPr>
        <w:t xml:space="preserve">Load/stress testing beyond 500 concurrent parameters</w:t>
      </w:r>
    </w:p>
    <w:p>
      <w:pPr>
        <w:pStyle w:val="ListParagraph"/>
        <w:numPr>
          <w:ilvl w:val="0"/>
          <w:numId w:val="2"/>
        </w:numPr>
        <w:spacing w:after="60"/>
      </w:pPr>
      <w:r>
        <w:rPr>
          <w:rFonts w:ascii="Arial" w:cs="Arial" w:eastAsia="Arial" w:hAnsi="Arial"/>
          <w:sz w:val="22"/>
          <w:szCs w:val="22"/>
        </w:rPr>
        <w:t xml:space="preserve">Accessibility (WCAG) compliance testing</w:t>
      </w:r>
    </w:p>
    <w:p>
      <w:pPr>
        <w:pStyle w:val="ListParagraph"/>
        <w:numPr>
          <w:ilvl w:val="0"/>
          <w:numId w:val="2"/>
        </w:numPr>
        <w:spacing w:after="60"/>
      </w:pPr>
      <w:r>
        <w:rPr>
          <w:rFonts w:ascii="Arial" w:cs="Arial" w:eastAsia="Arial" w:hAnsi="Arial"/>
          <w:sz w:val="22"/>
          <w:szCs w:val="22"/>
        </w:rPr>
        <w:t xml:space="preserve">Internationalisation / localisation</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5. Test Approach</w:t>
      </w:r>
    </w:p>
    <w:p>
      <w:pPr>
        <w:spacing w:after="100"/>
      </w:pPr>
      <w:r>
        <w:rPr>
          <w:rFonts w:ascii="Arial" w:cs="Arial" w:eastAsia="Arial" w:hAnsi="Arial"/>
          <w:sz w:val="22"/>
          <w:szCs w:val="22"/>
        </w:rPr>
        <w:t xml:space="preserve">Testing follows a layered V-model strategy progressing from unit-level through integration and system testing to User Acceptance Testing (UAT).</w:t>
      </w:r>
    </w:p>
    <w:p>
      <w:pPr>
        <w:spacing w:after="120"/>
      </w:pPr>
    </w:p>
    <w:p>
      <w:pPr>
        <w:pStyle w:val="Heading2"/>
        <w:spacing w:after="120" w:before="240"/>
      </w:pPr>
      <w:r>
        <w:rPr>
          <w:rFonts w:ascii="Arial" w:cs="Arial" w:eastAsia="Arial" w:hAnsi="Arial"/>
          <w:b/>
          <w:bCs/>
          <w:color w:val="2E75B6"/>
          <w:sz w:val="26"/>
          <w:szCs w:val="26"/>
        </w:rPr>
        <w:t xml:space="preserve">5.1 Unit Testing</w:t>
      </w:r>
    </w:p>
    <w:p>
      <w:pPr>
        <w:spacing w:after="100"/>
      </w:pPr>
      <w:r>
        <w:rPr>
          <w:rFonts w:ascii="Arial" w:cs="Arial" w:eastAsia="Arial" w:hAnsi="Arial"/>
          <w:sz w:val="22"/>
          <w:szCs w:val="22"/>
        </w:rPr>
        <w:t xml:space="preserve">Individual functions and composables are verified in isolation using Vitest (frontend) and Go test (backend). Scope includes:</w:t>
      </w:r>
    </w:p>
    <w:p>
      <w:pPr>
        <w:pStyle w:val="ListParagraph"/>
        <w:numPr>
          <w:ilvl w:val="0"/>
          <w:numId w:val="2"/>
        </w:numPr>
        <w:spacing w:after="60"/>
      </w:pPr>
      <w:r>
        <w:rPr>
          <w:rFonts w:ascii="Arial" w:cs="Arial" w:eastAsia="Arial" w:hAnsi="Arial"/>
          <w:sz w:val="22"/>
          <w:szCs w:val="22"/>
        </w:rPr>
        <w:t xml:space="preserve">Telemetry binding evaluation logic (parseRule, applyValues, coerceValue)</w:t>
      </w:r>
    </w:p>
    <w:p>
      <w:pPr>
        <w:pStyle w:val="ListParagraph"/>
        <w:numPr>
          <w:ilvl w:val="0"/>
          <w:numId w:val="2"/>
        </w:numPr>
        <w:spacing w:after="60"/>
      </w:pPr>
      <w:r>
        <w:rPr>
          <w:rFonts w:ascii="Arial" w:cs="Arial" w:eastAsia="Arial" w:hAnsi="Arial"/>
          <w:sz w:val="22"/>
          <w:szCs w:val="22"/>
        </w:rPr>
        <w:t xml:space="preserve">Color coercion helpers (color format normalisation)</w:t>
      </w:r>
    </w:p>
    <w:p>
      <w:pPr>
        <w:pStyle w:val="ListParagraph"/>
        <w:numPr>
          <w:ilvl w:val="0"/>
          <w:numId w:val="2"/>
        </w:numPr>
        <w:spacing w:after="60"/>
      </w:pPr>
      <w:r>
        <w:rPr>
          <w:rFonts w:ascii="Arial" w:cs="Arial" w:eastAsia="Arial" w:hAnsi="Arial"/>
          <w:sz w:val="22"/>
          <w:szCs w:val="22"/>
        </w:rPr>
        <w:t xml:space="preserve">Tween interpolation function (easeOutCubic)</w:t>
      </w:r>
    </w:p>
    <w:p>
      <w:pPr>
        <w:pStyle w:val="ListParagraph"/>
        <w:numPr>
          <w:ilvl w:val="0"/>
          <w:numId w:val="2"/>
        </w:numPr>
        <w:spacing w:after="60"/>
      </w:pPr>
      <w:r>
        <w:rPr>
          <w:rFonts w:ascii="Arial" w:cs="Arial" w:eastAsia="Arial" w:hAnsi="Arial"/>
          <w:sz w:val="22"/>
          <w:szCs w:val="22"/>
        </w:rPr>
        <w:t xml:space="preserve">IAM service: JWT signing, bcrypt verification, Casbin policy evaluation</w:t>
      </w:r>
    </w:p>
    <w:p>
      <w:pPr>
        <w:pStyle w:val="ListParagraph"/>
        <w:numPr>
          <w:ilvl w:val="0"/>
          <w:numId w:val="2"/>
        </w:numPr>
        <w:spacing w:after="60"/>
      </w:pPr>
      <w:r>
        <w:rPr>
          <w:rFonts w:ascii="Arial" w:cs="Arial" w:eastAsia="Arial" w:hAnsi="Arial"/>
          <w:sz w:val="22"/>
          <w:szCs w:val="22"/>
        </w:rPr>
        <w:t xml:space="preserve">Ingest parser functions: ParseTMPacket, ParseSCOSPacket</w:t>
      </w:r>
    </w:p>
    <w:p>
      <w:pPr>
        <w:pStyle w:val="ListParagraph"/>
        <w:numPr>
          <w:ilvl w:val="0"/>
          <w:numId w:val="2"/>
        </w:numPr>
        <w:spacing w:after="60"/>
      </w:pPr>
      <w:r>
        <w:rPr>
          <w:rFonts w:ascii="Arial" w:cs="Arial" w:eastAsia="Arial" w:hAnsi="Arial"/>
          <w:sz w:val="22"/>
          <w:szCs w:val="22"/>
        </w:rPr>
        <w:t xml:space="preserve">Unified TM map write rules (SRS Section 9.2 suffix logic)</w:t>
      </w:r>
    </w:p>
    <w:p>
      <w:pPr>
        <w:spacing w:after="120"/>
      </w:pPr>
    </w:p>
    <w:p>
      <w:pPr>
        <w:pStyle w:val="Heading2"/>
        <w:spacing w:after="120" w:before="240"/>
      </w:pPr>
      <w:r>
        <w:rPr>
          <w:rFonts w:ascii="Arial" w:cs="Arial" w:eastAsia="Arial" w:hAnsi="Arial"/>
          <w:b/>
          <w:bCs/>
          <w:color w:val="2E75B6"/>
          <w:sz w:val="26"/>
          <w:szCs w:val="26"/>
        </w:rPr>
        <w:t xml:space="preserve">5.2 Integration Testing</w:t>
      </w:r>
    </w:p>
    <w:p>
      <w:pPr>
        <w:spacing w:after="100"/>
      </w:pPr>
      <w:r>
        <w:rPr>
          <w:rFonts w:ascii="Arial" w:cs="Arial" w:eastAsia="Arial" w:hAnsi="Arial"/>
          <w:sz w:val="22"/>
          <w:szCs w:val="22"/>
        </w:rPr>
        <w:t xml:space="preserve">Component interfaces are verified end-to-end across service boundaries:</w:t>
      </w:r>
    </w:p>
    <w:p>
      <w:pPr>
        <w:pStyle w:val="ListParagraph"/>
        <w:numPr>
          <w:ilvl w:val="0"/>
          <w:numId w:val="2"/>
        </w:numPr>
        <w:spacing w:after="60"/>
      </w:pPr>
      <w:r>
        <w:rPr>
          <w:rFonts w:ascii="Arial" w:cs="Arial" w:eastAsia="Arial" w:hAnsi="Arial"/>
          <w:sz w:val="22"/>
          <w:szCs w:val="22"/>
        </w:rPr>
        <w:t xml:space="preserve">Frontend auth service ↔ IAM REST API (login, token refresh, RBAC)</w:t>
      </w:r>
    </w:p>
    <w:p>
      <w:pPr>
        <w:pStyle w:val="ListParagraph"/>
        <w:numPr>
          <w:ilvl w:val="0"/>
          <w:numId w:val="2"/>
        </w:numPr>
        <w:spacing w:after="60"/>
      </w:pPr>
      <w:r>
        <w:rPr>
          <w:rFonts w:ascii="Arial" w:cs="Arial" w:eastAsia="Arial" w:hAnsi="Arial"/>
          <w:sz w:val="22"/>
          <w:szCs w:val="22"/>
        </w:rPr>
        <w:t xml:space="preserve">DiagramStorage ↔ Gateway API (CRUD round-trips)</w:t>
      </w:r>
    </w:p>
    <w:p>
      <w:pPr>
        <w:pStyle w:val="ListParagraph"/>
        <w:numPr>
          <w:ilvl w:val="0"/>
          <w:numId w:val="2"/>
        </w:numPr>
        <w:spacing w:after="60"/>
      </w:pPr>
      <w:r>
        <w:rPr>
          <w:rFonts w:ascii="Arial" w:cs="Arial" w:eastAsia="Arial" w:hAnsi="Arial"/>
          <w:sz w:val="22"/>
          <w:szCs w:val="22"/>
        </w:rPr>
        <w:t xml:space="preserve">Ingest service ↔ Redis ↔ NATS publisher pipeline</w:t>
      </w:r>
    </w:p>
    <w:p>
      <w:pPr>
        <w:pStyle w:val="ListParagraph"/>
        <w:numPr>
          <w:ilvl w:val="0"/>
          <w:numId w:val="2"/>
        </w:numPr>
        <w:spacing w:after="60"/>
      </w:pPr>
      <w:r>
        <w:rPr>
          <w:rFonts w:ascii="Arial" w:cs="Arial" w:eastAsia="Arial" w:hAnsi="Arial"/>
          <w:sz w:val="22"/>
          <w:szCs w:val="22"/>
        </w:rPr>
        <w:t xml:space="preserve">Telemetry engine ↔ NATS broker (subscribe, receive, apply)</w:t>
      </w:r>
    </w:p>
    <w:p>
      <w:pPr>
        <w:pStyle w:val="ListParagraph"/>
        <w:numPr>
          <w:ilvl w:val="0"/>
          <w:numId w:val="2"/>
        </w:numPr>
        <w:spacing w:after="60"/>
      </w:pPr>
      <w:r>
        <w:rPr>
          <w:rFonts w:ascii="Arial" w:cs="Arial" w:eastAsia="Arial" w:hAnsi="Arial"/>
          <w:sz w:val="22"/>
          <w:szCs w:val="22"/>
        </w:rPr>
        <w:t xml:space="preserve">UMACS-TC service ↔ TC emulator (command dispatch, response)</w:t>
      </w:r>
    </w:p>
    <w:p>
      <w:pPr>
        <w:spacing w:after="120"/>
      </w:pPr>
    </w:p>
    <w:p>
      <w:pPr>
        <w:pStyle w:val="Heading2"/>
        <w:spacing w:after="120" w:before="240"/>
      </w:pPr>
      <w:r>
        <w:rPr>
          <w:rFonts w:ascii="Arial" w:cs="Arial" w:eastAsia="Arial" w:hAnsi="Arial"/>
          <w:b/>
          <w:bCs/>
          <w:color w:val="2E75B6"/>
          <w:sz w:val="26"/>
          <w:szCs w:val="26"/>
        </w:rPr>
        <w:t xml:space="preserve">5.3 System Testing</w:t>
      </w:r>
    </w:p>
    <w:p>
      <w:pPr>
        <w:spacing w:after="100"/>
      </w:pPr>
      <w:r>
        <w:rPr>
          <w:rFonts w:ascii="Arial" w:cs="Arial" w:eastAsia="Arial" w:hAnsi="Arial"/>
          <w:sz w:val="22"/>
          <w:szCs w:val="22"/>
        </w:rPr>
        <w:t xml:space="preserve">Full-system test with all services running under the Launcher. Each test case in Section 13 is executed against the running system. Priority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c>
          <w:tcPr>
            <w:tcW w:type="dxa" w:w="5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Criteria</w:t>
            </w:r>
          </w:p>
        </w:tc>
        <w:tc>
          <w:tcPr>
            <w:tcW w:type="dxa" w:w="2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Examples</w:t>
            </w:r>
          </w:p>
        </w:tc>
      </w:tr>
      <w:tr>
        <w:tc>
          <w:tcPr>
            <w:tcW w:type="dxa" w:w="14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left"/>
            </w:pPr>
            <w:r>
              <w:rPr>
                <w:rFonts w:ascii="Arial" w:cs="Arial" w:eastAsia="Arial" w:hAnsi="Arial"/>
                <w:sz w:val="22"/>
                <w:szCs w:val="22"/>
              </w:rPr>
              <w:t xml:space="preserve">High</w:t>
            </w:r>
          </w:p>
        </w:tc>
        <w:tc>
          <w:tcPr>
            <w:tcW w:type="dxa" w:w="5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Core functionality; failure blocks mission operations</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Telemetry binding, Auth login, TM display</w:t>
            </w:r>
          </w:p>
        </w:tc>
      </w:tr>
      <w:tr>
        <w:tc>
          <w:tcPr>
            <w:tcW w:type="dxa" w:w="14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left"/>
            </w:pPr>
            <w:r>
              <w:rPr>
                <w:rFonts w:ascii="Arial" w:cs="Arial" w:eastAsia="Arial" w:hAnsi="Arial"/>
                <w:sz w:val="22"/>
                <w:szCs w:val="22"/>
              </w:rPr>
              <w:t xml:space="preserve">Medium</w:t>
            </w:r>
          </w:p>
        </w:tc>
        <w:tc>
          <w:tcPr>
            <w:tcW w:type="dxa" w:w="5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Important feature; workaround exists</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Copy/paste, Z-order, Auto View</w:t>
            </w:r>
          </w:p>
        </w:tc>
      </w:tr>
      <w:tr>
        <w:tc>
          <w:tcPr>
            <w:tcW w:type="dxa" w:w="1400"/>
            <w:tcBorders>
              <w:top w:val="single" w:color="D6DCE4" w:sz="1"/>
              <w:left w:val="single" w:color="D6DCE4" w:sz="1"/>
              <w:bottom w:val="single" w:color="D6DCE4" w:sz="1"/>
              <w:right w:val="single" w:color="D6DCE4" w:sz="1"/>
            </w:tcBorders>
            <w:shd w:fill="E2EFDA" w:val="clear"/>
            <w:tcMar>
              <w:top w:type="dxa" w:w="80"/>
              <w:left w:type="dxa" w:w="120"/>
              <w:bottom w:type="dxa" w:w="80"/>
              <w:right w:type="dxa" w:w="120"/>
            </w:tcMar>
          </w:tcPr>
          <w:p>
            <w:pPr>
              <w:jc w:val="left"/>
            </w:pPr>
            <w:r>
              <w:rPr>
                <w:rFonts w:ascii="Arial" w:cs="Arial" w:eastAsia="Arial" w:hAnsi="Arial"/>
                <w:sz w:val="22"/>
                <w:szCs w:val="22"/>
              </w:rPr>
              <w:t xml:space="preserve">Low</w:t>
            </w:r>
          </w:p>
        </w:tc>
        <w:tc>
          <w:tcPr>
            <w:tcW w:type="dxa" w:w="5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Enhancement or cosmetic; no operational impact</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Snapline, grid toggle, tooltip</w:t>
            </w:r>
          </w:p>
        </w:tc>
      </w:tr>
    </w:tbl>
    <w:p>
      <w:pPr>
        <w:spacing w:after="120"/>
      </w:pPr>
    </w:p>
    <w:p>
      <w:pPr>
        <w:pStyle w:val="Heading2"/>
        <w:spacing w:after="120" w:before="240"/>
      </w:pPr>
      <w:r>
        <w:rPr>
          <w:rFonts w:ascii="Arial" w:cs="Arial" w:eastAsia="Arial" w:hAnsi="Arial"/>
          <w:b/>
          <w:bCs/>
          <w:color w:val="2E75B6"/>
          <w:sz w:val="26"/>
          <w:szCs w:val="26"/>
        </w:rPr>
        <w:t xml:space="preserve">5.4 Regression Testing</w:t>
      </w:r>
    </w:p>
    <w:p>
      <w:pPr>
        <w:spacing w:after="100"/>
      </w:pPr>
      <w:r>
        <w:rPr>
          <w:rFonts w:ascii="Arial" w:cs="Arial" w:eastAsia="Arial" w:hAnsi="Arial"/>
          <w:sz w:val="22"/>
          <w:szCs w:val="22"/>
        </w:rPr>
        <w:t xml:space="preserve">On every code merge to the main branch, the High-priority test cases (marked H in the test case tables) are re-executed to detect regressions before release.</w:t>
      </w:r>
    </w:p>
    <w:p>
      <w:pPr>
        <w:spacing w:after="120"/>
      </w:pPr>
    </w:p>
    <w:p>
      <w:pPr>
        <w:pStyle w:val="Heading2"/>
        <w:spacing w:after="120" w:before="240"/>
      </w:pPr>
      <w:r>
        <w:rPr>
          <w:rFonts w:ascii="Arial" w:cs="Arial" w:eastAsia="Arial" w:hAnsi="Arial"/>
          <w:b/>
          <w:bCs/>
          <w:color w:val="2E75B6"/>
          <w:sz w:val="26"/>
          <w:szCs w:val="26"/>
        </w:rPr>
        <w:t xml:space="preserve">5.5 User Acceptance Testing (UAT)</w:t>
      </w:r>
    </w:p>
    <w:p>
      <w:pPr>
        <w:spacing w:after="100"/>
      </w:pPr>
      <w:r>
        <w:rPr>
          <w:rFonts w:ascii="Arial" w:cs="Arial" w:eastAsia="Arial" w:hAnsi="Arial"/>
          <w:sz w:val="22"/>
          <w:szCs w:val="22"/>
        </w:rPr>
        <w:t xml:space="preserve">UAT is conducted by GEOSAT operations personnel using realistic spacecraft TM/TC scenarios. Acceptance criteria are defined in Section 6.</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6. Item Pass / Fail Criteria</w:t>
      </w:r>
    </w:p>
    <w:p>
      <w:pPr>
        <w:pStyle w:val="Heading2"/>
        <w:spacing w:after="120" w:before="240"/>
      </w:pPr>
      <w:r>
        <w:rPr>
          <w:rFonts w:ascii="Arial" w:cs="Arial" w:eastAsia="Arial" w:hAnsi="Arial"/>
          <w:b/>
          <w:bCs/>
          <w:color w:val="2E75B6"/>
          <w:sz w:val="26"/>
          <w:szCs w:val="26"/>
        </w:rPr>
        <w:t xml:space="preserve">6.1 Pass Criteria</w:t>
      </w:r>
    </w:p>
    <w:p>
      <w:pPr>
        <w:pStyle w:val="ListParagraph"/>
        <w:numPr>
          <w:ilvl w:val="0"/>
          <w:numId w:val="2"/>
        </w:numPr>
        <w:spacing w:after="60"/>
      </w:pPr>
      <w:r>
        <w:rPr>
          <w:rFonts w:ascii="Arial" w:cs="Arial" w:eastAsia="Arial" w:hAnsi="Arial"/>
          <w:sz w:val="22"/>
          <w:szCs w:val="22"/>
        </w:rPr>
        <w:t xml:space="preserve">All High-priority test cases execute with status Pass.</w:t>
      </w:r>
    </w:p>
    <w:p>
      <w:pPr>
        <w:pStyle w:val="ListParagraph"/>
        <w:numPr>
          <w:ilvl w:val="0"/>
          <w:numId w:val="2"/>
        </w:numPr>
        <w:spacing w:after="60"/>
      </w:pPr>
      <w:r>
        <w:rPr>
          <w:rFonts w:ascii="Arial" w:cs="Arial" w:eastAsia="Arial" w:hAnsi="Arial"/>
          <w:sz w:val="22"/>
          <w:szCs w:val="22"/>
        </w:rPr>
        <w:t xml:space="preserve">Greater than or equal to 90% of Medium-priority test cases pass.</w:t>
      </w:r>
    </w:p>
    <w:p>
      <w:pPr>
        <w:pStyle w:val="ListParagraph"/>
        <w:numPr>
          <w:ilvl w:val="0"/>
          <w:numId w:val="2"/>
        </w:numPr>
        <w:spacing w:after="60"/>
      </w:pPr>
      <w:r>
        <w:rPr>
          <w:rFonts w:ascii="Arial" w:cs="Arial" w:eastAsia="Arial" w:hAnsi="Arial"/>
          <w:sz w:val="22"/>
          <w:szCs w:val="22"/>
        </w:rPr>
        <w:t xml:space="preserve">All security test cases (authentication, authorisation) pass.</w:t>
      </w:r>
    </w:p>
    <w:p>
      <w:pPr>
        <w:pStyle w:val="ListParagraph"/>
        <w:numPr>
          <w:ilvl w:val="0"/>
          <w:numId w:val="2"/>
        </w:numPr>
        <w:spacing w:after="60"/>
      </w:pPr>
      <w:r>
        <w:rPr>
          <w:rFonts w:ascii="Arial" w:cs="Arial" w:eastAsia="Arial" w:hAnsi="Arial"/>
          <w:sz w:val="22"/>
          <w:szCs w:val="22"/>
        </w:rPr>
        <w:t xml:space="preserve">No data loss or corruption occurs during save/load cycles.</w:t>
      </w:r>
    </w:p>
    <w:p>
      <w:pPr>
        <w:pStyle w:val="ListParagraph"/>
        <w:numPr>
          <w:ilvl w:val="0"/>
          <w:numId w:val="2"/>
        </w:numPr>
        <w:spacing w:after="60"/>
      </w:pPr>
      <w:r>
        <w:rPr>
          <w:rFonts w:ascii="Arial" w:cs="Arial" w:eastAsia="Arial" w:hAnsi="Arial"/>
          <w:sz w:val="22"/>
          <w:szCs w:val="22"/>
        </w:rPr>
        <w:t xml:space="preserve">Telemetry values rendered in the browser are numerically equal to NATS-published values within the tween window (500 ms).</w:t>
      </w:r>
    </w:p>
    <w:p>
      <w:pPr>
        <w:pStyle w:val="ListParagraph"/>
        <w:numPr>
          <w:ilvl w:val="0"/>
          <w:numId w:val="2"/>
        </w:numPr>
        <w:spacing w:after="60"/>
      </w:pPr>
      <w:r>
        <w:rPr>
          <w:rFonts w:ascii="Arial" w:cs="Arial" w:eastAsia="Arial" w:hAnsi="Arial"/>
          <w:sz w:val="22"/>
          <w:szCs w:val="22"/>
        </w:rPr>
        <w:t xml:space="preserve">TC commands are not executable by viewer-role or unauthenticated sessions.</w:t>
      </w:r>
    </w:p>
    <w:p>
      <w:pPr>
        <w:spacing w:after="120"/>
      </w:pPr>
    </w:p>
    <w:p>
      <w:pPr>
        <w:pStyle w:val="Heading2"/>
        <w:spacing w:after="120" w:before="240"/>
      </w:pPr>
      <w:r>
        <w:rPr>
          <w:rFonts w:ascii="Arial" w:cs="Arial" w:eastAsia="Arial" w:hAnsi="Arial"/>
          <w:b/>
          <w:bCs/>
          <w:color w:val="2E75B6"/>
          <w:sz w:val="26"/>
          <w:szCs w:val="26"/>
        </w:rPr>
        <w:t xml:space="preserve">6.2 Fail Criteria</w:t>
      </w:r>
    </w:p>
    <w:p>
      <w:pPr>
        <w:pStyle w:val="ListParagraph"/>
        <w:numPr>
          <w:ilvl w:val="0"/>
          <w:numId w:val="2"/>
        </w:numPr>
        <w:spacing w:after="60"/>
      </w:pPr>
      <w:r>
        <w:rPr>
          <w:rFonts w:ascii="Arial" w:cs="Arial" w:eastAsia="Arial" w:hAnsi="Arial"/>
          <w:sz w:val="22"/>
          <w:szCs w:val="22"/>
        </w:rPr>
        <w:t xml:space="preserve">Any High-priority test case fails without an accepted waiver.</w:t>
      </w:r>
    </w:p>
    <w:p>
      <w:pPr>
        <w:pStyle w:val="ListParagraph"/>
        <w:numPr>
          <w:ilvl w:val="0"/>
          <w:numId w:val="2"/>
        </w:numPr>
        <w:spacing w:after="60"/>
      </w:pPr>
      <w:r>
        <w:rPr>
          <w:rFonts w:ascii="Arial" w:cs="Arial" w:eastAsia="Arial" w:hAnsi="Arial"/>
          <w:sz w:val="22"/>
          <w:szCs w:val="22"/>
        </w:rPr>
        <w:t xml:space="preserve">Authentication or authorisation bypass is demonstrated.</w:t>
      </w:r>
    </w:p>
    <w:p>
      <w:pPr>
        <w:pStyle w:val="ListParagraph"/>
        <w:numPr>
          <w:ilvl w:val="0"/>
          <w:numId w:val="2"/>
        </w:numPr>
        <w:spacing w:after="60"/>
      </w:pPr>
      <w:r>
        <w:rPr>
          <w:rFonts w:ascii="Arial" w:cs="Arial" w:eastAsia="Arial" w:hAnsi="Arial"/>
          <w:sz w:val="22"/>
          <w:szCs w:val="22"/>
        </w:rPr>
        <w:t xml:space="preserve">Telemetry values are rendered incorrectly for more than 1% of samples in a 5-minute test window.</w:t>
      </w:r>
    </w:p>
    <w:p>
      <w:pPr>
        <w:pStyle w:val="ListParagraph"/>
        <w:numPr>
          <w:ilvl w:val="0"/>
          <w:numId w:val="2"/>
        </w:numPr>
        <w:spacing w:after="60"/>
      </w:pPr>
      <w:r>
        <w:rPr>
          <w:rFonts w:ascii="Arial" w:cs="Arial" w:eastAsia="Arial" w:hAnsi="Arial"/>
          <w:sz w:val="22"/>
          <w:szCs w:val="22"/>
        </w:rPr>
        <w:t xml:space="preserve">Any crash, unhandled exception, or data corruption is observed.</w:t>
      </w:r>
    </w:p>
    <w:p>
      <w:pPr>
        <w:spacing w:after="120"/>
      </w:pPr>
    </w:p>
    <w:p>
      <w:pPr>
        <w:pStyle w:val="Heading1"/>
        <w:pBdr>
          <w:bottom w:val="single" w:color="2E75B6" w:sz="6" w:space="6"/>
        </w:pBdr>
        <w:spacing w:after="180" w:before="360"/>
      </w:pPr>
      <w:r>
        <w:rPr>
          <w:rFonts w:ascii="Arial" w:cs="Arial" w:eastAsia="Arial" w:hAnsi="Arial"/>
          <w:b/>
          <w:bCs/>
          <w:color w:val="1A1A2E"/>
          <w:sz w:val="32"/>
          <w:szCs w:val="32"/>
        </w:rPr>
        <w:t xml:space="preserve">7. Suspension and Resumption Criteria</w:t>
      </w:r>
    </w:p>
    <w:p>
      <w:pPr>
        <w:pStyle w:val="Heading2"/>
        <w:spacing w:after="120" w:before="240"/>
      </w:pPr>
      <w:r>
        <w:rPr>
          <w:rFonts w:ascii="Arial" w:cs="Arial" w:eastAsia="Arial" w:hAnsi="Arial"/>
          <w:b/>
          <w:bCs/>
          <w:color w:val="2E75B6"/>
          <w:sz w:val="26"/>
          <w:szCs w:val="26"/>
        </w:rPr>
        <w:t xml:space="preserve">7.1 Suspension</w:t>
      </w:r>
    </w:p>
    <w:p>
      <w:pPr>
        <w:spacing w:after="100"/>
      </w:pPr>
      <w:r>
        <w:rPr>
          <w:rFonts w:ascii="Arial" w:cs="Arial" w:eastAsia="Arial" w:hAnsi="Arial"/>
          <w:sz w:val="22"/>
          <w:szCs w:val="22"/>
        </w:rPr>
        <w:t xml:space="preserve">Testing is suspended when:</w:t>
      </w:r>
    </w:p>
    <w:p>
      <w:pPr>
        <w:pStyle w:val="ListParagraph"/>
        <w:numPr>
          <w:ilvl w:val="0"/>
          <w:numId w:val="2"/>
        </w:numPr>
        <w:spacing w:after="60"/>
      </w:pPr>
      <w:r>
        <w:rPr>
          <w:rFonts w:ascii="Arial" w:cs="Arial" w:eastAsia="Arial" w:hAnsi="Arial"/>
          <w:sz w:val="22"/>
          <w:szCs w:val="22"/>
        </w:rPr>
        <w:t xml:space="preserve">A blocker defect prevents execution of more than 25% of planned test cases.</w:t>
      </w:r>
    </w:p>
    <w:p>
      <w:pPr>
        <w:pStyle w:val="ListParagraph"/>
        <w:numPr>
          <w:ilvl w:val="0"/>
          <w:numId w:val="2"/>
        </w:numPr>
        <w:spacing w:after="60"/>
      </w:pPr>
      <w:r>
        <w:rPr>
          <w:rFonts w:ascii="Arial" w:cs="Arial" w:eastAsia="Arial" w:hAnsi="Arial"/>
          <w:sz w:val="22"/>
          <w:szCs w:val="22"/>
        </w:rPr>
        <w:t xml:space="preserve">The test environment (NATS, Redis, MongoDB) becomes unavailable.</w:t>
      </w:r>
    </w:p>
    <w:p>
      <w:pPr>
        <w:pStyle w:val="ListParagraph"/>
        <w:numPr>
          <w:ilvl w:val="0"/>
          <w:numId w:val="2"/>
        </w:numPr>
        <w:spacing w:after="60"/>
      </w:pPr>
      <w:r>
        <w:rPr>
          <w:rFonts w:ascii="Arial" w:cs="Arial" w:eastAsia="Arial" w:hAnsi="Arial"/>
          <w:sz w:val="22"/>
          <w:szCs w:val="22"/>
        </w:rPr>
        <w:t xml:space="preserve">A security vulnerability is discovered that requires immediate remediation.</w:t>
      </w:r>
    </w:p>
    <w:p>
      <w:pPr>
        <w:spacing w:after="120"/>
      </w:pPr>
    </w:p>
    <w:p>
      <w:pPr>
        <w:pStyle w:val="Heading2"/>
        <w:spacing w:after="120" w:before="240"/>
      </w:pPr>
      <w:r>
        <w:rPr>
          <w:rFonts w:ascii="Arial" w:cs="Arial" w:eastAsia="Arial" w:hAnsi="Arial"/>
          <w:b/>
          <w:bCs/>
          <w:color w:val="2E75B6"/>
          <w:sz w:val="26"/>
          <w:szCs w:val="26"/>
        </w:rPr>
        <w:t xml:space="preserve">7.2 Resumption</w:t>
      </w:r>
    </w:p>
    <w:p>
      <w:pPr>
        <w:spacing w:after="100"/>
      </w:pPr>
      <w:r>
        <w:rPr>
          <w:rFonts w:ascii="Arial" w:cs="Arial" w:eastAsia="Arial" w:hAnsi="Arial"/>
          <w:sz w:val="22"/>
          <w:szCs w:val="22"/>
        </w:rPr>
        <w:t xml:space="preserve">Testing resumes when:</w:t>
      </w:r>
    </w:p>
    <w:p>
      <w:pPr>
        <w:pStyle w:val="ListParagraph"/>
        <w:numPr>
          <w:ilvl w:val="0"/>
          <w:numId w:val="2"/>
        </w:numPr>
        <w:spacing w:after="60"/>
      </w:pPr>
      <w:r>
        <w:rPr>
          <w:rFonts w:ascii="Arial" w:cs="Arial" w:eastAsia="Arial" w:hAnsi="Arial"/>
          <w:sz w:val="22"/>
          <w:szCs w:val="22"/>
        </w:rPr>
        <w:t xml:space="preserve">Blocker defects have been fixed and verified in an updated build.</w:t>
      </w:r>
    </w:p>
    <w:p>
      <w:pPr>
        <w:pStyle w:val="ListParagraph"/>
        <w:numPr>
          <w:ilvl w:val="0"/>
          <w:numId w:val="2"/>
        </w:numPr>
        <w:spacing w:after="60"/>
      </w:pPr>
      <w:r>
        <w:rPr>
          <w:rFonts w:ascii="Arial" w:cs="Arial" w:eastAsia="Arial" w:hAnsi="Arial"/>
          <w:sz w:val="22"/>
          <w:szCs w:val="22"/>
        </w:rPr>
        <w:t xml:space="preserve">Test environment services have been restored and health-checked.</w:t>
      </w:r>
    </w:p>
    <w:p>
      <w:pPr>
        <w:pStyle w:val="ListParagraph"/>
        <w:numPr>
          <w:ilvl w:val="0"/>
          <w:numId w:val="2"/>
        </w:numPr>
        <w:spacing w:after="60"/>
      </w:pPr>
      <w:r>
        <w:rPr>
          <w:rFonts w:ascii="Arial" w:cs="Arial" w:eastAsia="Arial" w:hAnsi="Arial"/>
          <w:sz w:val="22"/>
          <w:szCs w:val="22"/>
        </w:rPr>
        <w:t xml:space="preserve">The Test Lead confirms the build is stable enough to proceed.</w:t>
      </w:r>
    </w:p>
    <w:p>
      <w:pPr>
        <w:spacing w:after="120"/>
      </w:pPr>
    </w:p>
    <w:p>
      <w:pPr>
        <w:pStyle w:val="Heading1"/>
        <w:pBdr>
          <w:bottom w:val="single" w:color="2E75B6" w:sz="6" w:space="6"/>
        </w:pBdr>
        <w:spacing w:after="180" w:before="360"/>
      </w:pPr>
      <w:r>
        <w:rPr>
          <w:rFonts w:ascii="Arial" w:cs="Arial" w:eastAsia="Arial" w:hAnsi="Arial"/>
          <w:b/>
          <w:bCs/>
          <w:color w:val="1A1A2E"/>
          <w:sz w:val="32"/>
          <w:szCs w:val="32"/>
        </w:rPr>
        <w:t xml:space="preserve">8. Test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3600"/>
        <w:gridCol w:w="1800"/>
      </w:tblGrid>
      <w:tr>
        <w:tc>
          <w:tcPr>
            <w:tcW w:type="dxa" w:w="39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Deliverable</w:t>
            </w:r>
          </w:p>
        </w:tc>
        <w:tc>
          <w:tcPr>
            <w:tcW w:type="dxa" w:w="36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1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Owner</w:t>
            </w:r>
          </w:p>
        </w:tc>
      </w:tr>
      <w:tr>
        <w:tc>
          <w:tcPr>
            <w:tcW w:type="dxa" w:w="3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Plan Document (this document)</w:t>
            </w:r>
          </w:p>
        </w:tc>
        <w:tc>
          <w:tcPr>
            <w:tcW w:type="dxa" w:w="3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Strategy, scope, environment, test cases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Lead</w:t>
            </w:r>
          </w:p>
        </w:tc>
      </w:tr>
      <w:tr>
        <w:tc>
          <w:tcPr>
            <w:tcW w:type="dxa" w:w="3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Executed Test Case Sheets</w:t>
            </w:r>
          </w:p>
        </w:tc>
        <w:tc>
          <w:tcPr>
            <w:tcW w:type="dxa" w:w="3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Completed TC tables with actual results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r>
        <w:tc>
          <w:tcPr>
            <w:tcW w:type="dxa" w:w="3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Defect Report</w:t>
            </w:r>
          </w:p>
        </w:tc>
        <w:tc>
          <w:tcPr>
            <w:tcW w:type="dxa" w:w="3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All defects logged with severity and status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r>
        <w:tc>
          <w:tcPr>
            <w:tcW w:type="dxa" w:w="3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Summary Report</w:t>
            </w:r>
          </w:p>
        </w:tc>
        <w:tc>
          <w:tcPr>
            <w:tcW w:type="dxa" w:w="3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Pass/fail counts, coverage metrics, sign-off</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Lead</w:t>
            </w:r>
          </w:p>
        </w:tc>
      </w:tr>
      <w:tr>
        <w:tc>
          <w:tcPr>
            <w:tcW w:type="dxa" w:w="3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Completion Certificate</w:t>
            </w:r>
          </w:p>
        </w:tc>
        <w:tc>
          <w:tcPr>
            <w:tcW w:type="dxa" w:w="3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Formal sign-off from Test Lead and PM</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Lead / PM</w:t>
            </w:r>
          </w:p>
        </w:tc>
      </w:tr>
    </w:tbl>
    <w:p>
      <w:pPr>
        <w:spacing w:after="120"/>
      </w:pPr>
    </w:p>
    <w:p>
      <w:pPr>
        <w:pStyle w:val="Heading1"/>
        <w:pBdr>
          <w:bottom w:val="single" w:color="2E75B6" w:sz="6" w:space="6"/>
        </w:pBdr>
        <w:spacing w:after="180" w:before="360"/>
      </w:pPr>
      <w:r>
        <w:rPr>
          <w:rFonts w:ascii="Arial" w:cs="Arial" w:eastAsia="Arial" w:hAnsi="Arial"/>
          <w:b/>
          <w:bCs/>
          <w:color w:val="1A1A2E"/>
          <w:sz w:val="32"/>
          <w:szCs w:val="32"/>
        </w:rPr>
        <w:t xml:space="preserve">9. Test Environment</w:t>
      </w:r>
    </w:p>
    <w:p>
      <w:pPr>
        <w:pStyle w:val="Heading2"/>
        <w:spacing w:after="120" w:before="240"/>
      </w:pPr>
      <w:r>
        <w:rPr>
          <w:rFonts w:ascii="Arial" w:cs="Arial" w:eastAsia="Arial" w:hAnsi="Arial"/>
          <w:b/>
          <w:bCs/>
          <w:color w:val="2E75B6"/>
          <w:sz w:val="26"/>
          <w:szCs w:val="26"/>
        </w:rPr>
        <w:t xml:space="preserve">9.1 Hardware</w:t>
      </w:r>
    </w:p>
    <w:p>
      <w:pPr>
        <w:pStyle w:val="ListParagraph"/>
        <w:numPr>
          <w:ilvl w:val="0"/>
          <w:numId w:val="2"/>
        </w:numPr>
        <w:spacing w:after="60"/>
      </w:pPr>
      <w:r>
        <w:rPr>
          <w:rFonts w:ascii="Arial" w:cs="Arial" w:eastAsia="Arial" w:hAnsi="Arial"/>
          <w:sz w:val="22"/>
          <w:szCs w:val="22"/>
        </w:rPr>
        <w:t xml:space="preserve">Test PC: Intel Core i7 or equivalent, 16 GB RAM, 100 Mbps LAN</w:t>
      </w:r>
    </w:p>
    <w:p>
      <w:pPr>
        <w:pStyle w:val="ListParagraph"/>
        <w:numPr>
          <w:ilvl w:val="0"/>
          <w:numId w:val="2"/>
        </w:numPr>
        <w:spacing w:after="60"/>
      </w:pPr>
      <w:r>
        <w:rPr>
          <w:rFonts w:ascii="Arial" w:cs="Arial" w:eastAsia="Arial" w:hAnsi="Arial"/>
          <w:sz w:val="22"/>
          <w:szCs w:val="22"/>
        </w:rPr>
        <w:t xml:space="preserve">Browser: Google Chrome latest stable or Mozilla Firefox latest stable</w:t>
      </w:r>
    </w:p>
    <w:p>
      <w:pPr>
        <w:spacing w:after="120"/>
      </w:pPr>
    </w:p>
    <w:p>
      <w:pPr>
        <w:pStyle w:val="Heading2"/>
        <w:spacing w:after="120" w:before="240"/>
      </w:pPr>
      <w:r>
        <w:rPr>
          <w:rFonts w:ascii="Arial" w:cs="Arial" w:eastAsia="Arial" w:hAnsi="Arial"/>
          <w:b/>
          <w:bCs/>
          <w:color w:val="2E75B6"/>
          <w:sz w:val="26"/>
          <w:szCs w:val="26"/>
        </w:rPr>
        <w:t xml:space="preserve">9.2 Software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000"/>
        <w:gridCol w:w="2400"/>
      </w:tblGrid>
      <w:tr>
        <w:tc>
          <w:tcPr>
            <w:tcW w:type="dxa" w:w="2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Service</w:t>
            </w:r>
          </w:p>
        </w:tc>
        <w:tc>
          <w:tcPr>
            <w:tcW w:type="dxa" w:w="25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Port</w:t>
            </w:r>
          </w:p>
        </w:tc>
        <w:tc>
          <w:tcPr>
            <w:tcW w:type="dxa" w:w="2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Notes</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 Server</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2.10+</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4222 / 9222 (WS)</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JetStream enabled</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Redis</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7.x</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6379</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 auth (local only)</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MongoDB</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7.x</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27017</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astra + iam databases</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InfluxDB 3 OSS</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3.x</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8086</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Optional for storage tests</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UMACS-TC Emulator</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1.0</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8090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Standalone TC mock</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SPASDACS Nova (all)</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2.0</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80 (gateway)</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Launched via launcher binary</w:t>
            </w:r>
          </w:p>
        </w:tc>
      </w:tr>
    </w:tbl>
    <w:p>
      <w:pPr>
        <w:spacing w:after="120"/>
      </w:pPr>
    </w:p>
    <w:p>
      <w:pPr>
        <w:pStyle w:val="Heading2"/>
        <w:spacing w:after="120" w:before="240"/>
      </w:pPr>
      <w:r>
        <w:rPr>
          <w:rFonts w:ascii="Arial" w:cs="Arial" w:eastAsia="Arial" w:hAnsi="Arial"/>
          <w:b/>
          <w:bCs/>
          <w:color w:val="2E75B6"/>
          <w:sz w:val="26"/>
          <w:szCs w:val="26"/>
        </w:rPr>
        <w:t xml:space="preserve">9.3 Test Data</w:t>
      </w:r>
    </w:p>
    <w:p>
      <w:pPr>
        <w:pStyle w:val="ListParagraph"/>
        <w:numPr>
          <w:ilvl w:val="0"/>
          <w:numId w:val="2"/>
        </w:numPr>
        <w:spacing w:after="60"/>
      </w:pPr>
      <w:r>
        <w:rPr>
          <w:rFonts w:ascii="Arial" w:cs="Arial" w:eastAsia="Arial" w:hAnsi="Arial"/>
          <w:sz w:val="22"/>
          <w:szCs w:val="22"/>
        </w:rPr>
        <w:t xml:space="preserve">Simulated TM stream generated by the SPASDACS Nova Simulator service (chains: SIM_TM1, SIM_TM2)</w:t>
      </w:r>
    </w:p>
    <w:p>
      <w:pPr>
        <w:pStyle w:val="ListParagraph"/>
        <w:numPr>
          <w:ilvl w:val="0"/>
          <w:numId w:val="2"/>
        </w:numPr>
        <w:spacing w:after="60"/>
      </w:pPr>
      <w:r>
        <w:rPr>
          <w:rFonts w:ascii="Arial" w:cs="Arial" w:eastAsia="Arial" w:hAnsi="Arial"/>
          <w:sz w:val="22"/>
          <w:szCs w:val="22"/>
        </w:rPr>
        <w:t xml:space="preserve">Test user accounts pre-seeded: admin@test / operator@test / viewer@test</w:t>
      </w:r>
    </w:p>
    <w:p>
      <w:pPr>
        <w:pStyle w:val="ListParagraph"/>
        <w:numPr>
          <w:ilvl w:val="0"/>
          <w:numId w:val="2"/>
        </w:numPr>
        <w:spacing w:after="60"/>
      </w:pPr>
      <w:r>
        <w:rPr>
          <w:rFonts w:ascii="Arial" w:cs="Arial" w:eastAsia="Arial" w:hAnsi="Arial"/>
          <w:sz w:val="22"/>
          <w:szCs w:val="22"/>
        </w:rPr>
        <w:t xml:space="preserve">Sample diagrams available in test/fixtures/ directory</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10. Responsibilities and Staffing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c>
          <w:tcPr>
            <w:tcW w:type="dxa" w:w="33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Responsibilities</w:t>
            </w:r>
          </w:p>
        </w:tc>
        <w:tc>
          <w:tcPr>
            <w:tcW w:type="dxa" w:w="36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Skills Required</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Lead</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Plan, review, sign-off, defect triage, summary report</w:t>
            </w:r>
          </w:p>
        </w:tc>
        <w:tc>
          <w:tcPr>
            <w:tcW w:type="dxa" w:w="3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Software testing, SPASDACS domain knowledge</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Execute test cases, log defects, update result sheets</w:t>
            </w:r>
          </w:p>
        </w:tc>
        <w:tc>
          <w:tcPr>
            <w:tcW w:type="dxa" w:w="3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Web browser testing, REST API testing</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Dev Support</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Fix defects, provide test builds, environment support</w:t>
            </w:r>
          </w:p>
        </w:tc>
        <w:tc>
          <w:tcPr>
            <w:tcW w:type="dxa" w:w="3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Go, Vue 3, NATS, Redis</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Operations Rep</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UAT execution, operational scenario validation</w:t>
            </w:r>
          </w:p>
        </w:tc>
        <w:tc>
          <w:tcPr>
            <w:tcW w:type="dxa" w:w="3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Spacecraft operations, TM/TC experience</w:t>
            </w:r>
          </w:p>
        </w:tc>
      </w:tr>
    </w:tbl>
    <w:p>
      <w:pPr>
        <w:spacing w:after="120"/>
      </w:pPr>
    </w:p>
    <w:p>
      <w:pPr>
        <w:pStyle w:val="Heading1"/>
        <w:pBdr>
          <w:bottom w:val="single" w:color="2E75B6" w:sz="6" w:space="6"/>
        </w:pBdr>
        <w:spacing w:after="180" w:before="360"/>
      </w:pPr>
      <w:r>
        <w:rPr>
          <w:rFonts w:ascii="Arial" w:cs="Arial" w:eastAsia="Arial" w:hAnsi="Arial"/>
          <w:b/>
          <w:bCs/>
          <w:color w:val="1A1A2E"/>
          <w:sz w:val="32"/>
          <w:szCs w:val="32"/>
        </w:rPr>
        <w:t xml:space="preserve">11. Test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Activity</w:t>
            </w:r>
          </w:p>
        </w:tc>
        <w:tc>
          <w:tcPr>
            <w:tcW w:type="dxa" w:w="208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Start</w:t>
            </w:r>
          </w:p>
        </w:tc>
        <w:tc>
          <w:tcPr>
            <w:tcW w:type="dxa" w:w="208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End</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Owner</w:t>
            </w:r>
          </w:p>
        </w:tc>
      </w:tr>
      <w:tr>
        <w:tc>
          <w:tcPr>
            <w:tcW w:type="dxa" w:w="3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environment setup and verification</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1</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1</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Dev Support</w:t>
            </w:r>
          </w:p>
        </w:tc>
      </w:tr>
      <w:tr>
        <w:tc>
          <w:tcPr>
            <w:tcW w:type="dxa" w:w="3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Unit test execution (frontend + backend)</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1</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2</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Dev Support</w:t>
            </w:r>
          </w:p>
        </w:tc>
      </w:tr>
      <w:tr>
        <w:tc>
          <w:tcPr>
            <w:tcW w:type="dxa" w:w="3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Integration test execution</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2</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3</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r>
        <w:tc>
          <w:tcPr>
            <w:tcW w:type="dxa" w:w="3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System test execution — AUTH, DIAG, CANVAS</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3</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4</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r>
        <w:tc>
          <w:tcPr>
            <w:tcW w:type="dxa" w:w="3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System test execution — TLM, VIEW, TC, API</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4</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5</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r>
        <w:tc>
          <w:tcPr>
            <w:tcW w:type="dxa" w:w="3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System test execution — NODE, AUTO</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5</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5</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r>
        <w:tc>
          <w:tcPr>
            <w:tcW w:type="dxa" w:w="3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Defect fix and regression cycle</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6</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7</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Dev Support / Test Engineer</w:t>
            </w:r>
          </w:p>
        </w:tc>
      </w:tr>
      <w:tr>
        <w:tc>
          <w:tcPr>
            <w:tcW w:type="dxa" w:w="3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User Acceptance Testing (UAT)</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7</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8</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Operations Rep</w:t>
            </w:r>
          </w:p>
        </w:tc>
      </w:tr>
      <w:tr>
        <w:tc>
          <w:tcPr>
            <w:tcW w:type="dxa" w:w="3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Summary Report and sign-off</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8</w:t>
            </w:r>
          </w:p>
        </w:tc>
        <w:tc>
          <w:tcPr>
            <w:tcW w:type="dxa" w:w="20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Week 8</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Test Lead</w:t>
            </w:r>
          </w:p>
        </w:tc>
      </w:tr>
    </w:tbl>
    <w:p>
      <w:pPr>
        <w:spacing w:after="120"/>
      </w:pPr>
    </w:p>
    <w:p>
      <w:pPr>
        <w:pStyle w:val="Heading1"/>
        <w:pBdr>
          <w:bottom w:val="single" w:color="2E75B6" w:sz="6" w:space="6"/>
        </w:pBdr>
        <w:spacing w:after="180" w:before="360"/>
      </w:pPr>
      <w:r>
        <w:rPr>
          <w:rFonts w:ascii="Arial" w:cs="Arial" w:eastAsia="Arial" w:hAnsi="Arial"/>
          <w:b/>
          <w:bCs/>
          <w:color w:val="1A1A2E"/>
          <w:sz w:val="32"/>
          <w:szCs w:val="32"/>
        </w:rPr>
        <w:t xml:space="preserve">12. Risks and Contingencies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2360"/>
        <w:gridCol w:w="2400"/>
      </w:tblGrid>
      <w:tr>
        <w:tc>
          <w:tcPr>
            <w:tcW w:type="dxa" w:w="3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w:t>
            </w:r>
          </w:p>
        </w:tc>
        <w:tc>
          <w:tcPr>
            <w:tcW w:type="dxa" w:w="1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Likelihood</w:t>
            </w:r>
          </w:p>
        </w:tc>
        <w:tc>
          <w:tcPr>
            <w:tcW w:type="dxa" w:w="23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Impact</w:t>
            </w:r>
          </w:p>
        </w:tc>
        <w:tc>
          <w:tcPr>
            <w:tcW w:type="dxa" w:w="2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Mitigation</w:t>
            </w:r>
          </w:p>
        </w:tc>
      </w:tr>
      <w:tr>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NATS or Redis unavailable in test env</w:t>
            </w:r>
          </w:p>
        </w:tc>
        <w:tc>
          <w:tcPr>
            <w:tcW w:type="dxa" w:w="1200"/>
            <w:tcBorders>
              <w:top w:val="single" w:color="D6DCE4" w:sz="1"/>
              <w:left w:val="single" w:color="D6DCE4" w:sz="1"/>
              <w:bottom w:val="single" w:color="D6DCE4" w:sz="1"/>
              <w:right w:val="single" w:color="D6DCE4" w:sz="1"/>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Low</w:t>
            </w:r>
          </w:p>
        </w:tc>
        <w:tc>
          <w:tcPr>
            <w:tcW w:type="dxa" w:w="2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Blocks TLM + VIEW tests</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Docker Compose fallback environment</w:t>
            </w:r>
          </w:p>
        </w:tc>
      </w:tr>
      <w:tr>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UMACS-TC real system inaccessible</w:t>
            </w:r>
          </w:p>
        </w:tc>
        <w:tc>
          <w:tcPr>
            <w:tcW w:type="dxa" w:w="12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 integration untested</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Use UMACS-TC emulator service</w:t>
            </w:r>
          </w:p>
        </w:tc>
      </w:tr>
      <w:tr>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NATS.ws browser connection blocked by firewall</w:t>
            </w:r>
          </w:p>
        </w:tc>
        <w:tc>
          <w:tcPr>
            <w:tcW w:type="dxa" w:w="12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Browser TLM tests fail</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on local loopback network</w:t>
            </w:r>
          </w:p>
        </w:tc>
      </w:tr>
      <w:tr>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IAM token timing sensitive on slow machines</w:t>
            </w:r>
          </w:p>
        </w:tc>
        <w:tc>
          <w:tcPr>
            <w:tcW w:type="dxa" w:w="1200"/>
            <w:tcBorders>
              <w:top w:val="single" w:color="D6DCE4" w:sz="1"/>
              <w:left w:val="single" w:color="D6DCE4" w:sz="1"/>
              <w:bottom w:val="single" w:color="D6DCE4" w:sz="1"/>
              <w:right w:val="single" w:color="D6DCE4" w:sz="1"/>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Low</w:t>
            </w:r>
          </w:p>
        </w:tc>
        <w:tc>
          <w:tcPr>
            <w:tcW w:type="dxa" w:w="2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1–2 JWT refresh tests may fail</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Increase test timeout to 30 s</w:t>
            </w:r>
          </w:p>
        </w:tc>
      </w:tr>
      <w:tr>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AntV X6 version API breaking change</w:t>
            </w:r>
          </w:p>
        </w:tc>
        <w:tc>
          <w:tcPr>
            <w:tcW w:type="dxa" w:w="1200"/>
            <w:tcBorders>
              <w:top w:val="single" w:color="D6DCE4" w:sz="1"/>
              <w:left w:val="single" w:color="D6DCE4" w:sz="1"/>
              <w:bottom w:val="single" w:color="D6DCE4" w:sz="1"/>
              <w:right w:val="single" w:color="D6DCE4" w:sz="1"/>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Low</w:t>
            </w:r>
          </w:p>
        </w:tc>
        <w:tc>
          <w:tcPr>
            <w:tcW w:type="dxa" w:w="2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Canvas test steps may need update</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Pin to x6 v2.18.1; review release notes</w:t>
            </w:r>
          </w:p>
        </w:tc>
      </w:tr>
      <w:tr>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Incomplete TM simulator coverage</w:t>
            </w:r>
          </w:p>
        </w:tc>
        <w:tc>
          <w:tcPr>
            <w:tcW w:type="dxa" w:w="12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Some binding tests lack live data</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Extend simulator to cover all TM params</w:t>
            </w:r>
          </w:p>
        </w:tc>
      </w:tr>
    </w:tbl>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13. Test Cases</w:t>
      </w:r>
    </w:p>
    <w:p>
      <w:pPr>
        <w:pStyle w:val="Heading2"/>
        <w:spacing w:after="120" w:before="240"/>
      </w:pPr>
      <w:r>
        <w:rPr>
          <w:rFonts w:ascii="Arial" w:cs="Arial" w:eastAsia="Arial" w:hAnsi="Arial"/>
          <w:b/>
          <w:bCs/>
          <w:color w:val="2E75B6"/>
          <w:sz w:val="26"/>
          <w:szCs w:val="26"/>
        </w:rPr>
        <w:t xml:space="preserve">13.1 Authentication and Access Control (TC-AUTH)</w:t>
      </w: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TC-AUTH-001</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Login with valid credentials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 registered user can log in with correct username and password and receives a JWT access token.</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SPASDACS Nova running. IAM service reachable. User account "operator@test" exists with password "Test@1234".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Navigate to http://&lt;host&gt;/login in a browser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Login page is displayed with username and password fields and a Login button.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Enter username: operator@test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operator@test</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Username field is populated.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Enter password: Test@1234</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Test@1234</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Password field is populated (masked).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Login button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Browser redirects to the Diagram List page. No error messages shown.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Open browser DevTools → Application → LocalStorage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Key "spasdacs-auth-v1" exists and contains a JSON object with non-empty "accessToken" and "refreshToken" fields.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 the accessToken JWT payload (base64-decode the middle segment)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Payload contains "role":"operator", an "exp" approximately 15 minutes from now, and the correct "sub" (user ID).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TC-AUTH-002</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Login with invalid credentials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login fails gracefully when incorrect credentials are supplied.</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SPASDACS Nova running. User account "operator@test"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Navigate to the login page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Login page displayed.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Enter username: operator@test and password: WrongPassword</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operator@test / WrongPassword</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Fields populated.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Login button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 error message "Invalid credentials" (or equivalent) is displayed. No redirect occurs. No token is stored in LocalStorage.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Attempt to navigate directly to /editor/test-diagram</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User is redirected back to the login page.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TC-AUTH-003</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JWT access token auto-refresh</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the frontend automatically refreshes the access token before expiry without requiring the user to re-login.</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Access token has a 15-minute TTL. Application is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Immediately after login, note the "exp" field in the accessToken JWT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exp is approximately 15 minutes from now.</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Wait 14 minutes without interacting with the application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Application remains on the same page with no logout.</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After 14 minutes, make any API call (e.g., open a diagram)</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call succeeds. Checking LocalStorage shows a new accessToken with a refreshed "exp" value approximately 15 minutes in the future.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Manually set the localStorage accessToken to an expired token and make an API call</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Modified expired JWT</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application uses the refreshToken to obtain a new accessToken transparently. API call succeeds.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TC-AUTH-004</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Logout</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logout clears the session and revokes the refresh token.</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Logout button / user menu → Logout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Browser redirects to the login page.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Check LocalStorage key "spasdacs-auth-v1"</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Key is absent or contains empty/null token fields.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Attempt to navigate to /editor/any-diagram</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Redirected to login page.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Attempt to use the old refreshToken directly against POST /iam/api/v1/auth/refresh</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Old refreshToken value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Response is HTTP 401 Unauthorized.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TC-AUTH-005</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Viewer role — no TC access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 user with the viewer role cannot access the TC Queue or execute commands.</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viewer@test (role: viewer).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Navigate to the viewer page for any diagram</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loads and telemetry displays normally.</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 the page for a TC Queue button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 Queue button is NOT visible on the page.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Attempt to call POST /umacs-tc/api/v1/queue directly with a Bearer token for viewer role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Valid viewer JWT</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Response is HTTP 403 Forbidden.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Attempt to access /editor/:id route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Redirected to login page or shown an "Access Denied" message — editor route requires operator/admin/super_admin.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TC-AUTH-006</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Unauthenticated viewer — no TC access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an unauthenticated user can view diagrams but cannot use the TC Queue.</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No user is logged in. Browser has no spasdacs-auth-v1 key in LocalStorage.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Navigate directly to /viewer/&lt;diagram-id&gt; without logging in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viewer loads. A banner reading "You are viewing in read-only mode" (or equivalent) is displayed.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real-time telemetry updates in the viewer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colors/values update as telemetry changes. NATS connection is active.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 the page for a TC Queue button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 Queue button is NOT present.</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 the page for an Edit / Editor toolbar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 editing tools (palette, inspector, toolbar) are visible.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Attempt to navigate to /editor/&lt;diagram-id&gt;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Redirected to the login page.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TC-AUTH-007</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Operator role — TC Queue visible</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an authenticated operator can see and use the TC Queue.</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(role: operator). A diagram with TC-capable nodes is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Navigate to the viewer page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loads.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Locate the TC Queue button on the top bar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 Queue button is visible.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Right-click on a node that has TC actions configured</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Context menu with TC action option appears.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TC action to add a command to the queue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Command is added to the TC Queue panel.</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TC-AUTH-008</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Change password</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 logged-in user can successfully change their password.</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Navigate to POST /iam/api/v1/auth/change-password with current and new password</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current: Test@1234, new: NewPass@5678</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OK response.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Logout from the application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Logged out.</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Attempt login with the old password (Test@1234)</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Test@1234</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401 Unauthorized. Login fails.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Login with the new password (NewPass@5678)</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NewPass@5678</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Login succeeds. JWT returned.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Restore original password via change-password</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current: NewPass@5678, new: Test@1234</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OK.</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Style w:val="Heading2"/>
        <w:spacing w:after="120" w:before="240"/>
      </w:pPr>
      <w:r>
        <w:rPr>
          <w:rFonts w:ascii="Arial" w:cs="Arial" w:eastAsia="Arial" w:hAnsi="Arial"/>
          <w:b/>
          <w:bCs/>
          <w:color w:val="2E75B6"/>
          <w:sz w:val="26"/>
          <w:szCs w:val="26"/>
        </w:rPr>
        <w:t xml:space="preserve">13.2 Diagram Management (TC-DIAG)</w:t>
      </w: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TC-DIAG-001</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Diagram Mgmt</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Create and save a new diagram</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 user can create a new blank diagram, add content, and save it to the backend.</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Gateway and MongoDB are running.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Navigate to the Diagram List page (root /)</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List of existing diagrams shown. A "New Diagram" or equivalent creation control is visible.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"New Diagram" and enter name "Test Diagram Alpha"</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Diagram Alpha</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Editor page opens with a blank canvas.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Drag a "General Block" node from the palette onto the canvas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appears on the canvas at the drop location.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Save button (or press Ctrl+S equivalent)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 success notification is shown. No error.</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Reload the page and navigate back to the diagram</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"Test Diagram Alpha" is present in the list. Opening it shows the General Block node previously placed.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Via API: GET /api/go/v1/diagrams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Response JSON array includes an entry with name "Test Diagram Alpha" and a valid non-empty "id".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TC-DIAG-002</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Diagram Mgmt</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Delete a diagram</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 diagram can be permanently deleted.</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admin@test. Diagram "Test Diagram Alpha" exists from TC-DIAG-001.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On the Diagram List page, locate "Test Diagram Alpha"</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entry visible.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Delete button for "Test Diagram Alpha" and confirm the prompt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is removed from the list. A success notification is shown.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Via API: GET /api/go/v1/diagrams/&lt;id&gt;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404 Not Found.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Reload the Diagram List page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"Test Diagram Alpha" does not appear in the list.</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TC-DIAG-003</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Diagram Mgmt</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Export and import a diagram</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round-trip export to JSON and import restores the diagram exactly.</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A diagram with at least 3 nodes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Open the diagram in the editor and click Export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 JSON file is downloaded to the local machine.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Delete the diagram from the list (as per TC-DIAG-002)</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deleted.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On the Diagram List page, click Import and select the exported JSON file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is uploaded and appears in the list with the original name.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Open the imported diagram</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All nodes and edges are present in the same positions and with the same properties as before export.</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TC-DIAG-004</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Diagram Mgmt</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Auto View configuration</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autoViewInclude and autoViewDuration can be patched per diagram.</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admin@test. At least two diagrams exist.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PATCH /api/go/v1/diagrams/&lt;id1&gt; with body {autoViewInclude: true, autoViewDuration: 10}</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autoViewDuration: 10 s</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OK.</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PATCH /api/go/v1/diagrams/&lt;id2&gt; with body {autoViewInclude: true, autoViewDuration: 15}</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autoViewDuration: 15 s</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OK.</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Navigate to the Viewer page and enable Auto View</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Auto View cycles between id1 and id2. id1 is displayed for approximately 10 seconds before switching.</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PATCH /api/go/v1/diagrams/&lt;id1&gt; with {autoViewInclude: false}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OK.</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Re-enable Auto View</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Only id2 is shown (id1 excluded). No cycling occurs since only one diagram qualifies.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Style w:val="Heading2"/>
        <w:spacing w:after="120" w:before="240"/>
      </w:pPr>
      <w:r>
        <w:rPr>
          <w:rFonts w:ascii="Arial" w:cs="Arial" w:eastAsia="Arial" w:hAnsi="Arial"/>
          <w:b/>
          <w:bCs/>
          <w:color w:val="2E75B6"/>
          <w:sz w:val="26"/>
          <w:szCs w:val="26"/>
        </w:rPr>
        <w:t xml:space="preserve">13.3 Canvas and Node Operations (TC-CANVAS)</w:t>
      </w: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TC-CANVAS-001</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Canvas</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Drag and drop node from palette</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all SCADA node types can be dragged from the Element Palette and dropped onto the canvas.</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Editor is open with a blank diagram.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Locate the Element Palette on the left side of the editor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Palette shows categorised SCADA node icons.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Drag the "General Block" item from the palette and drop it on the canvas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 General Block node appears at the drop position.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Drag the "Valve" item from the palette and drop it on the canvas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 Valve node appears.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Drag the "Meter" item from the palette and drop it on the canvas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 Meter node appears.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Repeat for at least 5 more node types covering different categories (Tank, LED, Display, Solar Panel, Signal Flow)</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Each node type instantiates on the canvas with its default shape, correct label, and default dimensions.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Save the diagram and reload</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All dropped nodes persist with correct types after reload.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TC-CANVAS-002</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Canvas</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Undo and Redo operations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Ctrl+Z (undo) and Ctrl+Y (redo) correctly reverse and re-apply canvas operations.</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Editor open with a blank canvas.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Drag a General Block onto the canvas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appears.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Press Ctrl+Z</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is removed from the canvas (undo add).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Press Ctrl+Y</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reappears on the canvas (redo add).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Move the node to a new position, then press Ctrl+Z</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returns to its previous position.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Delete the node (Delete key), then press Ctrl+Z</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is restored.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Perform 50 sequential operations then press Ctrl+Z 50 times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History depth of 50 is honoured. Canvas returns to its initial state after 50 undos.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TC-CANVAS-003</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Canvas</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Copy, cut, and paste nodes</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Ctrl+C (copy), Ctrl+X (cut), and Ctrl+V (paste) operations on canvas nodes.</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Editor open with at least two nodes.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Select a node and press Ctrl+C</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appears to remain unchanged (copy is silent).</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on empty canvas area and press Ctrl+V</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 duplicate node appears near the original with the same type and properties.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Select a different node and press Ctrl+X</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is removed from the canvas.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Press Ctrl+V</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cut node is pasted at a new position.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TC-CANVAS-004</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Canvas</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Group and Ungroup nodes</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selected nodes can be grouped and later ungrouped.</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Editor open with at least three nodes.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Rubber-band select three nodes by dragging across them</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Three nodes are highlighted/selected.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Group button on the toolbar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Nodes are enclosed in a group container. Moving the group moves all enclosed nodes together.</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Save the diagram and reload</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Grouping persists after reload.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Select the group and click Ungroup on the toolbar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Group container is removed. Nodes are independent again and retain their positions.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TC-CANVAS-005</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Canvas</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Edge creation between nodes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directed edges can be created by connecting output ports to input ports.</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Editor open with at least two nodes with visible ports.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Hover over source node until ports appear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Circular port handles are shown around the node boundary.</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and drag from one port to the target node port and release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 edge (arrow) is created from source port to target port.</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Hover over the edge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Edge tool buttons (delete, etc.) appear on the edge.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delete tool on the edge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Edge is removed from the canvas.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Save and reload the diagram</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persisted edge structure matches what was saved.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TC-CANVAS-006</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Canvas</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Zoom and Fit-to-View</w:t>
            </w:r>
          </w:p>
        </w:tc>
        <w:tc>
          <w:tcPr>
            <w:tcW w:type="dxa" w:w="800"/>
            <w:tcBorders>
              <w:top w:val="single" w:color="D6DCE4" w:sz="1"/>
              <w:left w:val="single" w:color="D6DCE4" w:sz="1"/>
              <w:bottom w:val="single" w:color="D6DCE4" w:sz="1"/>
              <w:right w:val="single" w:color="D6DCE4" w:sz="1"/>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Low</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zoom in/out and fit-to-view controls work correctly.</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Editor open with several nodes spread across the canvas.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Zoom In button on the toolbar three times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Canvas magnification increases each click. Node text and shapes grow larger.</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Zoom Out button three times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Canvas magnification decreases.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Fit-to-View button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All nodes on the canvas are visible within the viewport. Zoom level is auto-adjusted.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Use mouse scroll wheel over the canvas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Canvas zooms in and out relative to mouse pointer position.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Style w:val="Heading2"/>
        <w:spacing w:after="120" w:before="240"/>
      </w:pPr>
      <w:r>
        <w:rPr>
          <w:rFonts w:ascii="Arial" w:cs="Arial" w:eastAsia="Arial" w:hAnsi="Arial"/>
          <w:b/>
          <w:bCs/>
          <w:color w:val="2E75B6"/>
          <w:sz w:val="26"/>
          <w:szCs w:val="26"/>
        </w:rPr>
        <w:t xml:space="preserve">13.4 Node Properties and Inspector (TC-NODE)</w:t>
      </w: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TC-NODE-001</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Inspector</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Edit node label and static properties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clicking a node opens the Inspector and label changes are applied immediately.</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Editor open with a General Block node on the canvas.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Single-click a General Block node on the canvas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Inspector panel opens on the right side showing node properties (label, fill, stroke, width, height).</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Change the label text to "PS1_VOLTAGE"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PS1_VOLTAGE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label updates on the canvas in real time.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Change fill color to #1A73E8 (blue)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#1A73E8</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fill color updates on the canvas.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Change stroke color to #FF0000 (red) and stroke width to 3</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stroke: #FF0000, width: 3</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border turns red with increased width.</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Change width to 200 and height to 80</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 200, H: 80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resizes on the canvas to 200 x 80 pixels.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Save the diagram and reload</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All property changes persist.</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TC-NODE-002</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Inspector</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Assign fill-color telemetry binding</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 fill-color binding can be configured and displays the correct color based on a telemetry condition.</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Editor open. TM simulator streaming values for mnemonic "PS1_STATUS" (0=OFF, 1=ON).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Select a General Block node and open the Inspector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Inspector panel visible.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"Add Binding" and select property "fill" (Fill Color)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Binding row added for "fill" property.</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Mnemonic to "PS1_STATUS"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PS1_STATUS</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Mnemonic field populated.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Add Rule 1: condition "== 1", value "#00B050" (green)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cond: ==1, val: #00B050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Rule row added.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Add Rule 2: condition "== 0", value "#FF0000" (red)</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cond: ==0, val: #FF0000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Second rule row added.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Save the diagram and switch to Viewer mode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When PS1_STATUS = 1 the node fill is green; when PS1_STATUS = 0 the fill is red.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TC-NODE-003</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Inspector</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Assign numeric display binding with tweening</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 numeric value binding smoothly animates between values using the tween engine.</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 simulator streaming "BATTERY_VOLTAGE" as a float varying between 22.0 and 28.0 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Select a Display (numeric readout) node and open Inspector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Inspector shows numeric properties.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Add binding for property "label" (text display), mnemonic "BATTERY_VOLTAGE"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BATTERY_VOLTAGE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Binding added.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Save and switch to Viewer mode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Display node shows the current BATTERY_VOLTAGE value.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Observe the display value as the simulator changes BATTERY_VOLTAGE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Value transitions smoothly over approximately 500 ms (easeOutCubic tween) rather than jumping instantly.</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Note the displayed value and compare with the raw NATS message value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Displayed value equals the NATS value once the tween completes (within 500 ms + render frame).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TC-NODE-004</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Inspector</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Assign rotation binding with momentum animation</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 rotation/angle binding smoothly animates a rotating node (e.g., turbine, momentum wheel).</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 simulator streaming "WHEEL_SPEED" as an integer 0–360 RPM equivalent.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Select a Momentum Wheel node and open Inspector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Inspector visible.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Add binding for property "rotation", mnemonic "WHEEL_SPEED"</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WHEEL_SPEED</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Binding added.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Save and switch to Viewer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Wheel node rotates. Rotation speed changes smoothly as WHEEL_SPEED varies.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WHEEL_SPEED to 0 in simulator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WHEEL_SPEED = 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Wheel decelerates and stops.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WHEEL_SPEED to maximum</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WHEEL_SPEED = max</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Wheel accelerates to maximum rotation rate.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TC-NODE-005</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Inspector</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Assign visibility (hide/show) binding</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 node's visibility toggles based on a telemetry condition.</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 simulator streaming "FAULT_FLAG" (0 = nominal, 1 = 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Select a node representing a fault indicator and open Inspector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Inspector visible.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Add binding for property "visibility", mnemonic "FAULT_FLAG", Rule: ==1 → visible, ==0 → hidden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FAULT_FLAG</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Binding saved.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FAULT_FLAG = 0 in simulator and switch to Viewer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FAULT_FLAG = 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is hidden (not visible on canvas).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FAULT_FLAG = 1 in simulator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FAULT_FLAG = 1</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becomes visible.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TC-NODE-006</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Inspector</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Custom JavaScript transform script</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 custom JS transform script can process raw telemetry before binding application.</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 simulator streaming "RAW_TEMP" as integer millidegrees Celsius (e.g., 27500 = 27.5 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Select a Display node and open Inspector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Inspector visible.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Add binding for property "label", mnemonic "RAW_TEMP"</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Binding row added.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Open the transform script editor for this binding and enter: return (value / 1000).toFixed(1) + " C"</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return (value/1000).toFixed(1)+" C"</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Script saved without errors.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Save and switch to Viewer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Display node shows "27.5 C" when RAW_TEMP = 27500.</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Change RAW_TEMP in simulator to 30250</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RAW_TEMP = 30250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Display updates to "30.3 C".</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Style w:val="Heading2"/>
        <w:spacing w:after="120" w:before="240"/>
      </w:pPr>
      <w:r>
        <w:rPr>
          <w:rFonts w:ascii="Arial" w:cs="Arial" w:eastAsia="Arial" w:hAnsi="Arial"/>
          <w:b/>
          <w:bCs/>
          <w:color w:val="2E75B6"/>
          <w:sz w:val="26"/>
          <w:szCs w:val="26"/>
        </w:rPr>
        <w:t xml:space="preserve">13.5 Telemetry Binding Engine (TC-TLM)</w:t>
      </w: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TC-TLM-001</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NATS connection and subscription</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the frontend successfully connects to the NATS broker over WebSocket and subscribes to the TM map subjects.</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SPASDACS Nova running. NATS broker running with WS on port 9222. TM simulator active.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Open the Viewer page for any diagram</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Page loads.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Observe the NATS status badge on the top bar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Badge shows "Connected" (green) within 3 seconds of page load.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Open browser DevTools → Network → WS tab</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 WebSocket connection to ws://&lt;host&gt;:9222 is present with status "101 Switching Protocols".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Observe incoming WS frames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Binary NATS protocol frames arrive at the configured poll interval (approx 800 ms).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Stop the NATS broker service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NATS status badge changes to "Disconnected" (red/orange) within a few seconds.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Restart the NATS broker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Frontend automatically reconnects. Badge returns to "Connected". Telemetry resumes without page reload.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TC-TLM-002</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Full TM snapshot on subscribe</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on initial connection the frontend receives a full TM map snapshot and all bound nodes are initialised.</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 running. TM simulator publishing values for at least 10 mnemonics. Diagram with nodes bound to these mnemonics is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Open the Viewer page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Page loads.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Observe all bound nodes within 2 seconds of page load</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All nodes show their telemetry-driven values/colors immediately on load, not starting from default state, because a full snapshot was received.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Check the telemetry store (via browser console: window.__tmStore or equivalent debug export)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Telemetry store contains entries for all simulator-published mnemonics.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TC-TLM-003</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Delta TM update propagation</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individual TM parameter changes are reflected on the bound node within the expected latency.</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 running. Diagram open in Viewer. A node is bound to "PS1_VOLTAGE".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Record the current displayed value of the PS1_VOLTAGE node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Current value noted.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Trigger a value change: set PS1_VOLTAGE = 28.5 in simulator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PS1_VOLTAGE = 28.5</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Value change is published via NATS delta.</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Observe the node in the browser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displays 28.5 (via tween) within 800 ms (poll interval) + 500 ms (tween duration) = 1.3 s worst case.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TC-TLM-004</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Heartbeat chain status display</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the chain heartbeat badge accurately reflects TM chain connectivity.</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 running. Ingest service connected to TM simulator on chain SIM_TM1.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Observe the heartbeat badge on the Viewer top bar for chain SIM_TM1</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Badge shows "OK" (green).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Stop the TM simulator (disconnect the chain)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Within 3 seconds (2 s TTL + propagation) the heartbeat badge changes to "CONNECTION_FAILED" or "NO DATA" state.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Restart the TM simulator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Badge returns to "OK" within one heartbeat cycle.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TC-TLM-005</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Fill color — multi-state (3+ states)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fill color binding evaluates correctly when more than two condition rules are configured.</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 simulator streaming "ANODE_VOLTAGE" as float. Node bound with 3 rules: &lt;100 -&gt; red, 100-150 -&gt; yellow, &gt;150 -&gt; green.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ANODE_VOLTAGE = 50 in simulator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ANODE_VOLTAGE = 50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fill color is red.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ANODE_VOLTAGE = 125</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ANODE_VOLTAGE = 125</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fill color is yellow.</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ANODE_VOLTAGE = 200</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ANODE_VOLTAGE = 200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fill color is green.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ANODE_VOLTAGE = 100 (boundary)</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ANODE_VOLTAGE = 100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Color matches the rule whose condition covers this boundary (verify rule order).</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TC-TLM-006</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GEO offset X/Y position binding</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GEO offset binding moves a node relative to its base position as telemetry changes.</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 simulator streaming "SAT_X_OFFSET" and "SAT_Y_OFFSET" as integers (pixels).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Place a satellite icon node on the canvas at position (400, 300)</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at base position (400, 300).</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Bind "geoX" property to mnemonic "SAT_X_OFFSET"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Binding saved.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Bind "geoY" property to mnemonic "SAT_Y_OFFSET"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Binding saved.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SAT_X_OFFSET = 50 and SAT_Y_OFFSET = 30 in simulator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X=50, Y=30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visually moves to approximately (450, 330). Base position is unchanged in diagram data.</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SAT_X_OFFSET = 0 and SAT_Y_OFFSET = 0</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X=0, Y=0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 returns to base position (400, 300).</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TC-TLM-007</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CSS flow animation on edges</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signal-flow CSS animation on an edge activates based on a boolean telemetry condition.</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 simulator streaming "PIPE_FLOW" (0 = no flow, 1 = flow). An edge with flow animation binding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PIPE_FLOW = 0 in simulator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PIPE_FLOW = 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Edge is rendered as a static dashed line. No animation.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PIPE_FLOW = 1 in simulator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PIPE_FLOW = 1</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Edge shows animated dashes moving from source to target, indicating active flow.</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 PIPE_FLOW = 0</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PIPE_FLOW = 0</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Animation stops.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Style w:val="Heading2"/>
        <w:spacing w:after="120" w:before="240"/>
      </w:pPr>
      <w:r>
        <w:rPr>
          <w:rFonts w:ascii="Arial" w:cs="Arial" w:eastAsia="Arial" w:hAnsi="Arial"/>
          <w:b/>
          <w:bCs/>
          <w:color w:val="2E75B6"/>
          <w:sz w:val="26"/>
          <w:szCs w:val="26"/>
        </w:rPr>
        <w:t xml:space="preserve">13.6 Telecommanding (TC-TC)</w:t>
      </w: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TC-TC-001</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 Queue</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Add command to TC Queue via context menu</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an operator can right-click a node with TC actions and add a command to the queue.</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Viewer page open. A node has TC actions configured. UMACS-TC emulator running.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Right-click on a node configured with TC actions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Context menu appears with a TC action option (e.g., "Send Command: VALVE_OPEN").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TC action option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command "VALVE_OPEN" is added to the TC Queue panel. Queue shows 1 pending command.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Right-click and add a second command to the queue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Queue shows 2 pending commands in order.</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TC-TC-002</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 Queue</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Execute TC command via UMACS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executing a queued command dispatches it to the UMACS-TC service and receives a response.</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TC Queue contains one command. UMACS-TC emulator running on port 8090.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Observe the TC Queue panel with one command</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Command entry visible with "Pending" status.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Execute (send) button for the command</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Application calls the UMACS-TC API. A loading/in-progress indicator is shown.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Observe the TC Queue after response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Command entry shows "Success" or the UMACS acknowledgement status. UMACS emulator log confirms receipt of the command.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TC-TC-003</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 Queue</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 blocked for unauthenticated user</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unauthenticated users cannot access TC functionality.</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No user logged in (browser cleared of auth tokens).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Navigate to /viewer/&lt;id&gt; without authentication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Viewer loads. Unauthenticated banner visible.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 page for TC Queue button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 Queue button is NOT present.</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Attempt POST /umacs-tc/api/v1/queue without Authorization header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401 Unauthorized.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Attempt POST /umacs-tc/api/v1/queue with a viewer-role JWT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viewer JWT</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403 Forbidden.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TC-TC-004</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 Queue</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Reorder and clear queue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commands can be reordered in the queue and the queue can be fully cleared.</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operator@test. TC Queue contains 3 commands in order: CMD_A, CMD_B, CMD_C.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Drag CMD_C to the top of the queue list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Queue order becomes: CMD_C, CMD_A, CMD_B.</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"Clear All" button on the queue panel</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Confirmation prompt appears. After confirming, queue is empty.</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the queue is empty</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 Queue panel shows 0 pending commands.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Style w:val="Heading2"/>
        <w:spacing w:after="120" w:before="240"/>
      </w:pPr>
      <w:r>
        <w:rPr>
          <w:rFonts w:ascii="Arial" w:cs="Arial" w:eastAsia="Arial" w:hAnsi="Arial"/>
          <w:b/>
          <w:bCs/>
          <w:color w:val="2E75B6"/>
          <w:sz w:val="26"/>
          <w:szCs w:val="26"/>
        </w:rPr>
        <w:t xml:space="preserve">13.7 Viewer Mode (TC-VIEW)</w:t>
      </w: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TC-VIEW-001</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Viewer</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Auto-hiding top bar</w:t>
            </w:r>
          </w:p>
        </w:tc>
        <w:tc>
          <w:tcPr>
            <w:tcW w:type="dxa" w:w="800"/>
            <w:tcBorders>
              <w:top w:val="single" w:color="D6DCE4" w:sz="1"/>
              <w:left w:val="single" w:color="D6DCE4" w:sz="1"/>
              <w:bottom w:val="single" w:color="D6DCE4" w:sz="1"/>
              <w:right w:val="single" w:color="D6DCE4" w:sz="1"/>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Low</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the viewer top bar hides after a period of inactivity and reappears on mouse movement.</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Any user (auth or unauth) on the Viewer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Open Viewer page and stop mouse movement for 5 seconds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The top bar fades out and disappears.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Move the mouse towards the top of the viewport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Top bar fades back in.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TC-VIEW-002</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Viewer</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selector in viewer</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the diagram dropdown in the viewer allows switching between diagrams without reloading the page.</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At least two diagrams exist. Viewer page is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Open the diagram dropdown on the viewer top bar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List of available diagrams shown.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Select a different diagram from the list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Canvas transitions to display the selected diagram. NATS subscriptions are re-initialised for the new diagram's bindings.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telemetry is live on the newly loaded diagram</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Bound nodes reflect current TM values within 2 seconds.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TC-VIEW-003</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Viewer</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Auto View cycle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Auto View automatically cycles through included diagrams.</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Two diagrams with autoViewInclude=true and durations 8s and 12s respectively.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Enable Auto View on the Viewer page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First diagram (shortest or first in order) begins displaying.</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Wait 8 seconds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switches to the second qualifying diagram automatically.</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Wait 12 more seconds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cycles back to the first.</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Pause button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Auto View pauses on the current diagram. Timer stops.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Click the Resume button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Auto View resumes cycling from the current diagram.</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Style w:val="Heading2"/>
        <w:spacing w:after="120" w:before="240"/>
      </w:pPr>
      <w:r>
        <w:rPr>
          <w:rFonts w:ascii="Arial" w:cs="Arial" w:eastAsia="Arial" w:hAnsi="Arial"/>
          <w:b/>
          <w:bCs/>
          <w:color w:val="2E75B6"/>
          <w:sz w:val="26"/>
          <w:szCs w:val="26"/>
        </w:rPr>
        <w:t xml:space="preserve">13.8 Backend API (TC-API)</w:t>
      </w: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TC-API-001</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Gateway API</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CRUD via REST</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the full create/read/update/delete lifecycle for diagrams through the Gateway REST API.</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Gateway service running. MongoDB connected. Valid operator JWT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/api/go/v1/diagrams with a valid diagram JSON body (id, name, modelData)</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Valid diagram JSON</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OK. Response body contains the saved diagram with matching id and updatedAt timestamp.</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GET /api/go/v1/diagrams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OK. Response array contains the newly created diagram.</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GET /api/go/v1/diagrams/&lt;id&gt;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OK. Full diagram JSON including modelData returned.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PATCH /api/go/v1/diagrams/&lt;id&gt; with {autoViewInclude: true, autoViewDuration: 20}</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OK.</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GET /api/go/v1/diagrams/&lt;id&gt; again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Response shows autoViewInclude=true and autoViewDuration=20.</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6</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DELETE /api/go/v1/diagrams/&lt;id&gt;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OK. Subsequent GET returns HTTP 404.</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TC-API-002</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Gateway API</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Mnemonic catalog query</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the mnemonic catalog endpoint returns the uploaded TM parameter list.</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Gateway running. Mnemonic catalog pre-loaded in MongoDB.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GET /api/go/v1/mnemonics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OK. Response is an array of mnemonic objects with at least {name, unit, tolerance} fields.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GET /api/go/v1/mnemonics?q=VOLTAGE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q=VOLTAGE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Response is filtered to mnemonics containing "VOLTAGE" in their name (or all, depending on implementation).</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TC-API-003</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 API</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IAM auth endpoints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the IAM auth endpoint chain: login → me → refresh → logout.</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 service running. User operator@test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/iam/api/v1/auth/login with {email, password}</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operator@test / Test@1234</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Response: {accessToken, refreshToken, user {id, email, role}}.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GET /iam/api/v1/auth/me with Bearer accessToken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Response contains user info matching operator@test.</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/iam/api/v1/auth/refresh with {refreshToken}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refreshToken from step 1</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New accessToken issued.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/iam/api/v1/auth/logout with Bearer accessToken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Refresh token revoked.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5</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/iam/api/v1/auth/refresh with old refreshToken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401 Unauthorized.</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Bdr>
          <w:bottom w:val="single" w:color="BDD7EE" w:sz="2" w:space="4"/>
        </w:pBd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Designed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3000"/>
        <w:gridCol w:w="800"/>
        <w:gridCol w:w="2000"/>
      </w:tblGrid>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TC-API-004</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 API</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User management by admin</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7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Verify that an admin can create, list, update, and delete IAM users.</w:t>
            </w:r>
          </w:p>
        </w:tc>
      </w:tr>
      <w:tr>
        <w:tc>
          <w:tcPr>
            <w:tcW w:type="dxa" w:w="1400"/>
            <w:tcBorders>
              <w:top w:val="single" w:color="D6DCE4" w:sz="1"/>
              <w:left w:val="single" w:color="D6DCE4" w:sz="1"/>
              <w:bottom w:val="single" w:color="D6DCE4" w:sz="1"/>
              <w:right w:val="single" w:color="D6DCE4"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Pre-requisites</w:t>
            </w:r>
          </w:p>
        </w:tc>
        <w:tc>
          <w:tcPr>
            <w:tcW w:type="dxa" w:w="7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Logged in as admin@test (role: admin). IAM service running.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1800"/>
        <w:gridCol w:w="2400"/>
        <w:gridCol w:w="1400"/>
        <w:gridCol w:w="800"/>
      </w:tblGrid>
      <w:tr>
        <w:tc>
          <w:tcPr>
            <w:tcW w:type="dxa" w:w="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dxa" w:w="256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Action</w:t>
            </w:r>
          </w:p>
        </w:tc>
        <w:tc>
          <w:tcPr>
            <w:tcW w:type="dxa" w:w="1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Data</w:t>
            </w:r>
          </w:p>
        </w:tc>
        <w:tc>
          <w:tcPr>
            <w:tcW w:type="dxa" w:w="2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Result</w:t>
            </w:r>
          </w:p>
        </w:tc>
        <w:tc>
          <w:tcPr>
            <w:tcW w:type="dxa" w:w="14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Actual Result</w:t>
            </w:r>
          </w:p>
        </w:tc>
        <w:tc>
          <w:tcPr>
            <w:tcW w:type="dxa" w:w="800"/>
            <w:tcBorders>
              <w:top w:val="single" w:color="D6DCE4" w:sz="1"/>
              <w:left w:val="single" w:color="D6DCE4" w:sz="1"/>
              <w:bottom w:val="single" w:color="D6DCE4" w:sz="1"/>
              <w:right w:val="single" w:color="D6DCE4" w:sz="1"/>
            </w:tcBorders>
            <w:shd w:fill="00A99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1</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GET /iam/api/v1/users with admin JWT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Array of existing users.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2</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/iam/api/v1/users with {email, password, name}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testuser@test / Pass@1234 / Test User</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201. New user created with default role.</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3</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PUT /iam/api/v1/users/&lt;newId&gt;/roles with {roles: ["operator"]}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User role updated to operator.</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r>
        <w:tc>
          <w:tcPr>
            <w:tcW w:type="dxa" w:w="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4</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DELETE /iam/api/v1/users/&lt;newId&gt;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200. User deleted. Subsequent GET /users does not include the deleted user.</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Pending</w:t>
            </w:r>
          </w:p>
        </w:tc>
      </w:tr>
    </w:tbl>
    <w:p>
      <w:pPr>
        <w:spacing w:after="120"/>
      </w:pPr>
    </w:p>
    <w:p>
      <w:pPr>
        <w:pStyle w:val="Heading1"/>
        <w:pBdr>
          <w:bottom w:val="single" w:color="2E75B6" w:sz="6" w:space="6"/>
        </w:pBdr>
        <w:spacing w:after="180" w:before="360"/>
      </w:pPr>
      <w:r>
        <w:rPr>
          <w:rFonts w:ascii="Arial" w:cs="Arial" w:eastAsia="Arial" w:hAnsi="Arial"/>
          <w:b/>
          <w:bCs/>
          <w:color w:val="1A1A2E"/>
          <w:sz w:val="32"/>
          <w:szCs w:val="32"/>
        </w:rPr>
        <w:t xml:space="preserve">14. Test Case Summary</w:t>
      </w:r>
    </w:p>
    <w:p>
      <w:pPr>
        <w:spacing w:after="100"/>
      </w:pPr>
      <w:r>
        <w:rPr>
          <w:rFonts w:ascii="Arial" w:cs="Arial" w:eastAsia="Arial" w:hAnsi="Arial"/>
          <w:sz w:val="22"/>
          <w:szCs w:val="22"/>
        </w:rPr>
        <w:t xml:space="preserve">The table below lists all test cases defined in this document with their module, priority, and traceability to SRS requirements.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360"/>
        <w:gridCol w:w="800"/>
        <w:gridCol w:w="22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TC ID</w:t>
            </w:r>
          </w:p>
        </w:tc>
        <w:tc>
          <w:tcPr>
            <w:tcW w:type="dxa" w:w="16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33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Title</w:t>
            </w:r>
          </w:p>
        </w:tc>
        <w:tc>
          <w:tcPr>
            <w:tcW w:type="dxa" w:w="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Priority</w:t>
            </w:r>
          </w:p>
        </w:tc>
        <w:tc>
          <w:tcPr>
            <w:tcW w:type="dxa" w:w="2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SRS Requirement(s)</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TC-AUTH-001</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Login with valid credentials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SRS-N-080</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TC-AUTH-002</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Login with invalid credentials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SRS-N-080</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TC-AUTH-003</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JWT auto-refresh</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SRS-N-082</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TC-AUTH-004</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Logout</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SRS-N-083</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TC-AUTH-005</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Viewer role — no TC</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SRS-N-090, SRS-N-095</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TC-AUTH-006</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Unauthenticated viewer</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SRS-N-090, SRS-N-095</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TC-AUTH-007</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Operator — TC Queue visible</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SRS-N-091</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TC-AUTH-008</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Change password</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SRS-N-084</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TC-DIAG-001</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Diagram Mgmt</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Create and save diagram</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SRS-N-010, SRS-N-015</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TC-DIAG-002</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Mgmt</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Delete diagram</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SRS-N-017</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TC-DIAG-003</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Diagram Mgmt</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Export and import</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SRS-N-018, SRS-N-019</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TC-DIAG-004</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Mgmt</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Auto View configuration</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SRS-N-075</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TC-CANVAS-001</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Canvas</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Drag-drop node from palette</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SRS-N-020</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TC-CANVAS-002</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Canvas</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Undo and Redo</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SRS-N-031</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TC-CANVAS-003</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Canvas</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Copy/Cut/Paste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SRS-N-032</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TC-CANVAS-004</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Canvas</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Group/Ungroup</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SRS-N-033</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TC-CANVAS-005</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Canvas</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Edge creation</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SRS-N-025</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TC-CANVAS-006</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Canvas</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Zoom and Fit-to-View</w:t>
            </w:r>
          </w:p>
        </w:tc>
        <w:tc>
          <w:tcPr>
            <w:tcW w:type="dxa" w:w="800"/>
            <w:tcBorders>
              <w:top w:val="single" w:color="D6DCE4" w:sz="1"/>
              <w:left w:val="single" w:color="D6DCE4" w:sz="1"/>
              <w:bottom w:val="single" w:color="D6DCE4" w:sz="1"/>
              <w:right w:val="single" w:color="D6DCE4" w:sz="1"/>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Low</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SRS-N-035</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TC-NODE-001</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Inspector</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Edit static properties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SRS-N-040</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TC-NODE-002</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Inspector</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Fill color binding</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SRS-N-050, SRS-N-051</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TC-NODE-003</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Inspector</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Numeric display + tween</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SRS-N-055</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TC-NODE-004</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Inspector</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Rotation binding</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SRS-N-058</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TC-NODE-005</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Inspector</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Visibility binding</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SRS-N-057</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TC-NODE-006</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Inspector</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JS transform script</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SRS-N-060</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TC-TLM-001</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 connect + subscribe</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SRS-N-044</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TC-TLM-002</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Full TM snapshot</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SRS-N-044</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TC-TLM-003</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Delta TM update</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SRS-N-045</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TC-TLM-004</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Heartbeat chain status</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SRS-N-046</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TC-TLM-005</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Multi-state fill color</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SRS-N-051</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TC-TLM-006</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GEO offset binding</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SRS-N-059</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TC-TLM-007</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Telemetry</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CSS flow animation</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SRS-N-062</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TC-TC-001</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 Queue</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Add command to queue</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SRS-N-070</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TC-TC-002</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 Queue</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Execute TC command</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SRS-N-071</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TC-TC-003</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 Queue</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 blocked unauth</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SRS-N-090, SRS-N-095</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TC-TC-004</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 Queue</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Reorder and clear queue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SRS-N-072</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TC-VIEW-001</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Viewer</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Auto-hiding top bar</w:t>
            </w:r>
          </w:p>
        </w:tc>
        <w:tc>
          <w:tcPr>
            <w:tcW w:type="dxa" w:w="800"/>
            <w:tcBorders>
              <w:top w:val="single" w:color="D6DCE4" w:sz="1"/>
              <w:left w:val="single" w:color="D6DCE4" w:sz="1"/>
              <w:bottom w:val="single" w:color="D6DCE4" w:sz="1"/>
              <w:right w:val="single" w:color="D6DCE4" w:sz="1"/>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Low</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SRS-N-093</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TC-VIEW-002</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Viewer</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Diagram selector</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SRS-N-094</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TC-VIEW-003</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Viewer</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Auto View cycle</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SRS-N-075</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TC-API-001</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Gateway API</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Diagram CRUD</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SRS-N-100</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TC-API-002</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Gateway API</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Mnemonic catalog</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SRS-N-103</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TC-API-003</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 API</w:t>
            </w:r>
          </w:p>
        </w:tc>
        <w:tc>
          <w:tcPr>
            <w:tcW w:type="dxa" w:w="3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Auth endpoint chain</w:t>
            </w:r>
          </w:p>
        </w:tc>
        <w:tc>
          <w:tcPr>
            <w:tcW w:type="dxa" w:w="800"/>
            <w:tcBorders>
              <w:top w:val="single" w:color="D6DCE4" w:sz="1"/>
              <w:left w:val="single" w:color="D6DCE4" w:sz="1"/>
              <w:bottom w:val="single" w:color="D6DCE4" w:sz="1"/>
              <w:right w:val="single" w:color="D6DCE4" w:sz="1"/>
            </w:tcBorders>
            <w:shd w:fill="FFE7E7" w:val="clear"/>
            <w:tcMar>
              <w:top w:type="dxa" w:w="80"/>
              <w:left w:type="dxa" w:w="120"/>
              <w:bottom w:type="dxa" w:w="80"/>
              <w:right w:type="dxa" w:w="120"/>
            </w:tcMar>
          </w:tcPr>
          <w:p>
            <w:pPr>
              <w:jc w:val="center"/>
            </w:pPr>
            <w:r>
              <w:rPr>
                <w:rFonts w:ascii="Arial" w:cs="Arial" w:eastAsia="Arial" w:hAnsi="Arial"/>
                <w:sz w:val="22"/>
                <w:szCs w:val="22"/>
              </w:rPr>
              <w:t xml:space="preserve">High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SRS-N-080</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TC-API-004</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IAM API</w:t>
            </w:r>
          </w:p>
        </w:tc>
        <w:tc>
          <w:tcPr>
            <w:tcW w:type="dxa" w:w="3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User management</w:t>
            </w:r>
          </w:p>
        </w:tc>
        <w:tc>
          <w:tcPr>
            <w:tcW w:type="dxa" w:w="800"/>
            <w:tcBorders>
              <w:top w:val="single" w:color="D6DCE4" w:sz="1"/>
              <w:left w:val="single" w:color="D6DCE4" w:sz="1"/>
              <w:bottom w:val="single" w:color="D6DCE4" w:sz="1"/>
              <w:right w:val="single" w:color="D6DCE4" w:sz="1"/>
            </w:tcBorders>
            <w:shd w:fill="FFF2CC" w:val="clear"/>
            <w:tcMar>
              <w:top w:type="dxa" w:w="80"/>
              <w:left w:type="dxa" w:w="120"/>
              <w:bottom w:type="dxa" w:w="80"/>
              <w:right w:type="dxa" w:w="120"/>
            </w:tcMar>
          </w:tcPr>
          <w:p>
            <w:pPr>
              <w:jc w:val="center"/>
            </w:pPr>
            <w:r>
              <w:rPr>
                <w:rFonts w:ascii="Arial" w:cs="Arial" w:eastAsia="Arial" w:hAnsi="Arial"/>
                <w:sz w:val="22"/>
                <w:szCs w:val="22"/>
              </w:rPr>
              <w:t xml:space="preserve">Medium</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SRS-N-086</w:t>
            </w:r>
          </w:p>
        </w:tc>
      </w:tr>
    </w:tbl>
    <w:p>
      <w:pPr>
        <w:spacing w:after="120"/>
      </w:pPr>
    </w:p>
    <w:p>
      <w:pPr>
        <w:spacing w:after="100"/>
      </w:pPr>
      <w:r>
        <w:rPr>
          <w:rFonts w:ascii="Arial" w:cs="Arial" w:eastAsia="Arial" w:hAnsi="Arial"/>
          <w:b/>
          <w:bCs/>
          <w:sz w:val="22"/>
          <w:szCs w:val="22"/>
        </w:rPr>
        <w:t xml:space="preserve">Total Test Cases: </w:t>
      </w:r>
      <w:r>
        <w:rPr>
          <w:rFonts w:ascii="Arial" w:cs="Arial" w:eastAsia="Arial" w:hAnsi="Arial"/>
          <w:sz w:val="22"/>
          <w:szCs w:val="22"/>
        </w:rPr>
        <w:t xml:space="preserve">42  |  </w:t>
      </w:r>
      <w:r>
        <w:rPr>
          <w:rFonts w:ascii="Arial" w:cs="Arial" w:eastAsia="Arial" w:hAnsi="Arial"/>
          <w:b/>
          <w:bCs/>
          <w:color w:val="C00000"/>
          <w:sz w:val="22"/>
          <w:szCs w:val="22"/>
        </w:rPr>
        <w:t xml:space="preserve">High: </w:t>
      </w:r>
      <w:r>
        <w:rPr>
          <w:rFonts w:ascii="Arial" w:cs="Arial" w:eastAsia="Arial" w:hAnsi="Arial"/>
          <w:sz w:val="22"/>
          <w:szCs w:val="22"/>
        </w:rPr>
        <w:t xml:space="preserve">24  </w:t>
      </w:r>
      <w:r>
        <w:rPr>
          <w:rFonts w:ascii="Arial" w:cs="Arial" w:eastAsia="Arial" w:hAnsi="Arial"/>
          <w:b/>
          <w:bCs/>
          <w:color w:val="BF8F00"/>
          <w:sz w:val="22"/>
          <w:szCs w:val="22"/>
        </w:rPr>
        <w:t xml:space="preserve">Medium: </w:t>
      </w:r>
      <w:r>
        <w:rPr>
          <w:rFonts w:ascii="Arial" w:cs="Arial" w:eastAsia="Arial" w:hAnsi="Arial"/>
          <w:sz w:val="22"/>
          <w:szCs w:val="22"/>
        </w:rPr>
        <w:t xml:space="preserve">16  </w:t>
      </w:r>
      <w:r>
        <w:rPr>
          <w:rFonts w:ascii="Arial" w:cs="Arial" w:eastAsia="Arial" w:hAnsi="Arial"/>
          <w:b/>
          <w:bCs/>
          <w:color w:val="375623"/>
          <w:sz w:val="22"/>
          <w:szCs w:val="22"/>
        </w:rPr>
        <w:t xml:space="preserve">Low: </w:t>
      </w:r>
      <w:r>
        <w:rPr>
          <w:rFonts w:ascii="Arial" w:cs="Arial" w:eastAsia="Arial" w:hAnsi="Arial"/>
          <w:sz w:val="22"/>
          <w:szCs w:val="22"/>
        </w:rPr>
        <w:t xml:space="preserve">2</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15. Approvals</w:t>
      </w:r>
    </w:p>
    <w:p>
      <w:pPr>
        <w:spacing w:after="100"/>
      </w:pPr>
      <w:r>
        <w:rPr>
          <w:rFonts w:ascii="Arial" w:cs="Arial" w:eastAsia="Arial" w:hAnsi="Arial"/>
          <w:sz w:val="22"/>
          <w:szCs w:val="22"/>
        </w:rPr>
        <w:t xml:space="preserve">This Test Plan Document has been reviewed and approved by the following signatories: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c>
          <w:tcPr>
            <w:tcW w:type="dxa" w:w="228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Name</w:t>
            </w:r>
          </w:p>
        </w:tc>
        <w:tc>
          <w:tcPr>
            <w:tcW w:type="dxa" w:w="228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Signature</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Date</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Test Lead</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Project Manager</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Software Lead</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Operations Representative</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360"/>
      </w:tabs>
    </w:pPr>
    <w:r>
      <w:rPr>
        <w:rFonts w:ascii="Arial" w:cs="Arial" w:eastAsia="Arial" w:hAnsi="Arial"/>
        <w:color w:val="595959"/>
        <w:sz w:val="18"/>
        <w:szCs w:val="18"/>
      </w:rPr>
      <w:t xml:space="preserve">GEOSAT RF &amp; Payload Checkout Division-2, ISRO</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tabs>
        <w:tab w:val="right" w:pos="9360"/>
      </w:tabs>
    </w:pPr>
    <w:r>
      <w:rPr>
        <w:rFonts w:ascii="Arial" w:cs="Arial" w:eastAsia="Arial" w:hAnsi="Arial"/>
        <w:b/>
        <w:bCs/>
        <w:color w:val="1A1A2E"/>
        <w:sz w:val="22"/>
        <w:szCs w:val="22"/>
      </w:rPr>
      <w:t xml:space="preserve">SPASDACS Nova — Test Plan Document</w:t>
    </w:r>
    <w:r>
      <w:rPr>
        <w:rFonts w:ascii="Arial" w:cs="Arial" w:eastAsia="Arial" w:hAnsi="Arial"/>
        <w:color w:val="595959"/>
        <w:sz w:val="20"/>
        <w:szCs w:val="20"/>
      </w:rPr>
      <w:t xml:space="preserve">	SCG-GRCD2-SW-2025-05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2026-03-26T15:25:30.929Z</dcterms:created>
  <dcterms:modified xsi:type="dcterms:W3CDTF">2026-03-26T15:25:30.930Z</dcterms:modified>
</cp:coreProperties>
</file>

<file path=docProps/custom.xml><?xml version="1.0" encoding="utf-8"?>
<Properties xmlns="http://schemas.openxmlformats.org/officeDocument/2006/custom-properties" xmlns:vt="http://schemas.openxmlformats.org/officeDocument/2006/docPropsVTypes"/>
</file>