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Analysis Report: first_ea</w:t>
      </w:r>
    </w:p>
    <w:p>
      <w:pPr>
        <w:pStyle w:val="Heading1"/>
      </w:pPr>
      <w:r>
        <w:t>1. Experiment Information</w:t>
      </w:r>
    </w:p>
    <w:p>
      <w:pPr>
        <w:pStyle w:val="Heading2"/>
      </w:pPr>
      <w:r>
        <w:t>1.1. Data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>
            <w:r>
              <w:t>Variants</w:t>
            </w:r>
          </w:p>
        </w:tc>
        <w:tc>
          <w:tcPr>
            <w:tcW w:type="dxa" w:w="1728"/>
          </w:tcPr>
          <w:p>
            <w:r>
              <w:t>Runs (total / per variant)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2026-05-05_17-42-25_ea_from_random_genomes_all_runs_all.h5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3000 / 300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2026-05-06_09-34-55_ea_from_lookup_soft_genomes_all_runs_all.h5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3000 / 300</w:t>
            </w:r>
          </w:p>
        </w:tc>
      </w:tr>
      <w:tr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benchmark</w:t>
            </w:r>
          </w:p>
        </w:tc>
        <w:tc>
          <w:tcPr>
            <w:tcW w:type="dxa" w:w="1728"/>
          </w:tcPr>
          <w:p>
            <w:r>
              <w:t>2026-05-05_17-28-28_lookup_soft_genomes_all_runs_all.h5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300 / 300</w:t>
            </w:r>
          </w:p>
        </w:tc>
      </w:tr>
    </w:tbl>
    <w:p/>
    <w:p>
      <w:pPr>
        <w:pStyle w:val="Heading2"/>
      </w:pPr>
      <w:r>
        <w:t>1.2.Statistical Analysis Methodology</w:t>
      </w:r>
    </w:p>
    <w:p>
      <w:r>
        <w:br/>
        <w:t>This report employs adaptive statistical analysis based on data distribution and group count. Four analytical scenarios are used:</w:t>
        <w:br/>
        <w:br/>
        <w:t>1. TWO GROUPS, NORMALLY DISTRIBUTED DATA</w:t>
        <w:br/>
        <w:t xml:space="preserve">   • Omnibus Test: Welch's t-test (compares means)</w:t>
        <w:br/>
        <w:t xml:space="preserve">   • Effect Size: Cohen's d (interpretation: small ≥ 0.2, medium ≥ 0.5, large ≥ 0.8)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2. TWO GROUPS, NON-NORMALLY DISTRIBUTED DATA</w:t>
        <w:br/>
        <w:t xml:space="preserve">   • Omnibus Test: Mann-Whitney U test (compares distributions via ranks)</w:t>
        <w:br/>
        <w:t xml:space="preserve">   • Effect Size: Rank-Biserial r (interpretation: small ≥ 0.11, medium ≥ 0.28, large ≥ 0.43)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3. MORE THAN TWO GROUPS, NORMALLY DISTRIBUTED DATA</w:t>
        <w:br/>
        <w:t xml:space="preserve">   • Omnibus Test: One-way ANOVA (tests if any group means differ)</w:t>
        <w:br/>
        <w:t xml:space="preserve">   • Effect Size: Eta-squared η² (interpretation: small ≥ 0.01, medium ≥ 0.06, large ≥ 0.14)</w:t>
        <w:br/>
        <w:t xml:space="preserve">   • Post-hoc Pairwise Test: Welch's t-test (all pairs compared)</w:t>
        <w:br/>
        <w:t xml:space="preserve">   • Multiple Comparisons Correction: Tukey's HSD (controls Type I error across pairwise comparisons)</w:t>
        <w:br/>
        <w:t xml:space="preserve">   • Post-hoc Effect Size: Cohen's d (interpretation: small ≥ 0.2, medium ≥ 0.5, large ≥ 0.8)</w:t>
        <w:br/>
        <w:t xml:space="preserve">   • Significance threshold: p &lt; 0.05 (omnibus and post-hoc)</w:t>
        <w:br/>
        <w:br/>
        <w:t>4. MORE THAN TWO GROUPS, NON-NORMALLY DISTRIBUTED DATA</w:t>
        <w:br/>
        <w:t xml:space="preserve">   • Omnibus Test: Kruskal-Wallis (tests if any group distributions differ via ranks)</w:t>
        <w:br/>
        <w:t xml:space="preserve">   • Effect Size: Ordinal Epsilon-squared ε²R (interpretation: small ≥ 0.01, medium ≥ 0.08, large ≥ 0.26)</w:t>
        <w:br/>
        <w:t xml:space="preserve">   • Post-hoc Pairwise Test: Mann-Whitney U (all pairs compared)</w:t>
        <w:br/>
        <w:t xml:space="preserve">   • Multiple Comparisons Correction: Holm-Bonferroni (sequential adjustment of p-value thresholds)</w:t>
        <w:br/>
        <w:t xml:space="preserve">   • Post-hoc Effect Size: Rank-Biserial r (interpretation: small ≥ 0.11, medium ≥ 0.28, large ≥ 0.43)</w:t>
        <w:br/>
        <w:t xml:space="preserve">   • Significance threshold: p &lt; 0.05 (omnibus and post-hoc)</w:t>
        <w:br/>
        <w:br/>
        <w:t>Normality is assessed using the Shapiro-Wilk test (alpha = 0.05) for each group independently. If any group fails the normality test, the analysis uses non-parametric methods.</w:t>
        <w:br/>
        <w:br/>
        <w:t>PER-TICK METRICS (TEMPORAL ANALYSIS)</w:t>
        <w:br/>
        <w:br/>
        <w:t>For metrics tracked per simulation tick (e.g., energy), per-tick data are analyzed using the Area Under the Curve (AUC) method:</w:t>
        <w:br/>
        <w:t xml:space="preserve">   • Each run's per-tick metric values (tick 0 to end of run) are integrated using the trapezoidal rule to produce a single AUC value per run</w:t>
        <w:br/>
        <w:t xml:space="preserve">   • AUC values are then compared across groups using the same adaptive statistical framework as above (Welch's t-test/Mann-Whitney U for 2 groups, ANOVA/Kruskal-Wallis for &gt;2 groups)</w:t>
        <w:br/>
        <w:t xml:space="preserve">   • This approach is conservative and avoids temporal autocorrelation issues by summarizing the time-series into a single magnitude metric</w:t>
        <w:br/>
        <w:t xml:space="preserve">   • Visualizations show individual run curves (low opacity) overlaid with group mean curves (bold) and 95% confidence bands (shaded)</w:t>
        <w:br/>
        <w:br/>
        <w:t>SURVIVAL CURVES</w:t>
        <w:br/>
        <w:br/>
        <w:t>All groups' survival distributions are compared using the log-rank test:</w:t>
        <w:br/>
        <w:t xml:space="preserve">   • Omnibus Test: Log-rank test (rank-based non-parametric test comparing survival distributions)</w:t>
        <w:br/>
        <w:t xml:space="preserve">   • Post-hoc Pairwise Test: Pairwise log-rank tests (all group pairs compared)</w:t>
        <w:br/>
        <w:t xml:space="preserve">   • Multiple Comparisons Correction: Holm–Bonferroni (sequential adjustment of p-value thresholds)</w:t>
        <w:br/>
        <w:t xml:space="preserve">   • Post-hoc Effect Size: χ² per pair (interpretation depends on degrees of freedom and sample sizes)</w:t>
        <w:br/>
        <w:t xml:space="preserve">   • Significance threshold: p &lt; 0.05 (omnibus and post-hoc)</w:t>
        <w:br/>
        <w:t xml:space="preserve">   • Assumptions: All data fully observed with no censoring; does not assume normality or constant hazards</w:t>
        <w:br/>
      </w:r>
    </w:p>
    <w:p/>
    <w:p>
      <w:pPr>
        <w:pStyle w:val="Heading2"/>
      </w:pPr>
      <w:r>
        <w:t>1.3. Descriptive Statistics per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EA from Soft-Coded</w:t>
            </w:r>
          </w:p>
        </w:tc>
        <w:tc>
          <w:tcPr>
            <w:tcW w:type="dxa" w:w="2160"/>
          </w:tcPr>
          <w:p>
            <w:r>
              <w:t>Soft-Coded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187.22 ticks</w:t>
            </w:r>
          </w:p>
        </w:tc>
        <w:tc>
          <w:tcPr>
            <w:tcW w:type="dxa" w:w="2160"/>
          </w:tcPr>
          <w:p>
            <w:r>
              <w:t>193.27 ticks</w:t>
            </w:r>
          </w:p>
        </w:tc>
        <w:tc>
          <w:tcPr>
            <w:tcW w:type="dxa" w:w="2160"/>
          </w:tcPr>
          <w:p>
            <w:r>
              <w:t>38.48 ticks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139.50 ticks</w:t>
            </w:r>
          </w:p>
        </w:tc>
        <w:tc>
          <w:tcPr>
            <w:tcW w:type="dxa" w:w="2160"/>
          </w:tcPr>
          <w:p>
            <w:r>
              <w:t>164.00 ticks</w:t>
            </w:r>
          </w:p>
        </w:tc>
        <w:tc>
          <w:tcPr>
            <w:tcW w:type="dxa" w:w="2160"/>
          </w:tcPr>
          <w:p>
            <w:r>
              <w:t>32.00 ticks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155.90 ticks</w:t>
            </w:r>
          </w:p>
        </w:tc>
        <w:tc>
          <w:tcPr>
            <w:tcW w:type="dxa" w:w="2160"/>
          </w:tcPr>
          <w:p>
            <w:r>
              <w:t>132.51 ticks</w:t>
            </w:r>
          </w:p>
        </w:tc>
        <w:tc>
          <w:tcPr>
            <w:tcW w:type="dxa" w:w="2160"/>
          </w:tcPr>
          <w:p>
            <w:r>
              <w:t>22.79 ticks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962.00 ticks</w:t>
            </w:r>
          </w:p>
        </w:tc>
        <w:tc>
          <w:tcPr>
            <w:tcW w:type="dxa" w:w="2160"/>
          </w:tcPr>
          <w:p>
            <w:r>
              <w:t>723.00 ticks</w:t>
            </w:r>
          </w:p>
        </w:tc>
        <w:tc>
          <w:tcPr>
            <w:tcW w:type="dxa" w:w="2160"/>
          </w:tcPr>
          <w:p>
            <w:r>
              <w:t>192.00 ticks</w:t>
            </w:r>
          </w:p>
        </w:tc>
      </w:tr>
      <w:tr>
        <w:tc>
          <w:tcPr>
            <w:tcW w:type="dxa" w:w="2160"/>
          </w:tcPr>
          <w:p>
            <w:r>
              <w:t>Range</w:t>
            </w:r>
          </w:p>
        </w:tc>
        <w:tc>
          <w:tcPr>
            <w:tcW w:type="dxa" w:w="2160"/>
          </w:tcPr>
          <w:p>
            <w:r>
              <w:t>946.00 ticks</w:t>
            </w:r>
          </w:p>
        </w:tc>
        <w:tc>
          <w:tcPr>
            <w:tcW w:type="dxa" w:w="2160"/>
          </w:tcPr>
          <w:p>
            <w:r>
              <w:t>707.00 ticks</w:t>
            </w:r>
          </w:p>
        </w:tc>
        <w:tc>
          <w:tcPr>
            <w:tcW w:type="dxa" w:w="2160"/>
          </w:tcPr>
          <w:p>
            <w:r>
              <w:t>176.00 ticks</w:t>
            </w:r>
          </w:p>
        </w:tc>
      </w:tr>
      <w:tr>
        <w:tc>
          <w:tcPr>
            <w:tcW w:type="dxa" w:w="2160"/>
          </w:tcPr>
          <w:p>
            <w:r>
              <w:t>IQR (25th–75th percentile)</w:t>
            </w:r>
          </w:p>
        </w:tc>
        <w:tc>
          <w:tcPr>
            <w:tcW w:type="dxa" w:w="2160"/>
          </w:tcPr>
          <w:p>
            <w:r>
              <w:t>209.25 ticks</w:t>
            </w:r>
          </w:p>
        </w:tc>
        <w:tc>
          <w:tcPr>
            <w:tcW w:type="dxa" w:w="2160"/>
          </w:tcPr>
          <w:p>
            <w:r>
              <w:t>189.00 ticks</w:t>
            </w:r>
          </w:p>
        </w:tc>
        <w:tc>
          <w:tcPr>
            <w:tcW w:type="dxa" w:w="2160"/>
          </w:tcPr>
          <w:p>
            <w:r>
              <w:t>24.00 ticks</w:t>
            </w:r>
          </w:p>
        </w:tc>
      </w:tr>
      <w:tr>
        <w:tc>
          <w:tcPr>
            <w:tcW w:type="dxa" w:w="2160"/>
          </w:tcPr>
          <w:p>
            <w:r>
              <w:t>5th Percentile</w:t>
            </w:r>
          </w:p>
        </w:tc>
        <w:tc>
          <w:tcPr>
            <w:tcW w:type="dxa" w:w="2160"/>
          </w:tcPr>
          <w:p>
            <w:r>
              <w:t>18.00 ticks</w:t>
            </w:r>
          </w:p>
        </w:tc>
        <w:tc>
          <w:tcPr>
            <w:tcW w:type="dxa" w:w="2160"/>
          </w:tcPr>
          <w:p>
            <w:r>
              <w:t>24.00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</w:tr>
      <w:tr>
        <w:tc>
          <w:tcPr>
            <w:tcW w:type="dxa" w:w="2160"/>
          </w:tcPr>
          <w:p>
            <w:r>
              <w:t>25th Percentile</w:t>
            </w:r>
          </w:p>
        </w:tc>
        <w:tc>
          <w:tcPr>
            <w:tcW w:type="dxa" w:w="2160"/>
          </w:tcPr>
          <w:p>
            <w:r>
              <w:t>65.00 ticks</w:t>
            </w:r>
          </w:p>
        </w:tc>
        <w:tc>
          <w:tcPr>
            <w:tcW w:type="dxa" w:w="2160"/>
          </w:tcPr>
          <w:p>
            <w:r>
              <w:t>90.00 ticks</w:t>
            </w:r>
          </w:p>
        </w:tc>
        <w:tc>
          <w:tcPr>
            <w:tcW w:type="dxa" w:w="2160"/>
          </w:tcPr>
          <w:p>
            <w:r>
              <w:t>23.00 ticks</w:t>
            </w:r>
          </w:p>
        </w:tc>
      </w:tr>
      <w:tr>
        <w:tc>
          <w:tcPr>
            <w:tcW w:type="dxa" w:w="2160"/>
          </w:tcPr>
          <w:p>
            <w:r>
              <w:t>75th Percentile</w:t>
            </w:r>
          </w:p>
        </w:tc>
        <w:tc>
          <w:tcPr>
            <w:tcW w:type="dxa" w:w="2160"/>
          </w:tcPr>
          <w:p>
            <w:r>
              <w:t>274.25 ticks</w:t>
            </w:r>
          </w:p>
        </w:tc>
        <w:tc>
          <w:tcPr>
            <w:tcW w:type="dxa" w:w="2160"/>
          </w:tcPr>
          <w:p>
            <w:r>
              <w:t>279.00 ticks</w:t>
            </w:r>
          </w:p>
        </w:tc>
        <w:tc>
          <w:tcPr>
            <w:tcW w:type="dxa" w:w="2160"/>
          </w:tcPr>
          <w:p>
            <w:r>
              <w:t>47.00 ticks</w:t>
            </w:r>
          </w:p>
        </w:tc>
      </w:tr>
      <w:tr>
        <w:tc>
          <w:tcPr>
            <w:tcW w:type="dxa" w:w="2160"/>
          </w:tcPr>
          <w:p>
            <w:r>
              <w:t>95th Percentile</w:t>
            </w:r>
          </w:p>
        </w:tc>
        <w:tc>
          <w:tcPr>
            <w:tcW w:type="dxa" w:w="2160"/>
          </w:tcPr>
          <w:p>
            <w:r>
              <w:t>512.05 ticks</w:t>
            </w:r>
          </w:p>
        </w:tc>
        <w:tc>
          <w:tcPr>
            <w:tcW w:type="dxa" w:w="2160"/>
          </w:tcPr>
          <w:p>
            <w:r>
              <w:t>452.05 ticks</w:t>
            </w:r>
          </w:p>
        </w:tc>
        <w:tc>
          <w:tcPr>
            <w:tcW w:type="dxa" w:w="2160"/>
          </w:tcPr>
          <w:p>
            <w:r>
              <w:t>78.00 ticks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1.100</w:t>
            </w:r>
          </w:p>
        </w:tc>
        <w:tc>
          <w:tcPr>
            <w:tcW w:type="dxa" w:w="2160"/>
          </w:tcPr>
          <w:p>
            <w:r>
              <w:t>0.805</w:t>
            </w:r>
          </w:p>
        </w:tc>
        <w:tc>
          <w:tcPr>
            <w:tcW w:type="dxa" w:w="2160"/>
          </w:tcPr>
          <w:p>
            <w:r>
              <w:t>2.346</w:t>
            </w:r>
          </w:p>
        </w:tc>
      </w:tr>
      <w:tr>
        <w:tc>
          <w:tcPr>
            <w:tcW w:type="dxa" w:w="2160"/>
          </w:tcPr>
          <w:p>
            <w:r>
              <w:t>Kurtosis (excess)</w:t>
            </w:r>
          </w:p>
        </w:tc>
        <w:tc>
          <w:tcPr>
            <w:tcW w:type="dxa" w:w="2160"/>
          </w:tcPr>
          <w:p>
            <w:r>
              <w:t>0.649</w:t>
            </w:r>
          </w:p>
        </w:tc>
        <w:tc>
          <w:tcPr>
            <w:tcW w:type="dxa" w:w="2160"/>
          </w:tcPr>
          <w:p>
            <w:r>
              <w:t>0.026</w:t>
            </w:r>
          </w:p>
        </w:tc>
        <w:tc>
          <w:tcPr>
            <w:tcW w:type="dxa" w:w="2160"/>
          </w:tcPr>
          <w:p>
            <w:r>
              <w:t>9.060</w:t>
            </w:r>
          </w:p>
        </w:tc>
      </w:tr>
      <w:tr>
        <w:tc>
          <w:tcPr>
            <w:tcW w:type="dxa" w:w="2160"/>
          </w:tcPr>
          <w:p>
            <w:r>
              <w:t>Coefficient of Variation</w:t>
            </w:r>
          </w:p>
        </w:tc>
        <w:tc>
          <w:tcPr>
            <w:tcW w:type="dxa" w:w="2160"/>
          </w:tcPr>
          <w:p>
            <w:r>
              <w:t>83.27 %</w:t>
            </w:r>
          </w:p>
        </w:tc>
        <w:tc>
          <w:tcPr>
            <w:tcW w:type="dxa" w:w="2160"/>
          </w:tcPr>
          <w:p>
            <w:r>
              <w:t>68.56 %</w:t>
            </w:r>
          </w:p>
        </w:tc>
        <w:tc>
          <w:tcPr>
            <w:tcW w:type="dxa" w:w="2160"/>
          </w:tcPr>
          <w:p>
            <w:r>
              <w:t>59.24 %</w:t>
            </w:r>
          </w:p>
        </w:tc>
      </w:tr>
    </w:tbl>
    <w:p/>
    <w:p>
      <w:pPr>
        <w:pStyle w:val="Heading2"/>
      </w:pPr>
      <w:r>
        <w:t>1.4. EA results</w:t>
      </w:r>
    </w:p>
    <w:p>
      <w:r>
        <w:t>space for EA results here</w:t>
      </w:r>
    </w:p>
    <w:p>
      <w:pPr>
        <w:pStyle w:val="Heading1"/>
      </w:pPr>
      <w:r>
        <w:t>2. Survival</w:t>
      </w:r>
    </w:p>
    <w:p>
      <w:r>
        <w:drawing>
          <wp:inline xmlns:a="http://schemas.openxmlformats.org/drawingml/2006/main" xmlns:pic="http://schemas.openxmlformats.org/drawingml/2006/picture">
            <wp:extent cx="5943600" cy="3941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ival_r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12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Omnibus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Group</w:t>
            </w:r>
          </w:p>
        </w:tc>
        <w:tc>
          <w:tcPr>
            <w:tcW w:type="dxa" w:w="2160"/>
          </w:tcPr>
          <w:p>
            <w:r>
              <w:t>Observed deaths</w:t>
            </w:r>
          </w:p>
        </w:tc>
        <w:tc>
          <w:tcPr>
            <w:tcW w:type="dxa" w:w="2160"/>
          </w:tcPr>
          <w:p>
            <w:r>
              <w:t>Expected deaths</w:t>
            </w:r>
          </w:p>
        </w:tc>
        <w:tc>
          <w:tcPr>
            <w:tcW w:type="dxa" w:w="2160"/>
          </w:tcPr>
          <w:p>
            <w:r>
              <w:t>(O - E) / E</w:t>
            </w:r>
          </w:p>
        </w:tc>
      </w:tr>
      <w:tr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2999</w:t>
            </w:r>
          </w:p>
        </w:tc>
        <w:tc>
          <w:tcPr>
            <w:tcW w:type="dxa" w:w="2160"/>
          </w:tcPr>
          <w:p>
            <w:r>
              <w:t>3148.11</w:t>
            </w:r>
          </w:p>
        </w:tc>
        <w:tc>
          <w:tcPr>
            <w:tcW w:type="dxa" w:w="2160"/>
          </w:tcPr>
          <w:p>
            <w:r>
              <w:t>-4.74 %</w:t>
            </w:r>
          </w:p>
        </w:tc>
      </w:tr>
      <w:tr>
        <w:tc>
          <w:tcPr>
            <w:tcW w:type="dxa" w:w="2160"/>
          </w:tcPr>
          <w:p>
            <w:r>
              <w:t>EA from Soft-Coded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3104.07</w:t>
            </w:r>
          </w:p>
        </w:tc>
        <w:tc>
          <w:tcPr>
            <w:tcW w:type="dxa" w:w="2160"/>
          </w:tcPr>
          <w:p>
            <w:r>
              <w:t>-3.35 %</w:t>
            </w:r>
          </w:p>
        </w:tc>
      </w:tr>
      <w:tr>
        <w:tc>
          <w:tcPr>
            <w:tcW w:type="dxa" w:w="2160"/>
          </w:tcPr>
          <w:p>
            <w:r>
              <w:t>Soft-Coded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46.82</w:t>
            </w:r>
          </w:p>
        </w:tc>
        <w:tc>
          <w:tcPr>
            <w:tcW w:type="dxa" w:w="2160"/>
          </w:tcPr>
          <w:p>
            <w:r>
              <w:t>540.78 %</w:t>
            </w:r>
          </w:p>
        </w:tc>
      </w:tr>
    </w:tbl>
    <w:p/>
    <w:p>
      <w:r>
        <w:t>Omnibus log-rank test: χ²(2) = 1453.213, p = &lt; 10⁻³⁰⁰. The difference between survival curves is significant at α = 0.05.</w:t>
      </w:r>
    </w:p>
    <w:p>
      <w:pPr>
        <w:pStyle w:val="Heading3"/>
      </w:pPr>
      <w:r>
        <w:t>Pairwise Comparisons (Holm-Bonferroni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χ²</w:t>
            </w:r>
          </w:p>
        </w:tc>
        <w:tc>
          <w:tcPr>
            <w:tcW w:type="dxa" w:w="1728"/>
          </w:tcPr>
          <w:p>
            <w:r>
              <w:t>p (raw)</w:t>
            </w:r>
          </w:p>
        </w:tc>
        <w:tc>
          <w:tcPr>
            <w:tcW w:type="dxa" w:w="1728"/>
          </w:tcPr>
          <w:p>
            <w:r>
              <w:t>p (corrected)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0.987</w:t>
            </w:r>
          </w:p>
        </w:tc>
        <w:tc>
          <w:tcPr>
            <w:tcW w:type="dxa" w:w="1728"/>
          </w:tcPr>
          <w:p>
            <w:r>
              <w:t>0.3204</w:t>
            </w:r>
          </w:p>
        </w:tc>
        <w:tc>
          <w:tcPr>
            <w:tcW w:type="dxa" w:w="1728"/>
          </w:tcPr>
          <w:p>
            <w:r>
              <w:t>0.3204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1931.938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3247.634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lifeti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EA from Soft-Coded</w:t>
            </w:r>
          </w:p>
        </w:tc>
        <w:tc>
          <w:tcPr>
            <w:tcW w:type="dxa" w:w="2160"/>
          </w:tcPr>
          <w:p>
            <w:r>
              <w:t>Soft-Coded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187.22</w:t>
            </w:r>
          </w:p>
        </w:tc>
        <w:tc>
          <w:tcPr>
            <w:tcW w:type="dxa" w:w="2160"/>
          </w:tcPr>
          <w:p>
            <w:r>
              <w:t>193.27</w:t>
            </w:r>
          </w:p>
        </w:tc>
        <w:tc>
          <w:tcPr>
            <w:tcW w:type="dxa" w:w="2160"/>
          </w:tcPr>
          <w:p>
            <w:r>
              <w:t>38.48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155.93</w:t>
            </w:r>
          </w:p>
        </w:tc>
        <w:tc>
          <w:tcPr>
            <w:tcW w:type="dxa" w:w="2160"/>
          </w:tcPr>
          <w:p>
            <w:r>
              <w:t>132.53</w:t>
            </w:r>
          </w:p>
        </w:tc>
        <w:tc>
          <w:tcPr>
            <w:tcW w:type="dxa" w:w="2160"/>
          </w:tcPr>
          <w:p>
            <w:r>
              <w:t>22.83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2.85</w:t>
            </w:r>
          </w:p>
        </w:tc>
        <w:tc>
          <w:tcPr>
            <w:tcW w:type="dxa" w:w="2160"/>
          </w:tcPr>
          <w:p>
            <w:r>
              <w:t>2.42</w:t>
            </w:r>
          </w:p>
        </w:tc>
        <w:tc>
          <w:tcPr>
            <w:tcW w:type="dxa" w:w="2160"/>
          </w:tcPr>
          <w:p>
            <w:r>
              <w:t>1.32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139.50</w:t>
            </w:r>
          </w:p>
        </w:tc>
        <w:tc>
          <w:tcPr>
            <w:tcW w:type="dxa" w:w="2160"/>
          </w:tcPr>
          <w:p>
            <w:r>
              <w:t>164.00</w:t>
            </w:r>
          </w:p>
        </w:tc>
        <w:tc>
          <w:tcPr>
            <w:tcW w:type="dxa" w:w="2160"/>
          </w:tcPr>
          <w:p>
            <w:r>
              <w:t>32.00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16.00</w:t>
            </w:r>
          </w:p>
        </w:tc>
        <w:tc>
          <w:tcPr>
            <w:tcW w:type="dxa" w:w="2160"/>
          </w:tcPr>
          <w:p>
            <w:r>
              <w:t>16.00</w:t>
            </w:r>
          </w:p>
        </w:tc>
        <w:tc>
          <w:tcPr>
            <w:tcW w:type="dxa" w:w="2160"/>
          </w:tcPr>
          <w:p>
            <w:r>
              <w:t>16.00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962.00</w:t>
            </w:r>
          </w:p>
        </w:tc>
        <w:tc>
          <w:tcPr>
            <w:tcW w:type="dxa" w:w="2160"/>
          </w:tcPr>
          <w:p>
            <w:r>
              <w:t>723.00</w:t>
            </w:r>
          </w:p>
        </w:tc>
        <w:tc>
          <w:tcPr>
            <w:tcW w:type="dxa" w:w="2160"/>
          </w:tcPr>
          <w:p>
            <w:r>
              <w:t>192.00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209.25</w:t>
            </w:r>
          </w:p>
        </w:tc>
        <w:tc>
          <w:tcPr>
            <w:tcW w:type="dxa" w:w="2160"/>
          </w:tcPr>
          <w:p>
            <w:r>
              <w:t>189.00</w:t>
            </w:r>
          </w:p>
        </w:tc>
        <w:tc>
          <w:tcPr>
            <w:tcW w:type="dxa" w:w="2160"/>
          </w:tcPr>
          <w:p>
            <w:r>
              <w:t>24.00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65.00</w:t>
            </w:r>
          </w:p>
        </w:tc>
        <w:tc>
          <w:tcPr>
            <w:tcW w:type="dxa" w:w="2160"/>
          </w:tcPr>
          <w:p>
            <w:r>
              <w:t>90.00</w:t>
            </w:r>
          </w:p>
        </w:tc>
        <w:tc>
          <w:tcPr>
            <w:tcW w:type="dxa" w:w="2160"/>
          </w:tcPr>
          <w:p>
            <w:r>
              <w:t>23.00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274.25</w:t>
            </w:r>
          </w:p>
        </w:tc>
        <w:tc>
          <w:tcPr>
            <w:tcW w:type="dxa" w:w="2160"/>
          </w:tcPr>
          <w:p>
            <w:r>
              <w:t>279.00</w:t>
            </w:r>
          </w:p>
        </w:tc>
        <w:tc>
          <w:tcPr>
            <w:tcW w:type="dxa" w:w="2160"/>
          </w:tcPr>
          <w:p>
            <w:r>
              <w:t>47.00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1.100</w:t>
            </w:r>
          </w:p>
        </w:tc>
        <w:tc>
          <w:tcPr>
            <w:tcW w:type="dxa" w:w="2160"/>
          </w:tcPr>
          <w:p>
            <w:r>
              <w:t>0.805</w:t>
            </w:r>
          </w:p>
        </w:tc>
        <w:tc>
          <w:tcPr>
            <w:tcW w:type="dxa" w:w="2160"/>
          </w:tcPr>
          <w:p>
            <w:r>
              <w:t>2.346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0.649</w:t>
            </w:r>
          </w:p>
        </w:tc>
        <w:tc>
          <w:tcPr>
            <w:tcW w:type="dxa" w:w="2160"/>
          </w:tcPr>
          <w:p>
            <w:r>
              <w:t>0.026</w:t>
            </w:r>
          </w:p>
        </w:tc>
        <w:tc>
          <w:tcPr>
            <w:tcW w:type="dxa" w:w="2160"/>
          </w:tcPr>
          <w:p>
            <w:r>
              <w:t>9.060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0.8899</w:t>
            </w:r>
          </w:p>
        </w:tc>
        <w:tc>
          <w:tcPr>
            <w:tcW w:type="dxa" w:w="2880"/>
          </w:tcPr>
          <w:p>
            <w:r>
              <w:t>5.86e-42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0.9358</w:t>
            </w:r>
          </w:p>
        </w:tc>
        <w:tc>
          <w:tcPr>
            <w:tcW w:type="dxa" w:w="2880"/>
          </w:tcPr>
          <w:p>
            <w:r>
              <w:t>3.76e-34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0.8004</w:t>
            </w:r>
          </w:p>
        </w:tc>
        <w:tc>
          <w:tcPr>
            <w:tcW w:type="dxa" w:w="2880"/>
          </w:tcPr>
          <w:p>
            <w:r>
              <w:t>6.66e-19</w:t>
            </w:r>
          </w:p>
        </w:tc>
      </w:tr>
    </w:tbl>
    <w:p/>
    <w:p>
      <w:r>
        <w:t>Data is not normally distributed (alpha=0.05).</w:t>
      </w:r>
    </w:p>
    <w:p/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527.5803</w:t>
            </w:r>
          </w:p>
        </w:tc>
        <w:tc>
          <w:tcPr>
            <w:tcW w:type="dxa" w:w="2160"/>
          </w:tcPr>
          <w:p>
            <w:r>
              <w:t>2.74e-115</w:t>
            </w:r>
          </w:p>
        </w:tc>
        <w:tc>
          <w:tcPr>
            <w:tcW w:type="dxa" w:w="2160"/>
          </w:tcPr>
          <w:p>
            <w:r>
              <w:t>0.0835 (medium)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4151053.5000</w:t>
            </w:r>
          </w:p>
        </w:tc>
        <w:tc>
          <w:tcPr>
            <w:tcW w:type="dxa" w:w="1728"/>
          </w:tcPr>
          <w:p>
            <w:r>
              <w:t>1.98e-07</w:t>
            </w:r>
          </w:p>
        </w:tc>
        <w:tc>
          <w:tcPr>
            <w:tcW w:type="dxa" w:w="1728"/>
          </w:tcPr>
          <w:p>
            <w:r>
              <w:t>0.0775 (insignificant)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767569.0000</w:t>
            </w:r>
          </w:p>
        </w:tc>
        <w:tc>
          <w:tcPr>
            <w:tcW w:type="dxa" w:w="1728"/>
          </w:tcPr>
          <w:p>
            <w:r>
              <w:t>2.70e-90</w:t>
            </w:r>
          </w:p>
        </w:tc>
        <w:tc>
          <w:tcPr>
            <w:tcW w:type="dxa" w:w="1728"/>
          </w:tcPr>
          <w:p>
            <w:r>
              <w:t>-0.7057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819349.0000</w:t>
            </w:r>
          </w:p>
        </w:tc>
        <w:tc>
          <w:tcPr>
            <w:tcW w:type="dxa" w:w="1728"/>
          </w:tcPr>
          <w:p>
            <w:r>
              <w:t>2.25e-121</w:t>
            </w:r>
          </w:p>
        </w:tc>
        <w:tc>
          <w:tcPr>
            <w:tcW w:type="dxa" w:w="1728"/>
          </w:tcPr>
          <w:p>
            <w:r>
              <w:t>-0.8208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46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energ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energy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EA from Soft-Coded</w:t>
            </w:r>
          </w:p>
        </w:tc>
        <w:tc>
          <w:tcPr>
            <w:tcW w:type="dxa" w:w="2160"/>
          </w:tcPr>
          <w:p>
            <w:r>
              <w:t>Soft-Coded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21.34</w:t>
            </w:r>
          </w:p>
        </w:tc>
        <w:tc>
          <w:tcPr>
            <w:tcW w:type="dxa" w:w="2160"/>
          </w:tcPr>
          <w:p>
            <w:r>
              <w:t>21.92</w:t>
            </w:r>
          </w:p>
        </w:tc>
        <w:tc>
          <w:tcPr>
            <w:tcW w:type="dxa" w:w="2160"/>
          </w:tcPr>
          <w:p>
            <w:r>
              <w:t>18.65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2.12</w:t>
            </w:r>
          </w:p>
        </w:tc>
        <w:tc>
          <w:tcPr>
            <w:tcW w:type="dxa" w:w="2160"/>
          </w:tcPr>
          <w:p>
            <w:r>
              <w:t>1.66</w:t>
            </w:r>
          </w:p>
        </w:tc>
        <w:tc>
          <w:tcPr>
            <w:tcW w:type="dxa" w:w="2160"/>
          </w:tcPr>
          <w:p>
            <w:r>
              <w:t>1.87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0.04</w:t>
            </w:r>
          </w:p>
        </w:tc>
        <w:tc>
          <w:tcPr>
            <w:tcW w:type="dxa" w:w="2160"/>
          </w:tcPr>
          <w:p>
            <w:r>
              <w:t>0.03</w:t>
            </w:r>
          </w:p>
        </w:tc>
        <w:tc>
          <w:tcPr>
            <w:tcW w:type="dxa" w:w="2160"/>
          </w:tcPr>
          <w:p>
            <w:r>
              <w:t>0.11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22.09</w:t>
            </w:r>
          </w:p>
        </w:tc>
        <w:tc>
          <w:tcPr>
            <w:tcW w:type="dxa" w:w="2160"/>
          </w:tcPr>
          <w:p>
            <w:r>
              <w:t>22.39</w:t>
            </w:r>
          </w:p>
        </w:tc>
        <w:tc>
          <w:tcPr>
            <w:tcW w:type="dxa" w:w="2160"/>
          </w:tcPr>
          <w:p>
            <w:r>
              <w:t>18.86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14.39</w:t>
            </w:r>
          </w:p>
        </w:tc>
        <w:tc>
          <w:tcPr>
            <w:tcW w:type="dxa" w:w="2160"/>
          </w:tcPr>
          <w:p>
            <w:r>
              <w:t>15.00</w:t>
            </w:r>
          </w:p>
        </w:tc>
        <w:tc>
          <w:tcPr>
            <w:tcW w:type="dxa" w:w="2160"/>
          </w:tcPr>
          <w:p>
            <w:r>
              <w:t>15.00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24.48</w:t>
            </w:r>
          </w:p>
        </w:tc>
        <w:tc>
          <w:tcPr>
            <w:tcW w:type="dxa" w:w="2160"/>
          </w:tcPr>
          <w:p>
            <w:r>
              <w:t>24.86</w:t>
            </w:r>
          </w:p>
        </w:tc>
        <w:tc>
          <w:tcPr>
            <w:tcW w:type="dxa" w:w="2160"/>
          </w:tcPr>
          <w:p>
            <w:r>
              <w:t>22.74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1.90</w:t>
            </w:r>
          </w:p>
        </w:tc>
        <w:tc>
          <w:tcPr>
            <w:tcW w:type="dxa" w:w="2160"/>
          </w:tcPr>
          <w:p>
            <w:r>
              <w:t>1.44</w:t>
            </w:r>
          </w:p>
        </w:tc>
        <w:tc>
          <w:tcPr>
            <w:tcW w:type="dxa" w:w="2160"/>
          </w:tcPr>
          <w:p>
            <w:r>
              <w:t>2.76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20.81</w:t>
            </w:r>
          </w:p>
        </w:tc>
        <w:tc>
          <w:tcPr>
            <w:tcW w:type="dxa" w:w="2160"/>
          </w:tcPr>
          <w:p>
            <w:r>
              <w:t>21.50</w:t>
            </w:r>
          </w:p>
        </w:tc>
        <w:tc>
          <w:tcPr>
            <w:tcW w:type="dxa" w:w="2160"/>
          </w:tcPr>
          <w:p>
            <w:r>
              <w:t>17.27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22.72</w:t>
            </w:r>
          </w:p>
        </w:tc>
        <w:tc>
          <w:tcPr>
            <w:tcW w:type="dxa" w:w="2160"/>
          </w:tcPr>
          <w:p>
            <w:r>
              <w:t>22.94</w:t>
            </w:r>
          </w:p>
        </w:tc>
        <w:tc>
          <w:tcPr>
            <w:tcW w:type="dxa" w:w="2160"/>
          </w:tcPr>
          <w:p>
            <w:r>
              <w:t>20.03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-1.616</w:t>
            </w:r>
          </w:p>
        </w:tc>
        <w:tc>
          <w:tcPr>
            <w:tcW w:type="dxa" w:w="2160"/>
          </w:tcPr>
          <w:p>
            <w:r>
              <w:t>-2.071</w:t>
            </w:r>
          </w:p>
        </w:tc>
        <w:tc>
          <w:tcPr>
            <w:tcW w:type="dxa" w:w="2160"/>
          </w:tcPr>
          <w:p>
            <w:r>
              <w:t>-0.288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1.901</w:t>
            </w:r>
          </w:p>
        </w:tc>
        <w:tc>
          <w:tcPr>
            <w:tcW w:type="dxa" w:w="2160"/>
          </w:tcPr>
          <w:p>
            <w:r>
              <w:t>4.988</w:t>
            </w:r>
          </w:p>
        </w:tc>
        <w:tc>
          <w:tcPr>
            <w:tcW w:type="dxa" w:w="2160"/>
          </w:tcPr>
          <w:p>
            <w:r>
              <w:t>-0.617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0.8017</w:t>
            </w:r>
          </w:p>
        </w:tc>
        <w:tc>
          <w:tcPr>
            <w:tcW w:type="dxa" w:w="2880"/>
          </w:tcPr>
          <w:p>
            <w:r>
              <w:t>2.04e-51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0.7956</w:t>
            </w:r>
          </w:p>
        </w:tc>
        <w:tc>
          <w:tcPr>
            <w:tcW w:type="dxa" w:w="2880"/>
          </w:tcPr>
          <w:p>
            <w:r>
              <w:t>6.23e-52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0.9710</w:t>
            </w:r>
          </w:p>
        </w:tc>
        <w:tc>
          <w:tcPr>
            <w:tcW w:type="dxa" w:w="2880"/>
          </w:tcPr>
          <w:p>
            <w:r>
              <w:t>9.51e-06</w:t>
            </w:r>
          </w:p>
        </w:tc>
      </w:tr>
    </w:tbl>
    <w:p/>
    <w:p>
      <w:r>
        <w:t>Data is not normally distributed (alpha=0.05).</w:t>
      </w:r>
    </w:p>
    <w:p/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631.5934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0.1000 (medium)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3732049.0000</w:t>
            </w:r>
          </w:p>
        </w:tc>
        <w:tc>
          <w:tcPr>
            <w:tcW w:type="dxa" w:w="1728"/>
          </w:tcPr>
          <w:p>
            <w:r>
              <w:t>2.43e-30</w:t>
            </w:r>
          </w:p>
        </w:tc>
        <w:tc>
          <w:tcPr>
            <w:tcW w:type="dxa" w:w="1728"/>
          </w:tcPr>
          <w:p>
            <w:r>
              <w:t>0.1707 (small)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766873.0000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-0.7042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823208.5000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-0.8294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ener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