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Analysis Report: Bidirectional plasticity in all 4 decisions</w:t>
      </w:r>
    </w:p>
    <w:p>
      <w:pPr>
        <w:pStyle w:val="Heading2"/>
      </w:pPr>
      <w:r>
        <w:t>Data Folders Used</w:t>
      </w:r>
    </w:p>
    <w:p>
      <w:pPr>
        <w:pStyle w:val="ListBullet"/>
      </w:pPr>
      <w:r>
        <w:t>static w=0.05: C:\work_hard\byte\data\bidirectional_plasticity\rawdata\2026-03-06_19-07-01_4dec_static_w_0_05</w:t>
      </w:r>
    </w:p>
    <w:p>
      <w:pPr>
        <w:pStyle w:val="ListBullet"/>
      </w:pPr>
      <w:r>
        <w:t>static w=1.0: C:\work_hard\byte\data\bidirectional_plasticity\rawdata\2026-03-06_19-07-26_4dec_static_w_1_0</w:t>
      </w:r>
    </w:p>
    <w:p>
      <w:pPr>
        <w:pStyle w:val="ListBullet"/>
      </w:pPr>
      <w:r>
        <w:t>bidirectional w=0.05, pot 1.0, dep -0.5: C:\work_hard\byte\data\bidirectional_plasticity\rawdata\2026-03-06_19-03-47_4dec_bi_pot_1_0_dep_0_5</w:t>
      </w:r>
    </w:p>
    <w:p>
      <w:pPr>
        <w:pStyle w:val="ListBullet"/>
      </w:pPr>
      <w:r>
        <w:t>potentiation w=0.05, pot 1.0: C:\work_hard\byte\data\bidirectional_plasticity\rawdata\2026-03-06_19-05-04_4dec_plast_pot_1_0</w:t>
      </w:r>
    </w:p>
    <w:p>
      <w:pPr>
        <w:pStyle w:val="ListBullet"/>
      </w:pPr>
      <w:r>
        <w:t>depression w=0.05, dep -0.5: C:\work_hard\byte\data\bidirectional_plasticity\rawdata\2026-03-06_19-06-18_4dec_plast_dep_0_5</w:t>
      </w:r>
    </w:p>
    <w:p>
      <w:pPr>
        <w:pStyle w:val="Heading2"/>
      </w:pPr>
      <w:r>
        <w:t>Kolmogorov-Smirnov Test Results</w:t>
      </w:r>
    </w:p>
    <w:p>
      <w:pPr>
        <w:pStyle w:val="Heading3"/>
      </w:pPr>
      <w:r>
        <w:t>static w=0.05 vs static w=1.0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0.7120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2.6466e-122</w:t>
            </w:r>
          </w:p>
        </w:tc>
      </w:tr>
    </w:tbl>
    <w:p>
      <w:pPr>
        <w:pStyle w:val="Heading3"/>
      </w:pPr>
      <w:r>
        <w:t>static w=0.05 vs bidirectional w=0.05, pot 1.0, dep 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0.1260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7.0452e-04</w:t>
            </w:r>
          </w:p>
        </w:tc>
      </w:tr>
    </w:tbl>
    <w:p>
      <w:pPr>
        <w:pStyle w:val="Heading3"/>
      </w:pPr>
      <w:r>
        <w:t>static w=0.05 vs potentiation w=0.05, pot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0.3020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1.6014e-20</w:t>
            </w:r>
          </w:p>
        </w:tc>
      </w:tr>
    </w:tbl>
    <w:p>
      <w:pPr>
        <w:pStyle w:val="Heading3"/>
      </w:pPr>
      <w:r>
        <w:t>static w=0.05 vs depression w=0.05, dep 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0.0200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9.9997e-01</w:t>
            </w:r>
          </w:p>
        </w:tc>
      </w:tr>
    </w:tbl>
    <w:p>
      <w:pPr>
        <w:pStyle w:val="Heading3"/>
      </w:pPr>
      <w:r>
        <w:t>static w=1.0 vs bidirectional w=0.05, pot 1.0, dep 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0.6080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1.8328e-86</w:t>
            </w:r>
          </w:p>
        </w:tc>
      </w:tr>
    </w:tbl>
    <w:p>
      <w:pPr>
        <w:pStyle w:val="Heading3"/>
      </w:pPr>
      <w:r>
        <w:t>static w=1.0 vs potentiation w=0.05, pot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0.4660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2.1107e-49</w:t>
            </w:r>
          </w:p>
        </w:tc>
      </w:tr>
    </w:tbl>
    <w:p>
      <w:pPr>
        <w:pStyle w:val="Heading3"/>
      </w:pPr>
      <w:r>
        <w:t>static w=1.0 vs depression w=0.05, dep 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0.7240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5.2671e-127</w:t>
            </w:r>
          </w:p>
        </w:tc>
      </w:tr>
    </w:tbl>
    <w:p>
      <w:pPr>
        <w:pStyle w:val="Heading3"/>
      </w:pPr>
      <w:r>
        <w:t>bidirectional w=0.05, pot 1.0, dep -0.5 vs potentiation w=0.05, pot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0.1880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3.8737e-08</w:t>
            </w:r>
          </w:p>
        </w:tc>
      </w:tr>
    </w:tbl>
    <w:p>
      <w:pPr>
        <w:pStyle w:val="Heading3"/>
      </w:pPr>
      <w:r>
        <w:t>bidirectional w=0.05, pot 1.0, dep -0.5 vs depression w=0.05, dep 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0.1300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4.2124e-04</w:t>
            </w:r>
          </w:p>
        </w:tc>
      </w:tr>
    </w:tbl>
    <w:p>
      <w:pPr>
        <w:pStyle w:val="Heading3"/>
      </w:pPr>
      <w:r>
        <w:t>potentiation w=0.05, pot 1.0 vs depression w=0.05, dep 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0.3060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4.5681e-21</w:t>
            </w:r>
          </w:p>
        </w:tc>
      </w:tr>
    </w:tbl>
    <w:p>
      <w:pPr>
        <w:pStyle w:val="Heading2"/>
      </w:pPr>
      <w:r>
        <w:t>Figures</w:t>
      </w:r>
    </w:p>
    <w:p>
      <w:pPr>
        <w:pStyle w:val="Heading3"/>
      </w:pPr>
      <w:r>
        <w:t>Connection weight 1→6 (mean ± 95% CI)</w:t>
      </w:r>
    </w:p>
    <w:p>
      <w:r>
        <w:drawing>
          <wp:inline xmlns:a="http://schemas.openxmlformats.org/drawingml/2006/main" xmlns:pic="http://schemas.openxmlformats.org/drawingml/2006/picture">
            <wp:extent cx="5486400" cy="3261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nection_weight_av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9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Direction occurrences</w:t>
      </w:r>
    </w:p>
    <w:p>
      <w:r>
        <w:drawing>
          <wp:inline xmlns:a="http://schemas.openxmlformats.org/drawingml/2006/main" xmlns:pic="http://schemas.openxmlformats.org/drawingml/2006/picture">
            <wp:extent cx="5486400" cy="2281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_modulation_trigger_occurren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1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race</w:t>
      </w:r>
    </w:p>
    <w:p>
      <w:r>
        <w:drawing>
          <wp:inline xmlns:a="http://schemas.openxmlformats.org/drawingml/2006/main" xmlns:pic="http://schemas.openxmlformats.org/drawingml/2006/picture">
            <wp:extent cx="5486400" cy="33358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a_survival_r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5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time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2672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survival_histo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2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CCDF (log-log)</w:t>
      </w:r>
    </w:p>
    <w:p>
      <w:r>
        <w:drawing>
          <wp:inline xmlns:a="http://schemas.openxmlformats.org/drawingml/2006/main" xmlns:pic="http://schemas.openxmlformats.org/drawingml/2006/picture">
            <wp:extent cx="5486400" cy="33291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c_survival_ccdf_log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