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36.png" ContentType="image/png"/>
  <Override PartName="/word/media/rId30.png" ContentType="image/png"/>
  <Override PartName="/word/media/rId33.png" ContentType="image/png"/>
  <Override PartName="/word/media/rId53.png" ContentType="image/png"/>
  <Override PartName="/word/media/rId23.png" ContentType="image/png"/>
  <Override PartName="/word/media/rId20.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of</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Untertitel"/>
      </w:pPr>
      <w:r>
        <w:t xml:space="preserve">Status</w:t>
      </w:r>
      <w:r>
        <w:t xml:space="preserve"> </w:t>
      </w:r>
      <w:r>
        <w:t xml:space="preserve">report</w:t>
      </w:r>
    </w:p>
    <w:p>
      <w:pPr>
        <w:pStyle w:val="Author"/>
      </w:pPr>
      <w:r>
        <w:t xml:space="preserve">Dr. Jana</w:t>
      </w:r>
      <w:r>
        <w:t xml:space="preserve"> </w:t>
      </w:r>
      <w:r>
        <w:t xml:space="preserve">Dahlmanns</w:t>
      </w:r>
    </w:p>
    <w:p>
      <w:pPr>
        <w:pStyle w:val="Datum"/>
      </w:pPr>
      <w:r>
        <w:t xml:space="preserve">2023-04-19</w:t>
      </w:r>
    </w:p>
    <w:bookmarkStart w:id="27" w:name="introduction"/>
    <w:p>
      <w:pPr>
        <w:pStyle w:val="berschrift2"/>
      </w:pPr>
      <w:r>
        <w:t xml:space="preserve">Introduction</w:t>
      </w:r>
    </w:p>
    <w:p>
      <w:pPr>
        <w:pStyle w:val="FirstParagraph"/>
      </w:pPr>
      <w:r>
        <w:t xml:space="preserve">We analyzed the distribution of mitochondria in the soma of neurons. We used dissociated neuronal cultures that were treated under different conditions prior to fixation, staining and imaging.</w:t>
      </w:r>
    </w:p>
    <w:bookmarkStart w:id="26"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3581400"/>
            <wp:effectExtent b="0" l="0" r="0" t="0"/>
            <wp:docPr descr="Thumbnails of all analyzed images" title="" id="21" name="Picture"/>
            <a:graphic>
              <a:graphicData uri="http://schemas.openxmlformats.org/drawingml/2006/picture">
                <pic:pic>
                  <pic:nvPicPr>
                    <pic:cNvPr descr="mitochondria_alcohol_status_report_files/figure-docx/show_thumbnails-1.png" id="22" name="Picture"/>
                    <pic:cNvPicPr>
                      <a:picLocks noChangeArrowheads="1" noChangeAspect="1"/>
                    </pic:cNvPicPr>
                  </pic:nvPicPr>
                  <pic:blipFill>
                    <a:blip r:embed="rId20"/>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4" name="Picture"/>
            <a:graphic>
              <a:graphicData uri="http://schemas.openxmlformats.org/drawingml/2006/picture">
                <pic:pic>
                  <pic:nvPicPr>
                    <pic:cNvPr descr="mitochondria_alcohol_status_report_files/figure-docx/show_original_image-1.png" id="25" name="Picture"/>
                    <pic:cNvPicPr>
                      <a:picLocks noChangeArrowheads="1" noChangeAspect="1"/>
                    </pic:cNvPicPr>
                  </pic:nvPicPr>
                  <pic:blipFill>
                    <a:blip r:embed="rId23"/>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6"/>
    <w:bookmarkEnd w:id="27"/>
    <w:bookmarkStart w:id="28" w:name="sample-sizes"/>
    <w:p>
      <w:pPr>
        <w:pStyle w:val="berschrift2"/>
      </w:pPr>
      <w:r>
        <w:t xml:space="preserve">Sample sizes</w:t>
      </w:r>
    </w:p>
    <w:p>
      <w:pPr>
        <w:pStyle w:val="FirstParagraph"/>
      </w:pPr>
      <w:r>
        <w:t xml:space="preserve">The number of analyzed images is currently 46 and is divided into different experimental conditions as follows:</w:t>
      </w:r>
    </w:p>
    <w:tbl>
      <w:tblPr>
        <w:tblStyle w:val="Table"/>
        <w:tblW w:type="pct" w:w="2083"/>
        <w:tblLook w:firstRow="1" w:lastRow="0" w:firstColumn="0" w:lastColumn="0" w:noHBand="0" w:noVBand="0" w:val="0020"/>
      </w:tblPr>
      <w:tblGrid>
        <w:gridCol w:w="2750"/>
        <w:gridCol w:w="550"/>
      </w:tblGrid>
      <w:tr>
        <w:trPr>
          <w:tblHeader w:val="true"/>
        </w:trPr>
        <w:tc>
          <w:tcPr/>
          <w:p>
            <w:pPr>
              <w:pStyle w:val="Compact"/>
              <w:jc w:val="center"/>
            </w:pPr>
            <w:r>
              <w:t xml:space="preserve">condition</w:t>
            </w:r>
          </w:p>
        </w:tc>
        <w:tc>
          <w:tcPr/>
          <w:p>
            <w:pPr>
              <w:pStyle w:val="Compact"/>
              <w:jc w:val="center"/>
            </w:pPr>
            <w:r>
              <w:t xml:space="preserve">n</w:t>
            </w:r>
          </w:p>
        </w:tc>
      </w:tr>
      <w:tr>
        <w:tc>
          <w:tcPr/>
          <w:p>
            <w:pPr>
              <w:pStyle w:val="Compact"/>
              <w:jc w:val="center"/>
            </w:pPr>
            <w:r>
              <w:t xml:space="preserve">Activin 50ng/ml 14days</w:t>
            </w:r>
          </w:p>
        </w:tc>
        <w:tc>
          <w:tcPr/>
          <w:p>
            <w:pPr>
              <w:pStyle w:val="Compact"/>
              <w:jc w:val="center"/>
            </w:pPr>
            <w:r>
              <w:t xml:space="preserve">5</w:t>
            </w:r>
          </w:p>
        </w:tc>
      </w:tr>
      <w:tr>
        <w:tc>
          <w:tcPr/>
          <w:p>
            <w:pPr>
              <w:pStyle w:val="Compact"/>
              <w:jc w:val="center"/>
            </w:pPr>
            <w:r>
              <w:t xml:space="preserve">Activin 50ng/ml 2days</w:t>
            </w:r>
          </w:p>
        </w:tc>
        <w:tc>
          <w:tcPr/>
          <w:p>
            <w:pPr>
              <w:pStyle w:val="Compact"/>
              <w:jc w:val="center"/>
            </w:pPr>
            <w:r>
              <w:t xml:space="preserve">5</w:t>
            </w:r>
          </w:p>
        </w:tc>
      </w:tr>
      <w:tr>
        <w:tc>
          <w:tcPr/>
          <w:p>
            <w:pPr>
              <w:pStyle w:val="Compact"/>
              <w:jc w:val="center"/>
            </w:pPr>
            <w:r>
              <w:t xml:space="preserve">Control 14days</w:t>
            </w:r>
          </w:p>
        </w:tc>
        <w:tc>
          <w:tcPr/>
          <w:p>
            <w:pPr>
              <w:pStyle w:val="Compact"/>
              <w:jc w:val="center"/>
            </w:pPr>
            <w:r>
              <w:t xml:space="preserve">9</w:t>
            </w:r>
          </w:p>
        </w:tc>
      </w:tr>
      <w:tr>
        <w:tc>
          <w:tcPr/>
          <w:p>
            <w:pPr>
              <w:pStyle w:val="Compact"/>
              <w:jc w:val="center"/>
            </w:pPr>
            <w:r>
              <w:t xml:space="preserve">Control 7days</w:t>
            </w:r>
          </w:p>
        </w:tc>
        <w:tc>
          <w:tcPr/>
          <w:p>
            <w:pPr>
              <w:pStyle w:val="Compact"/>
              <w:jc w:val="center"/>
            </w:pPr>
            <w:r>
              <w:t xml:space="preserve">10</w:t>
            </w:r>
          </w:p>
        </w:tc>
      </w:tr>
      <w:tr>
        <w:tc>
          <w:tcPr/>
          <w:p>
            <w:pPr>
              <w:pStyle w:val="Compact"/>
              <w:jc w:val="center"/>
            </w:pPr>
            <w:r>
              <w:t xml:space="preserve">Folistatin 50ng/ml 14d</w:t>
            </w:r>
          </w:p>
        </w:tc>
        <w:tc>
          <w:tcPr/>
          <w:p>
            <w:pPr>
              <w:pStyle w:val="Compact"/>
              <w:jc w:val="center"/>
            </w:pPr>
            <w:r>
              <w:t xml:space="preserve">2</w:t>
            </w:r>
          </w:p>
        </w:tc>
      </w:tr>
      <w:tr>
        <w:tc>
          <w:tcPr/>
          <w:p>
            <w:pPr>
              <w:pStyle w:val="Compact"/>
              <w:jc w:val="center"/>
            </w:pPr>
            <w:r>
              <w:t xml:space="preserve">Folistatin 50ng/ml 7d</w:t>
            </w:r>
          </w:p>
        </w:tc>
        <w:tc>
          <w:tcPr/>
          <w:p>
            <w:pPr>
              <w:pStyle w:val="Compact"/>
              <w:jc w:val="center"/>
            </w:pPr>
            <w:r>
              <w:t xml:space="preserve">11</w:t>
            </w:r>
          </w:p>
        </w:tc>
      </w:tr>
      <w:tr>
        <w:tc>
          <w:tcPr/>
          <w:p>
            <w:pPr>
              <w:pStyle w:val="Compact"/>
              <w:jc w:val="center"/>
            </w:pPr>
            <w:r>
              <w:t xml:space="preserve">SMIFH2 10µM 14d</w:t>
            </w:r>
          </w:p>
        </w:tc>
        <w:tc>
          <w:tcPr/>
          <w:p>
            <w:pPr>
              <w:pStyle w:val="Compact"/>
              <w:jc w:val="center"/>
            </w:pPr>
            <w:r>
              <w:t xml:space="preserve">4</w:t>
            </w:r>
          </w:p>
        </w:tc>
      </w:tr>
    </w:tbl>
    <w:bookmarkEnd w:id="28"/>
    <w:bookmarkStart w:id="29"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green fluorescence intensity distribution along the connecting line as a marker for the distribution of mitochondria.</w:t>
      </w:r>
    </w:p>
    <w:bookmarkEnd w:id="29"/>
    <w:bookmarkStart w:id="39" w:name="intensity-profiles"/>
    <w:p>
      <w:pPr>
        <w:pStyle w:val="berschrift2"/>
      </w:pPr>
      <w:r>
        <w:t xml:space="preserve">Intensity profiles</w:t>
      </w:r>
    </w:p>
    <w:p>
      <w:pPr>
        <w:pStyle w:val="FirstParagraph"/>
      </w:pPr>
      <w:r>
        <w:t xml:space="preserve">In the original paper with this method</w:t>
      </w:r>
      <w:r>
        <w:t xml:space="preserve"> </w:t>
      </w:r>
      <w:r>
        <w:t xml:space="preserve">[1]</w:t>
      </w:r>
      <w:r>
        <w:t xml:space="preserve">, the authors normalized fluorescence intensities on the maximum intensity pixel of the given image. In my opinion,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I therefore normalized the fluorescence intensity values to the average of the 3 highest values of each cell’s profiles - which is a method not as vulnerable to the described error sources.</w:t>
      </w:r>
    </w:p>
    <w:p>
      <w:pPr>
        <w:pStyle w:val="Textkrper"/>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soma.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profiles only.</w:t>
      </w:r>
    </w:p>
    <w:p>
      <w:pPr>
        <w:pStyle w:val="CaptionedFigure"/>
      </w:pPr>
      <w:r>
        <w:drawing>
          <wp:inline>
            <wp:extent cx="5969000" cy="4178300"/>
            <wp:effectExtent b="0" l="0" r="0" t="0"/>
            <wp:docPr descr="Normliazed intensity profiles along first sections through the soma" title="" id="31" name="Picture"/>
            <a:graphic>
              <a:graphicData uri="http://schemas.openxmlformats.org/drawingml/2006/picture">
                <pic:pic>
                  <pic:nvPicPr>
                    <pic:cNvPr descr="mitochondria_alcohol_status_report_files/figure-docx/plot_line1-1.png" id="32" name="Picture"/>
                    <pic:cNvPicPr>
                      <a:picLocks noChangeArrowheads="1" noChangeAspect="1"/>
                    </pic:cNvPicPr>
                  </pic:nvPicPr>
                  <pic:blipFill>
                    <a:blip r:embed="rId30"/>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w:t>
      </w:r>
    </w:p>
    <w:p>
      <w:pPr>
        <w:pStyle w:val="CaptionedFigure"/>
      </w:pPr>
      <w:r>
        <w:drawing>
          <wp:inline>
            <wp:extent cx="5969000" cy="4178300"/>
            <wp:effectExtent b="0" l="0" r="0" t="0"/>
            <wp:docPr descr="Normalized intensity profiles along sections through the soma" title="" id="34" name="Picture"/>
            <a:graphic>
              <a:graphicData uri="http://schemas.openxmlformats.org/drawingml/2006/picture">
                <pic:pic>
                  <pic:nvPicPr>
                    <pic:cNvPr descr="mitochondria_alcohol_status_report_files/figure-docx/plot_lines_separately-1.png" id="35" name="Picture"/>
                    <pic:cNvPicPr>
                      <a:picLocks noChangeArrowheads="1" noChangeAspect="1"/>
                    </pic:cNvPicPr>
                  </pic:nvPicPr>
                  <pic:blipFill>
                    <a:blip r:embed="rId33"/>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p>
      <w:pPr>
        <w:pStyle w:val="CaptionedFigure"/>
      </w:pPr>
      <w:r>
        <w:drawing>
          <wp:inline>
            <wp:extent cx="5969000" cy="4178300"/>
            <wp:effectExtent b="0" l="0" r="0" t="0"/>
            <wp:docPr descr="Normalized intensity profiles along sections through the soma" title="" id="37" name="Picture"/>
            <a:graphic>
              <a:graphicData uri="http://schemas.openxmlformats.org/drawingml/2006/picture">
                <pic:pic>
                  <pic:nvPicPr>
                    <pic:cNvPr descr="mitochondria_alcohol_status_report_files/figure-docx/plot_all_lines-1.png" id="38" name="Picture"/>
                    <pic:cNvPicPr>
                      <a:picLocks noChangeArrowheads="1" noChangeAspect="1"/>
                    </pic:cNvPicPr>
                  </pic:nvPicPr>
                  <pic:blipFill>
                    <a:blip r:embed="rId36"/>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bookmarkEnd w:id="39"/>
    <w:bookmarkStart w:id="57" w:name="statistical-comparison"/>
    <w:p>
      <w:pPr>
        <w:pStyle w:val="berschrift2"/>
      </w:pPr>
      <w:r>
        <w:t xml:space="preserve">Statistical comparison</w:t>
      </w:r>
    </w:p>
    <w:p>
      <w:pPr>
        <w:pStyle w:val="FirstParagraph"/>
      </w:pPr>
      <w:r>
        <w:t xml:space="preserve">To test, whether the distributions are statistically significantly different, we …?? …</w:t>
      </w:r>
    </w:p>
    <w:bookmarkStart w:id="46" w:name="idea1"/>
    <w:p>
      <w:pPr>
        <w:pStyle w:val="berschrift3"/>
      </w:pPr>
      <w:r>
        <w:t xml:space="preserve">Idea1:</w:t>
      </w:r>
    </w:p>
    <w:p>
      <w:pPr>
        <w:pStyle w:val="FirstParagraph"/>
      </w:pPr>
      <w:r>
        <w:t xml:space="preserve">Fit lowest possible degree polynomial function (3rd degree) and compare coefficients</w:t>
      </w:r>
      <w:r>
        <w:t xml:space="preserve"> </w:t>
      </w:r>
      <w:r>
        <w:drawing>
          <wp:inline>
            <wp:extent cx="5969000" cy="4178300"/>
            <wp:effectExtent b="0" l="0" r="0" t="0"/>
            <wp:docPr descr="Comparison of coefficient of polynomial fit between different experimental conditions. Intensity = poly_int + (poly1 * distance) + (poly2 * distance^2) + (poly3 * distance^3)" title="" id="41" name="Picture"/>
            <a:graphic>
              <a:graphicData uri="http://schemas.openxmlformats.org/drawingml/2006/picture">
                <pic:pic>
                  <pic:nvPicPr>
                    <pic:cNvPr descr="mitochondria_alcohol_status_report_files/figure-docx/compare_curves-1.png" id="42" name="Picture"/>
                    <pic:cNvPicPr>
                      <a:picLocks noChangeArrowheads="1" noChangeAspect="1"/>
                    </pic:cNvPicPr>
                  </pic:nvPicPr>
                  <pic:blipFill>
                    <a:blip r:embed="rId40"/>
                    <a:stretch>
                      <a:fillRect/>
                    </a:stretch>
                  </pic:blipFill>
                  <pic:spPr bwMode="auto">
                    <a:xfrm>
                      <a:off x="0" y="0"/>
                      <a:ext cx="5969000" cy="4178300"/>
                    </a:xfrm>
                    <a:prstGeom prst="rect">
                      <a:avLst/>
                    </a:prstGeom>
                    <a:noFill/>
                    <a:ln w="9525">
                      <a:noFill/>
                      <a:headEnd/>
                      <a:tailEnd/>
                    </a:ln>
                  </pic:spPr>
                </pic:pic>
              </a:graphicData>
            </a:graphic>
          </wp:inline>
        </w:drawing>
      </w:r>
    </w:p>
    <w:p>
      <w:pPr>
        <w:pStyle w:val="CaptionedFigure"/>
      </w:pPr>
      <w:r>
        <w:drawing>
          <wp:inline>
            <wp:extent cx="5969000" cy="4178300"/>
            <wp:effectExtent b="0" l="0" r="0" t="0"/>
            <wp:docPr descr="Normalized intensity profiles along sections through the soma with fitted curves" title="" id="44" name="Picture"/>
            <a:graphic>
              <a:graphicData uri="http://schemas.openxmlformats.org/drawingml/2006/picture">
                <pic:pic>
                  <pic:nvPicPr>
                    <pic:cNvPr descr="mitochondria_alcohol_status_report_files/figure-docx/compare_poly_coeffs-1.png" id="45" name="Picture"/>
                    <pic:cNvPicPr>
                      <a:picLocks noChangeArrowheads="1" noChangeAspect="1"/>
                    </pic:cNvPicPr>
                  </pic:nvPicPr>
                  <pic:blipFill>
                    <a:blip r:embed="rId43"/>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 with fitted curves</w:t>
      </w:r>
    </w:p>
    <w:bookmarkEnd w:id="46"/>
    <w:bookmarkStart w:id="56" w:name="idea2"/>
    <w:p>
      <w:pPr>
        <w:pStyle w:val="berschrift3"/>
      </w:pPr>
      <w:r>
        <w:t xml:space="preserve">Idea2:</w:t>
      </w:r>
    </w:p>
    <w:p>
      <w:pPr>
        <w:pStyle w:val="FirstParagraph"/>
      </w:pPr>
      <w:r>
        <w:t xml:space="preserve">The original paper compared the different distributions by dividing them up into 10 sections (0-0.1 distance from the nucleus, 0.1-0.2, 0.2-0.3,…). Within each section, values are averaged and statistically compared through t-test or anova.</w:t>
      </w:r>
    </w:p>
    <w:p>
      <w:pPr>
        <w:pStyle w:val="Textkrper"/>
      </w:pPr>
      <w:r>
        <w:drawing>
          <wp:inline>
            <wp:extent cx="5969000" cy="4178300"/>
            <wp:effectExtent b="0" l="0" r="0" t="0"/>
            <wp:docPr descr="Correlation of the different curves" title="" id="48" name="Picture"/>
            <a:graphic>
              <a:graphicData uri="http://schemas.openxmlformats.org/drawingml/2006/picture">
                <pic:pic>
                  <pic:nvPicPr>
                    <pic:cNvPr descr="mitochondria_alcohol_status_report_files/figure-docx/comparison_of_curve_sections-1.png" id="49" name="Picture"/>
                    <pic:cNvPicPr>
                      <a:picLocks noChangeArrowheads="1" noChangeAspect="1"/>
                    </pic:cNvPicPr>
                  </pic:nvPicPr>
                  <pic:blipFill>
                    <a:blip r:embed="rId47"/>
                    <a:stretch>
                      <a:fillRect/>
                    </a:stretch>
                  </pic:blipFill>
                  <pic:spPr bwMode="auto">
                    <a:xfrm>
                      <a:off x="0" y="0"/>
                      <a:ext cx="5969000" cy="4178300"/>
                    </a:xfrm>
                    <a:prstGeom prst="rect">
                      <a:avLst/>
                    </a:prstGeom>
                    <a:noFill/>
                    <a:ln w="9525">
                      <a:noFill/>
                      <a:headEnd/>
                      <a:tailEnd/>
                    </a:ln>
                  </pic:spPr>
                </pic:pic>
              </a:graphicData>
            </a:graphic>
          </wp:inline>
        </w:drawing>
      </w:r>
      <w:r>
        <w:drawing>
          <wp:inline>
            <wp:extent cx="5969000" cy="4178300"/>
            <wp:effectExtent b="0" l="0" r="0" t="0"/>
            <wp:docPr descr="Correlation of the different curves" title="" id="51" name="Picture"/>
            <a:graphic>
              <a:graphicData uri="http://schemas.openxmlformats.org/drawingml/2006/picture">
                <pic:pic>
                  <pic:nvPicPr>
                    <pic:cNvPr descr="mitochondria_alcohol_status_report_files/figure-docx/comparison_of_curve_sections-2.png" id="52" name="Picture"/>
                    <pic:cNvPicPr>
                      <a:picLocks noChangeArrowheads="1" noChangeAspect="1"/>
                    </pic:cNvPicPr>
                  </pic:nvPicPr>
                  <pic:blipFill>
                    <a:blip r:embed="rId50"/>
                    <a:stretch>
                      <a:fillRect/>
                    </a:stretch>
                  </pic:blipFill>
                  <pic:spPr bwMode="auto">
                    <a:xfrm>
                      <a:off x="0" y="0"/>
                      <a:ext cx="5969000" cy="4178300"/>
                    </a:xfrm>
                    <a:prstGeom prst="rect">
                      <a:avLst/>
                    </a:prstGeom>
                    <a:noFill/>
                    <a:ln w="9525">
                      <a:noFill/>
                      <a:headEnd/>
                      <a:tailEnd/>
                    </a:ln>
                  </pic:spPr>
                </pic:pic>
              </a:graphicData>
            </a:graphic>
          </wp:inline>
        </w:drawing>
      </w:r>
      <w:r>
        <w:t xml:space="preserve"> </w:t>
      </w:r>
      <w:r>
        <w:drawing>
          <wp:inline>
            <wp:extent cx="5969000" cy="8953500"/>
            <wp:effectExtent b="0" l="0" r="0" t="0"/>
            <wp:docPr descr="Statistical comparison of different conditions for each section" title="" id="54" name="Picture"/>
            <a:graphic>
              <a:graphicData uri="http://schemas.openxmlformats.org/drawingml/2006/picture">
                <pic:pic>
                  <pic:nvPicPr>
                    <pic:cNvPr descr="mitochondria_alcohol_status_report_files/figure-docx/separate_section_plots_stats-1.png" id="55" name="Picture"/>
                    <pic:cNvPicPr>
                      <a:picLocks noChangeArrowheads="1" noChangeAspect="1"/>
                    </pic:cNvPicPr>
                  </pic:nvPicPr>
                  <pic:blipFill>
                    <a:blip r:embed="rId53"/>
                    <a:stretch>
                      <a:fillRect/>
                    </a:stretch>
                  </pic:blipFill>
                  <pic:spPr bwMode="auto">
                    <a:xfrm>
                      <a:off x="0" y="0"/>
                      <a:ext cx="5969000" cy="8953500"/>
                    </a:xfrm>
                    <a:prstGeom prst="rect">
                      <a:avLst/>
                    </a:prstGeom>
                    <a:noFill/>
                    <a:ln w="9525">
                      <a:noFill/>
                      <a:headEnd/>
                      <a:tailEnd/>
                    </a:ln>
                  </pic:spPr>
                </pic:pic>
              </a:graphicData>
            </a:graphic>
          </wp:inline>
        </w:drawing>
      </w:r>
    </w:p>
    <w:tbl>
      <w:tblPr>
        <w:tblStyle w:val="Table"/>
        <w:tblW w:type="pct" w:w="4375"/>
        <w:tblLook w:firstRow="1" w:lastRow="0" w:firstColumn="0" w:lastColumn="0" w:noHBand="0" w:noVBand="0" w:val="0020"/>
      </w:tblPr>
      <w:tblGrid>
        <w:gridCol w:w="1100"/>
        <w:gridCol w:w="3410"/>
        <w:gridCol w:w="1100"/>
        <w:gridCol w:w="1320"/>
      </w:tblGrid>
      <w:tr>
        <w:trPr>
          <w:tblHeader w:val="true"/>
        </w:trPr>
        <w:tc>
          <w:tcPr/>
          <w:p>
            <w:pPr>
              <w:pStyle w:val="Compact"/>
              <w:jc w:val="center"/>
            </w:pPr>
            <w:r>
              <w:t xml:space="preserve">section</w:t>
            </w:r>
          </w:p>
        </w:tc>
        <w:tc>
          <w:tcPr/>
          <w:p>
            <w:pPr>
              <w:pStyle w:val="Compact"/>
              <w:jc w:val="center"/>
            </w:pPr>
            <w:r>
              <w:t xml:space="preserve">condition</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1</w:t>
            </w:r>
          </w:p>
        </w:tc>
        <w:tc>
          <w:tcPr/>
          <w:p>
            <w:pPr>
              <w:pStyle w:val="Compact"/>
              <w:jc w:val="center"/>
            </w:pPr>
            <w:r>
              <w:t xml:space="preserve">Activin 50ng/ml 14days (n=5)</w:t>
            </w:r>
          </w:p>
        </w:tc>
        <w:tc>
          <w:tcPr/>
          <w:p>
            <w:pPr>
              <w:pStyle w:val="Compact"/>
              <w:jc w:val="center"/>
            </w:pPr>
            <w:r>
              <w:t xml:space="preserve">0.5769</w:t>
            </w:r>
          </w:p>
        </w:tc>
        <w:tc>
          <w:tcPr/>
          <w:p>
            <w:pPr>
              <w:pStyle w:val="Compact"/>
              <w:jc w:val="center"/>
            </w:pPr>
            <w:r>
              <w:t xml:space="preserve">0.0311</w:t>
            </w:r>
          </w:p>
        </w:tc>
      </w:tr>
      <w:tr>
        <w:tc>
          <w:tcPr/>
          <w:p>
            <w:pPr>
              <w:pStyle w:val="Compact"/>
              <w:jc w:val="center"/>
            </w:pPr>
            <w:r>
              <w:t xml:space="preserve">1</w:t>
            </w:r>
          </w:p>
        </w:tc>
        <w:tc>
          <w:tcPr/>
          <w:p>
            <w:pPr>
              <w:pStyle w:val="Compact"/>
              <w:jc w:val="center"/>
            </w:pPr>
            <w:r>
              <w:t xml:space="preserve">Activin 50ng/ml 2days (n=5)</w:t>
            </w:r>
          </w:p>
        </w:tc>
        <w:tc>
          <w:tcPr/>
          <w:p>
            <w:pPr>
              <w:pStyle w:val="Compact"/>
              <w:jc w:val="center"/>
            </w:pPr>
            <w:r>
              <w:t xml:space="preserve">0.4855</w:t>
            </w:r>
          </w:p>
        </w:tc>
        <w:tc>
          <w:tcPr/>
          <w:p>
            <w:pPr>
              <w:pStyle w:val="Compact"/>
              <w:jc w:val="center"/>
            </w:pPr>
            <w:r>
              <w:t xml:space="preserve">0.1093</w:t>
            </w:r>
          </w:p>
        </w:tc>
      </w:tr>
      <w:tr>
        <w:tc>
          <w:tcPr/>
          <w:p>
            <w:pPr>
              <w:pStyle w:val="Compact"/>
              <w:jc w:val="center"/>
            </w:pPr>
            <w:r>
              <w:t xml:space="preserve">1</w:t>
            </w:r>
          </w:p>
        </w:tc>
        <w:tc>
          <w:tcPr/>
          <w:p>
            <w:pPr>
              <w:pStyle w:val="Compact"/>
              <w:jc w:val="center"/>
            </w:pPr>
            <w:r>
              <w:t xml:space="preserve">Control 14days (n=9)</w:t>
            </w:r>
          </w:p>
        </w:tc>
        <w:tc>
          <w:tcPr/>
          <w:p>
            <w:pPr>
              <w:pStyle w:val="Compact"/>
              <w:jc w:val="center"/>
            </w:pPr>
            <w:r>
              <w:t xml:space="preserve">0.6367</w:t>
            </w:r>
          </w:p>
        </w:tc>
        <w:tc>
          <w:tcPr/>
          <w:p>
            <w:pPr>
              <w:pStyle w:val="Compact"/>
              <w:jc w:val="center"/>
            </w:pPr>
            <w:r>
              <w:t xml:space="preserve">0.09831</w:t>
            </w:r>
          </w:p>
        </w:tc>
      </w:tr>
      <w:tr>
        <w:tc>
          <w:tcPr/>
          <w:p>
            <w:pPr>
              <w:pStyle w:val="Compact"/>
              <w:jc w:val="center"/>
            </w:pPr>
            <w:r>
              <w:t xml:space="preserve">1</w:t>
            </w:r>
          </w:p>
        </w:tc>
        <w:tc>
          <w:tcPr/>
          <w:p>
            <w:pPr>
              <w:pStyle w:val="Compact"/>
              <w:jc w:val="center"/>
            </w:pPr>
            <w:r>
              <w:t xml:space="preserve">Control 7days (n=10)</w:t>
            </w:r>
          </w:p>
        </w:tc>
        <w:tc>
          <w:tcPr/>
          <w:p>
            <w:pPr>
              <w:pStyle w:val="Compact"/>
              <w:jc w:val="center"/>
            </w:pPr>
            <w:r>
              <w:t xml:space="preserve">0.5241</w:t>
            </w:r>
          </w:p>
        </w:tc>
        <w:tc>
          <w:tcPr/>
          <w:p>
            <w:pPr>
              <w:pStyle w:val="Compact"/>
              <w:jc w:val="center"/>
            </w:pPr>
            <w:r>
              <w:t xml:space="preserve">0.1681</w:t>
            </w:r>
          </w:p>
        </w:tc>
      </w:tr>
      <w:tr>
        <w:tc>
          <w:tcPr/>
          <w:p>
            <w:pPr>
              <w:pStyle w:val="Compact"/>
              <w:jc w:val="center"/>
            </w:pPr>
            <w:r>
              <w:t xml:space="preserve">1</w:t>
            </w:r>
          </w:p>
        </w:tc>
        <w:tc>
          <w:tcPr/>
          <w:p>
            <w:pPr>
              <w:pStyle w:val="Compact"/>
              <w:jc w:val="center"/>
            </w:pPr>
            <w:r>
              <w:t xml:space="preserve">Folistatin 50ng/ml 14d (n=2)</w:t>
            </w:r>
          </w:p>
        </w:tc>
        <w:tc>
          <w:tcPr/>
          <w:p>
            <w:pPr>
              <w:pStyle w:val="Compact"/>
              <w:jc w:val="center"/>
            </w:pPr>
            <w:r>
              <w:t xml:space="preserve">0.8109</w:t>
            </w:r>
          </w:p>
        </w:tc>
        <w:tc>
          <w:tcPr/>
          <w:p>
            <w:pPr>
              <w:pStyle w:val="Compact"/>
              <w:jc w:val="center"/>
            </w:pPr>
            <w:r>
              <w:t xml:space="preserve">0.06097</w:t>
            </w:r>
          </w:p>
        </w:tc>
      </w:tr>
      <w:tr>
        <w:tc>
          <w:tcPr/>
          <w:p>
            <w:pPr>
              <w:pStyle w:val="Compact"/>
              <w:jc w:val="center"/>
            </w:pPr>
            <w:r>
              <w:t xml:space="preserve">1</w:t>
            </w:r>
          </w:p>
        </w:tc>
        <w:tc>
          <w:tcPr/>
          <w:p>
            <w:pPr>
              <w:pStyle w:val="Compact"/>
              <w:jc w:val="center"/>
            </w:pPr>
            <w:r>
              <w:t xml:space="preserve">Folistatin 50ng/ml 7d (n=11)</w:t>
            </w:r>
          </w:p>
        </w:tc>
        <w:tc>
          <w:tcPr/>
          <w:p>
            <w:pPr>
              <w:pStyle w:val="Compact"/>
              <w:jc w:val="center"/>
            </w:pPr>
            <w:r>
              <w:t xml:space="preserve">0.603</w:t>
            </w:r>
          </w:p>
        </w:tc>
        <w:tc>
          <w:tcPr/>
          <w:p>
            <w:pPr>
              <w:pStyle w:val="Compact"/>
              <w:jc w:val="center"/>
            </w:pPr>
            <w:r>
              <w:t xml:space="preserve">0.121</w:t>
            </w:r>
          </w:p>
        </w:tc>
      </w:tr>
      <w:tr>
        <w:tc>
          <w:tcPr/>
          <w:p>
            <w:pPr>
              <w:pStyle w:val="Compact"/>
              <w:jc w:val="center"/>
            </w:pPr>
            <w:r>
              <w:t xml:space="preserve">1</w:t>
            </w:r>
          </w:p>
        </w:tc>
        <w:tc>
          <w:tcPr/>
          <w:p>
            <w:pPr>
              <w:pStyle w:val="Compact"/>
              <w:jc w:val="center"/>
            </w:pPr>
            <w:r>
              <w:t xml:space="preserve">SMIFH2 10µM 14d (n=4)</w:t>
            </w:r>
          </w:p>
        </w:tc>
        <w:tc>
          <w:tcPr/>
          <w:p>
            <w:pPr>
              <w:pStyle w:val="Compact"/>
              <w:jc w:val="center"/>
            </w:pPr>
            <w:r>
              <w:t xml:space="preserve">0.8216</w:t>
            </w:r>
          </w:p>
        </w:tc>
        <w:tc>
          <w:tcPr/>
          <w:p>
            <w:pPr>
              <w:pStyle w:val="Compact"/>
              <w:jc w:val="center"/>
            </w:pPr>
            <w:r>
              <w:t xml:space="preserve">0.03789</w:t>
            </w:r>
          </w:p>
        </w:tc>
      </w:tr>
      <w:tr>
        <w:tc>
          <w:tcPr/>
          <w:p>
            <w:pPr>
              <w:pStyle w:val="Compact"/>
              <w:jc w:val="center"/>
            </w:pPr>
            <w:r>
              <w:t xml:space="preserve">2</w:t>
            </w:r>
          </w:p>
        </w:tc>
        <w:tc>
          <w:tcPr/>
          <w:p>
            <w:pPr>
              <w:pStyle w:val="Compact"/>
              <w:jc w:val="center"/>
            </w:pPr>
            <w:r>
              <w:t xml:space="preserve">Activin 50ng/ml 14days (n=5)</w:t>
            </w:r>
          </w:p>
        </w:tc>
        <w:tc>
          <w:tcPr/>
          <w:p>
            <w:pPr>
              <w:pStyle w:val="Compact"/>
              <w:jc w:val="center"/>
            </w:pPr>
            <w:r>
              <w:t xml:space="preserve">0.6648</w:t>
            </w:r>
          </w:p>
        </w:tc>
        <w:tc>
          <w:tcPr/>
          <w:p>
            <w:pPr>
              <w:pStyle w:val="Compact"/>
              <w:jc w:val="center"/>
            </w:pPr>
            <w:r>
              <w:t xml:space="preserve">0.08714</w:t>
            </w:r>
          </w:p>
        </w:tc>
      </w:tr>
      <w:tr>
        <w:tc>
          <w:tcPr/>
          <w:p>
            <w:pPr>
              <w:pStyle w:val="Compact"/>
              <w:jc w:val="center"/>
            </w:pPr>
            <w:r>
              <w:t xml:space="preserve">2</w:t>
            </w:r>
          </w:p>
        </w:tc>
        <w:tc>
          <w:tcPr/>
          <w:p>
            <w:pPr>
              <w:pStyle w:val="Compact"/>
              <w:jc w:val="center"/>
            </w:pPr>
            <w:r>
              <w:t xml:space="preserve">Activin 50ng/ml 2days (n=5)</w:t>
            </w:r>
          </w:p>
        </w:tc>
        <w:tc>
          <w:tcPr/>
          <w:p>
            <w:pPr>
              <w:pStyle w:val="Compact"/>
              <w:jc w:val="center"/>
            </w:pPr>
            <w:r>
              <w:t xml:space="preserve">0.4952</w:t>
            </w:r>
          </w:p>
        </w:tc>
        <w:tc>
          <w:tcPr/>
          <w:p>
            <w:pPr>
              <w:pStyle w:val="Compact"/>
              <w:jc w:val="center"/>
            </w:pPr>
            <w:r>
              <w:t xml:space="preserve">0.1386</w:t>
            </w:r>
          </w:p>
        </w:tc>
      </w:tr>
      <w:tr>
        <w:tc>
          <w:tcPr/>
          <w:p>
            <w:pPr>
              <w:pStyle w:val="Compact"/>
              <w:jc w:val="center"/>
            </w:pPr>
            <w:r>
              <w:t xml:space="preserve">2</w:t>
            </w:r>
          </w:p>
        </w:tc>
        <w:tc>
          <w:tcPr/>
          <w:p>
            <w:pPr>
              <w:pStyle w:val="Compact"/>
              <w:jc w:val="center"/>
            </w:pPr>
            <w:r>
              <w:t xml:space="preserve">Control 14days (n=9)</w:t>
            </w:r>
          </w:p>
        </w:tc>
        <w:tc>
          <w:tcPr/>
          <w:p>
            <w:pPr>
              <w:pStyle w:val="Compact"/>
              <w:jc w:val="center"/>
            </w:pPr>
            <w:r>
              <w:t xml:space="preserve">0.6749</w:t>
            </w:r>
          </w:p>
        </w:tc>
        <w:tc>
          <w:tcPr/>
          <w:p>
            <w:pPr>
              <w:pStyle w:val="Compact"/>
              <w:jc w:val="center"/>
            </w:pPr>
            <w:r>
              <w:t xml:space="preserve">0.1082</w:t>
            </w:r>
          </w:p>
        </w:tc>
      </w:tr>
      <w:tr>
        <w:tc>
          <w:tcPr/>
          <w:p>
            <w:pPr>
              <w:pStyle w:val="Compact"/>
              <w:jc w:val="center"/>
            </w:pPr>
            <w:r>
              <w:t xml:space="preserve">2</w:t>
            </w:r>
          </w:p>
        </w:tc>
        <w:tc>
          <w:tcPr/>
          <w:p>
            <w:pPr>
              <w:pStyle w:val="Compact"/>
              <w:jc w:val="center"/>
            </w:pPr>
            <w:r>
              <w:t xml:space="preserve">Control 7days (n=10)</w:t>
            </w:r>
          </w:p>
        </w:tc>
        <w:tc>
          <w:tcPr/>
          <w:p>
            <w:pPr>
              <w:pStyle w:val="Compact"/>
              <w:jc w:val="center"/>
            </w:pPr>
            <w:r>
              <w:t xml:space="preserve">0.5322</w:t>
            </w:r>
          </w:p>
        </w:tc>
        <w:tc>
          <w:tcPr/>
          <w:p>
            <w:pPr>
              <w:pStyle w:val="Compact"/>
              <w:jc w:val="center"/>
            </w:pPr>
            <w:r>
              <w:t xml:space="preserve">0.1947</w:t>
            </w:r>
          </w:p>
        </w:tc>
      </w:tr>
      <w:tr>
        <w:tc>
          <w:tcPr/>
          <w:p>
            <w:pPr>
              <w:pStyle w:val="Compact"/>
              <w:jc w:val="center"/>
            </w:pPr>
            <w:r>
              <w:t xml:space="preserve">2</w:t>
            </w:r>
          </w:p>
        </w:tc>
        <w:tc>
          <w:tcPr/>
          <w:p>
            <w:pPr>
              <w:pStyle w:val="Compact"/>
              <w:jc w:val="center"/>
            </w:pPr>
            <w:r>
              <w:t xml:space="preserve">Folistatin 50ng/ml 14d (n=2)</w:t>
            </w:r>
          </w:p>
        </w:tc>
        <w:tc>
          <w:tcPr/>
          <w:p>
            <w:pPr>
              <w:pStyle w:val="Compact"/>
              <w:jc w:val="center"/>
            </w:pPr>
            <w:r>
              <w:t xml:space="preserve">0.7512</w:t>
            </w:r>
          </w:p>
        </w:tc>
        <w:tc>
          <w:tcPr/>
          <w:p>
            <w:pPr>
              <w:pStyle w:val="Compact"/>
              <w:jc w:val="center"/>
            </w:pPr>
            <w:r>
              <w:t xml:space="preserve">0.00719</w:t>
            </w:r>
          </w:p>
        </w:tc>
      </w:tr>
      <w:tr>
        <w:tc>
          <w:tcPr/>
          <w:p>
            <w:pPr>
              <w:pStyle w:val="Compact"/>
              <w:jc w:val="center"/>
            </w:pPr>
            <w:r>
              <w:t xml:space="preserve">2</w:t>
            </w:r>
          </w:p>
        </w:tc>
        <w:tc>
          <w:tcPr/>
          <w:p>
            <w:pPr>
              <w:pStyle w:val="Compact"/>
              <w:jc w:val="center"/>
            </w:pPr>
            <w:r>
              <w:t xml:space="preserve">Folistatin 50ng/ml 7d (n=11)</w:t>
            </w:r>
          </w:p>
        </w:tc>
        <w:tc>
          <w:tcPr/>
          <w:p>
            <w:pPr>
              <w:pStyle w:val="Compact"/>
              <w:jc w:val="center"/>
            </w:pPr>
            <w:r>
              <w:t xml:space="preserve">0.7085</w:t>
            </w:r>
          </w:p>
        </w:tc>
        <w:tc>
          <w:tcPr/>
          <w:p>
            <w:pPr>
              <w:pStyle w:val="Compact"/>
              <w:jc w:val="center"/>
            </w:pPr>
            <w:r>
              <w:t xml:space="preserve">0.09249</w:t>
            </w:r>
          </w:p>
        </w:tc>
      </w:tr>
      <w:tr>
        <w:tc>
          <w:tcPr/>
          <w:p>
            <w:pPr>
              <w:pStyle w:val="Compact"/>
              <w:jc w:val="center"/>
            </w:pPr>
            <w:r>
              <w:t xml:space="preserve">2</w:t>
            </w:r>
          </w:p>
        </w:tc>
        <w:tc>
          <w:tcPr/>
          <w:p>
            <w:pPr>
              <w:pStyle w:val="Compact"/>
              <w:jc w:val="center"/>
            </w:pPr>
            <w:r>
              <w:t xml:space="preserve">SMIFH2 10µM 14d (n=4)</w:t>
            </w:r>
          </w:p>
        </w:tc>
        <w:tc>
          <w:tcPr/>
          <w:p>
            <w:pPr>
              <w:pStyle w:val="Compact"/>
              <w:jc w:val="center"/>
            </w:pPr>
            <w:r>
              <w:t xml:space="preserve">0.8057</w:t>
            </w:r>
          </w:p>
        </w:tc>
        <w:tc>
          <w:tcPr/>
          <w:p>
            <w:pPr>
              <w:pStyle w:val="Compact"/>
              <w:jc w:val="center"/>
            </w:pPr>
            <w:r>
              <w:t xml:space="preserve">0.09063</w:t>
            </w:r>
          </w:p>
        </w:tc>
      </w:tr>
      <w:tr>
        <w:tc>
          <w:tcPr/>
          <w:p>
            <w:pPr>
              <w:pStyle w:val="Compact"/>
              <w:jc w:val="center"/>
            </w:pPr>
            <w:r>
              <w:t xml:space="preserve">3</w:t>
            </w:r>
          </w:p>
        </w:tc>
        <w:tc>
          <w:tcPr/>
          <w:p>
            <w:pPr>
              <w:pStyle w:val="Compact"/>
              <w:jc w:val="center"/>
            </w:pPr>
            <w:r>
              <w:t xml:space="preserve">Activin 50ng/ml 14days (n=5)</w:t>
            </w:r>
          </w:p>
        </w:tc>
        <w:tc>
          <w:tcPr/>
          <w:p>
            <w:pPr>
              <w:pStyle w:val="Compact"/>
              <w:jc w:val="center"/>
            </w:pPr>
            <w:r>
              <w:t xml:space="preserve">0.5985</w:t>
            </w:r>
          </w:p>
        </w:tc>
        <w:tc>
          <w:tcPr/>
          <w:p>
            <w:pPr>
              <w:pStyle w:val="Compact"/>
              <w:jc w:val="center"/>
            </w:pPr>
            <w:r>
              <w:t xml:space="preserve">0.06922</w:t>
            </w:r>
          </w:p>
        </w:tc>
      </w:tr>
      <w:tr>
        <w:tc>
          <w:tcPr/>
          <w:p>
            <w:pPr>
              <w:pStyle w:val="Compact"/>
              <w:jc w:val="center"/>
            </w:pPr>
            <w:r>
              <w:t xml:space="preserve">3</w:t>
            </w:r>
          </w:p>
        </w:tc>
        <w:tc>
          <w:tcPr/>
          <w:p>
            <w:pPr>
              <w:pStyle w:val="Compact"/>
              <w:jc w:val="center"/>
            </w:pPr>
            <w:r>
              <w:t xml:space="preserve">Activin 50ng/ml 2days (n=5)</w:t>
            </w:r>
          </w:p>
        </w:tc>
        <w:tc>
          <w:tcPr/>
          <w:p>
            <w:pPr>
              <w:pStyle w:val="Compact"/>
              <w:jc w:val="center"/>
            </w:pPr>
            <w:r>
              <w:t xml:space="preserve">0.4933</w:t>
            </w:r>
          </w:p>
        </w:tc>
        <w:tc>
          <w:tcPr/>
          <w:p>
            <w:pPr>
              <w:pStyle w:val="Compact"/>
              <w:jc w:val="center"/>
            </w:pPr>
            <w:r>
              <w:t xml:space="preserve">0.09656</w:t>
            </w:r>
          </w:p>
        </w:tc>
      </w:tr>
      <w:tr>
        <w:tc>
          <w:tcPr/>
          <w:p>
            <w:pPr>
              <w:pStyle w:val="Compact"/>
              <w:jc w:val="center"/>
            </w:pPr>
            <w:r>
              <w:t xml:space="preserve">3</w:t>
            </w:r>
          </w:p>
        </w:tc>
        <w:tc>
          <w:tcPr/>
          <w:p>
            <w:pPr>
              <w:pStyle w:val="Compact"/>
              <w:jc w:val="center"/>
            </w:pPr>
            <w:r>
              <w:t xml:space="preserve">Control 14days (n=9)</w:t>
            </w:r>
          </w:p>
        </w:tc>
        <w:tc>
          <w:tcPr/>
          <w:p>
            <w:pPr>
              <w:pStyle w:val="Compact"/>
              <w:jc w:val="center"/>
            </w:pPr>
            <w:r>
              <w:t xml:space="preserve">0.6863</w:t>
            </w:r>
          </w:p>
        </w:tc>
        <w:tc>
          <w:tcPr/>
          <w:p>
            <w:pPr>
              <w:pStyle w:val="Compact"/>
              <w:jc w:val="center"/>
            </w:pPr>
            <w:r>
              <w:t xml:space="preserve">0.1165</w:t>
            </w:r>
          </w:p>
        </w:tc>
      </w:tr>
      <w:tr>
        <w:tc>
          <w:tcPr/>
          <w:p>
            <w:pPr>
              <w:pStyle w:val="Compact"/>
              <w:jc w:val="center"/>
            </w:pPr>
            <w:r>
              <w:t xml:space="preserve">3</w:t>
            </w:r>
          </w:p>
        </w:tc>
        <w:tc>
          <w:tcPr/>
          <w:p>
            <w:pPr>
              <w:pStyle w:val="Compact"/>
              <w:jc w:val="center"/>
            </w:pPr>
            <w:r>
              <w:t xml:space="preserve">Control 7days (n=10)</w:t>
            </w:r>
          </w:p>
        </w:tc>
        <w:tc>
          <w:tcPr/>
          <w:p>
            <w:pPr>
              <w:pStyle w:val="Compact"/>
              <w:jc w:val="center"/>
            </w:pPr>
            <w:r>
              <w:t xml:space="preserve">0.5417</w:t>
            </w:r>
          </w:p>
        </w:tc>
        <w:tc>
          <w:tcPr/>
          <w:p>
            <w:pPr>
              <w:pStyle w:val="Compact"/>
              <w:jc w:val="center"/>
            </w:pPr>
            <w:r>
              <w:t xml:space="preserve">0.1773</w:t>
            </w:r>
          </w:p>
        </w:tc>
      </w:tr>
      <w:tr>
        <w:tc>
          <w:tcPr/>
          <w:p>
            <w:pPr>
              <w:pStyle w:val="Compact"/>
              <w:jc w:val="center"/>
            </w:pPr>
            <w:r>
              <w:t xml:space="preserve">3</w:t>
            </w:r>
          </w:p>
        </w:tc>
        <w:tc>
          <w:tcPr/>
          <w:p>
            <w:pPr>
              <w:pStyle w:val="Compact"/>
              <w:jc w:val="center"/>
            </w:pPr>
            <w:r>
              <w:t xml:space="preserve">Folistatin 50ng/ml 14d (n=2)</w:t>
            </w:r>
          </w:p>
        </w:tc>
        <w:tc>
          <w:tcPr/>
          <w:p>
            <w:pPr>
              <w:pStyle w:val="Compact"/>
              <w:jc w:val="center"/>
            </w:pPr>
            <w:r>
              <w:t xml:space="preserve">0.7335</w:t>
            </w:r>
          </w:p>
        </w:tc>
        <w:tc>
          <w:tcPr/>
          <w:p>
            <w:pPr>
              <w:pStyle w:val="Compact"/>
              <w:jc w:val="center"/>
            </w:pPr>
            <w:r>
              <w:t xml:space="preserve">8.277e-05</w:t>
            </w:r>
          </w:p>
        </w:tc>
      </w:tr>
      <w:tr>
        <w:tc>
          <w:tcPr/>
          <w:p>
            <w:pPr>
              <w:pStyle w:val="Compact"/>
              <w:jc w:val="center"/>
            </w:pPr>
            <w:r>
              <w:t xml:space="preserve">3</w:t>
            </w:r>
          </w:p>
        </w:tc>
        <w:tc>
          <w:tcPr/>
          <w:p>
            <w:pPr>
              <w:pStyle w:val="Compact"/>
              <w:jc w:val="center"/>
            </w:pPr>
            <w:r>
              <w:t xml:space="preserve">Folistatin 50ng/ml 7d (n=11)</w:t>
            </w:r>
          </w:p>
        </w:tc>
        <w:tc>
          <w:tcPr/>
          <w:p>
            <w:pPr>
              <w:pStyle w:val="Compact"/>
              <w:jc w:val="center"/>
            </w:pPr>
            <w:r>
              <w:t xml:space="preserve">0.6585</w:t>
            </w:r>
          </w:p>
        </w:tc>
        <w:tc>
          <w:tcPr/>
          <w:p>
            <w:pPr>
              <w:pStyle w:val="Compact"/>
              <w:jc w:val="center"/>
            </w:pPr>
            <w:r>
              <w:t xml:space="preserve">0.09682</w:t>
            </w:r>
          </w:p>
        </w:tc>
      </w:tr>
      <w:tr>
        <w:tc>
          <w:tcPr/>
          <w:p>
            <w:pPr>
              <w:pStyle w:val="Compact"/>
              <w:jc w:val="center"/>
            </w:pPr>
            <w:r>
              <w:t xml:space="preserve">3</w:t>
            </w:r>
          </w:p>
        </w:tc>
        <w:tc>
          <w:tcPr/>
          <w:p>
            <w:pPr>
              <w:pStyle w:val="Compact"/>
              <w:jc w:val="center"/>
            </w:pPr>
            <w:r>
              <w:t xml:space="preserve">SMIFH2 10µM 14d (n=4)</w:t>
            </w:r>
          </w:p>
        </w:tc>
        <w:tc>
          <w:tcPr/>
          <w:p>
            <w:pPr>
              <w:pStyle w:val="Compact"/>
              <w:jc w:val="center"/>
            </w:pPr>
            <w:r>
              <w:t xml:space="preserve">0.728</w:t>
            </w:r>
          </w:p>
        </w:tc>
        <w:tc>
          <w:tcPr/>
          <w:p>
            <w:pPr>
              <w:pStyle w:val="Compact"/>
              <w:jc w:val="center"/>
            </w:pPr>
            <w:r>
              <w:t xml:space="preserve">0.1386</w:t>
            </w:r>
          </w:p>
        </w:tc>
      </w:tr>
      <w:tr>
        <w:tc>
          <w:tcPr/>
          <w:p>
            <w:pPr>
              <w:pStyle w:val="Compact"/>
              <w:jc w:val="center"/>
            </w:pPr>
            <w:r>
              <w:t xml:space="preserve">4</w:t>
            </w:r>
          </w:p>
        </w:tc>
        <w:tc>
          <w:tcPr/>
          <w:p>
            <w:pPr>
              <w:pStyle w:val="Compact"/>
              <w:jc w:val="center"/>
            </w:pPr>
            <w:r>
              <w:t xml:space="preserve">Activin 50ng/ml 14days (n=5)</w:t>
            </w:r>
          </w:p>
        </w:tc>
        <w:tc>
          <w:tcPr/>
          <w:p>
            <w:pPr>
              <w:pStyle w:val="Compact"/>
              <w:jc w:val="center"/>
            </w:pPr>
            <w:r>
              <w:t xml:space="preserve">0.5328</w:t>
            </w:r>
          </w:p>
        </w:tc>
        <w:tc>
          <w:tcPr/>
          <w:p>
            <w:pPr>
              <w:pStyle w:val="Compact"/>
              <w:jc w:val="center"/>
            </w:pPr>
            <w:r>
              <w:t xml:space="preserve">0.04306</w:t>
            </w:r>
          </w:p>
        </w:tc>
      </w:tr>
      <w:tr>
        <w:tc>
          <w:tcPr/>
          <w:p>
            <w:pPr>
              <w:pStyle w:val="Compact"/>
              <w:jc w:val="center"/>
            </w:pPr>
            <w:r>
              <w:t xml:space="preserve">4</w:t>
            </w:r>
          </w:p>
        </w:tc>
        <w:tc>
          <w:tcPr/>
          <w:p>
            <w:pPr>
              <w:pStyle w:val="Compact"/>
              <w:jc w:val="center"/>
            </w:pPr>
            <w:r>
              <w:t xml:space="preserve">Activin 50ng/ml 2days (n=5)</w:t>
            </w:r>
          </w:p>
        </w:tc>
        <w:tc>
          <w:tcPr/>
          <w:p>
            <w:pPr>
              <w:pStyle w:val="Compact"/>
              <w:jc w:val="center"/>
            </w:pPr>
            <w:r>
              <w:t xml:space="preserve">0.4509</w:t>
            </w:r>
          </w:p>
        </w:tc>
        <w:tc>
          <w:tcPr/>
          <w:p>
            <w:pPr>
              <w:pStyle w:val="Compact"/>
              <w:jc w:val="center"/>
            </w:pPr>
            <w:r>
              <w:t xml:space="preserve">0.07605</w:t>
            </w:r>
          </w:p>
        </w:tc>
      </w:tr>
      <w:tr>
        <w:tc>
          <w:tcPr/>
          <w:p>
            <w:pPr>
              <w:pStyle w:val="Compact"/>
              <w:jc w:val="center"/>
            </w:pPr>
            <w:r>
              <w:t xml:space="preserve">4</w:t>
            </w:r>
          </w:p>
        </w:tc>
        <w:tc>
          <w:tcPr/>
          <w:p>
            <w:pPr>
              <w:pStyle w:val="Compact"/>
              <w:jc w:val="center"/>
            </w:pPr>
            <w:r>
              <w:t xml:space="preserve">Control 14days (n=9)</w:t>
            </w:r>
          </w:p>
        </w:tc>
        <w:tc>
          <w:tcPr/>
          <w:p>
            <w:pPr>
              <w:pStyle w:val="Compact"/>
              <w:jc w:val="center"/>
            </w:pPr>
            <w:r>
              <w:t xml:space="preserve">0.665</w:t>
            </w:r>
          </w:p>
        </w:tc>
        <w:tc>
          <w:tcPr/>
          <w:p>
            <w:pPr>
              <w:pStyle w:val="Compact"/>
              <w:jc w:val="center"/>
            </w:pPr>
            <w:r>
              <w:t xml:space="preserve">0.1153</w:t>
            </w:r>
          </w:p>
        </w:tc>
      </w:tr>
      <w:tr>
        <w:tc>
          <w:tcPr/>
          <w:p>
            <w:pPr>
              <w:pStyle w:val="Compact"/>
              <w:jc w:val="center"/>
            </w:pPr>
            <w:r>
              <w:t xml:space="preserve">4</w:t>
            </w:r>
          </w:p>
        </w:tc>
        <w:tc>
          <w:tcPr/>
          <w:p>
            <w:pPr>
              <w:pStyle w:val="Compact"/>
              <w:jc w:val="center"/>
            </w:pPr>
            <w:r>
              <w:t xml:space="preserve">Control 7days (n=10)</w:t>
            </w:r>
          </w:p>
        </w:tc>
        <w:tc>
          <w:tcPr/>
          <w:p>
            <w:pPr>
              <w:pStyle w:val="Compact"/>
              <w:jc w:val="center"/>
            </w:pPr>
            <w:r>
              <w:t xml:space="preserve">0.4856</w:t>
            </w:r>
          </w:p>
        </w:tc>
        <w:tc>
          <w:tcPr/>
          <w:p>
            <w:pPr>
              <w:pStyle w:val="Compact"/>
              <w:jc w:val="center"/>
            </w:pPr>
            <w:r>
              <w:t xml:space="preserve">0.151</w:t>
            </w:r>
          </w:p>
        </w:tc>
      </w:tr>
      <w:tr>
        <w:tc>
          <w:tcPr/>
          <w:p>
            <w:pPr>
              <w:pStyle w:val="Compact"/>
              <w:jc w:val="center"/>
            </w:pPr>
            <w:r>
              <w:t xml:space="preserve">4</w:t>
            </w:r>
          </w:p>
        </w:tc>
        <w:tc>
          <w:tcPr/>
          <w:p>
            <w:pPr>
              <w:pStyle w:val="Compact"/>
              <w:jc w:val="center"/>
            </w:pPr>
            <w:r>
              <w:t xml:space="preserve">Folistatin 50ng/ml 14d (n=2)</w:t>
            </w:r>
          </w:p>
        </w:tc>
        <w:tc>
          <w:tcPr/>
          <w:p>
            <w:pPr>
              <w:pStyle w:val="Compact"/>
              <w:jc w:val="center"/>
            </w:pPr>
            <w:r>
              <w:t xml:space="preserve">0.781</w:t>
            </w:r>
          </w:p>
        </w:tc>
        <w:tc>
          <w:tcPr/>
          <w:p>
            <w:pPr>
              <w:pStyle w:val="Compact"/>
              <w:jc w:val="center"/>
            </w:pPr>
            <w:r>
              <w:t xml:space="preserve">0.02785</w:t>
            </w:r>
          </w:p>
        </w:tc>
      </w:tr>
      <w:tr>
        <w:tc>
          <w:tcPr/>
          <w:p>
            <w:pPr>
              <w:pStyle w:val="Compact"/>
              <w:jc w:val="center"/>
            </w:pPr>
            <w:r>
              <w:t xml:space="preserve">4</w:t>
            </w:r>
          </w:p>
        </w:tc>
        <w:tc>
          <w:tcPr/>
          <w:p>
            <w:pPr>
              <w:pStyle w:val="Compact"/>
              <w:jc w:val="center"/>
            </w:pPr>
            <w:r>
              <w:t xml:space="preserve">Folistatin 50ng/ml 7d (n=11)</w:t>
            </w:r>
          </w:p>
        </w:tc>
        <w:tc>
          <w:tcPr/>
          <w:p>
            <w:pPr>
              <w:pStyle w:val="Compact"/>
              <w:jc w:val="center"/>
            </w:pPr>
            <w:r>
              <w:t xml:space="preserve">0.6567</w:t>
            </w:r>
          </w:p>
        </w:tc>
        <w:tc>
          <w:tcPr/>
          <w:p>
            <w:pPr>
              <w:pStyle w:val="Compact"/>
              <w:jc w:val="center"/>
            </w:pPr>
            <w:r>
              <w:t xml:space="preserve">0.08411</w:t>
            </w:r>
          </w:p>
        </w:tc>
      </w:tr>
      <w:tr>
        <w:tc>
          <w:tcPr/>
          <w:p>
            <w:pPr>
              <w:pStyle w:val="Compact"/>
              <w:jc w:val="center"/>
            </w:pPr>
            <w:r>
              <w:t xml:space="preserve">4</w:t>
            </w:r>
          </w:p>
        </w:tc>
        <w:tc>
          <w:tcPr/>
          <w:p>
            <w:pPr>
              <w:pStyle w:val="Compact"/>
              <w:jc w:val="center"/>
            </w:pPr>
            <w:r>
              <w:t xml:space="preserve">SMIFH2 10µM 14d (n=4)</w:t>
            </w:r>
          </w:p>
        </w:tc>
        <w:tc>
          <w:tcPr/>
          <w:p>
            <w:pPr>
              <w:pStyle w:val="Compact"/>
              <w:jc w:val="center"/>
            </w:pPr>
            <w:r>
              <w:t xml:space="preserve">0.6628</w:t>
            </w:r>
          </w:p>
        </w:tc>
        <w:tc>
          <w:tcPr/>
          <w:p>
            <w:pPr>
              <w:pStyle w:val="Compact"/>
              <w:jc w:val="center"/>
            </w:pPr>
            <w:r>
              <w:t xml:space="preserve">0.1091</w:t>
            </w:r>
          </w:p>
        </w:tc>
      </w:tr>
      <w:tr>
        <w:tc>
          <w:tcPr/>
          <w:p>
            <w:pPr>
              <w:pStyle w:val="Compact"/>
              <w:jc w:val="center"/>
            </w:pPr>
            <w:r>
              <w:t xml:space="preserve">5</w:t>
            </w:r>
          </w:p>
        </w:tc>
        <w:tc>
          <w:tcPr/>
          <w:p>
            <w:pPr>
              <w:pStyle w:val="Compact"/>
              <w:jc w:val="center"/>
            </w:pPr>
            <w:r>
              <w:t xml:space="preserve">Activin 50ng/ml 14days (n=5)</w:t>
            </w:r>
          </w:p>
        </w:tc>
        <w:tc>
          <w:tcPr/>
          <w:p>
            <w:pPr>
              <w:pStyle w:val="Compact"/>
              <w:jc w:val="center"/>
            </w:pPr>
            <w:r>
              <w:t xml:space="preserve">0.4296</w:t>
            </w:r>
          </w:p>
        </w:tc>
        <w:tc>
          <w:tcPr/>
          <w:p>
            <w:pPr>
              <w:pStyle w:val="Compact"/>
              <w:jc w:val="center"/>
            </w:pPr>
            <w:r>
              <w:t xml:space="preserve">0.04905</w:t>
            </w:r>
          </w:p>
        </w:tc>
      </w:tr>
      <w:tr>
        <w:tc>
          <w:tcPr/>
          <w:p>
            <w:pPr>
              <w:pStyle w:val="Compact"/>
              <w:jc w:val="center"/>
            </w:pPr>
            <w:r>
              <w:t xml:space="preserve">5</w:t>
            </w:r>
          </w:p>
        </w:tc>
        <w:tc>
          <w:tcPr/>
          <w:p>
            <w:pPr>
              <w:pStyle w:val="Compact"/>
              <w:jc w:val="center"/>
            </w:pPr>
            <w:r>
              <w:t xml:space="preserve">Activin 50ng/ml 2days (n=5)</w:t>
            </w:r>
          </w:p>
        </w:tc>
        <w:tc>
          <w:tcPr/>
          <w:p>
            <w:pPr>
              <w:pStyle w:val="Compact"/>
              <w:jc w:val="center"/>
            </w:pPr>
            <w:r>
              <w:t xml:space="preserve">0.4129</w:t>
            </w:r>
          </w:p>
        </w:tc>
        <w:tc>
          <w:tcPr/>
          <w:p>
            <w:pPr>
              <w:pStyle w:val="Compact"/>
              <w:jc w:val="center"/>
            </w:pPr>
            <w:r>
              <w:t xml:space="preserve">0.07299</w:t>
            </w:r>
          </w:p>
        </w:tc>
      </w:tr>
      <w:tr>
        <w:tc>
          <w:tcPr/>
          <w:p>
            <w:pPr>
              <w:pStyle w:val="Compact"/>
              <w:jc w:val="center"/>
            </w:pPr>
            <w:r>
              <w:t xml:space="preserve">5</w:t>
            </w:r>
          </w:p>
        </w:tc>
        <w:tc>
          <w:tcPr/>
          <w:p>
            <w:pPr>
              <w:pStyle w:val="Compact"/>
              <w:jc w:val="center"/>
            </w:pPr>
            <w:r>
              <w:t xml:space="preserve">Control 14days (n=9)</w:t>
            </w:r>
          </w:p>
        </w:tc>
        <w:tc>
          <w:tcPr/>
          <w:p>
            <w:pPr>
              <w:pStyle w:val="Compact"/>
              <w:jc w:val="center"/>
            </w:pPr>
            <w:r>
              <w:t xml:space="preserve">0.6013</w:t>
            </w:r>
          </w:p>
        </w:tc>
        <w:tc>
          <w:tcPr/>
          <w:p>
            <w:pPr>
              <w:pStyle w:val="Compact"/>
              <w:jc w:val="center"/>
            </w:pPr>
            <w:r>
              <w:t xml:space="preserve">0.1564</w:t>
            </w:r>
          </w:p>
        </w:tc>
      </w:tr>
      <w:tr>
        <w:tc>
          <w:tcPr/>
          <w:p>
            <w:pPr>
              <w:pStyle w:val="Compact"/>
              <w:jc w:val="center"/>
            </w:pPr>
            <w:r>
              <w:t xml:space="preserve">5</w:t>
            </w:r>
          </w:p>
        </w:tc>
        <w:tc>
          <w:tcPr/>
          <w:p>
            <w:pPr>
              <w:pStyle w:val="Compact"/>
              <w:jc w:val="center"/>
            </w:pPr>
            <w:r>
              <w:t xml:space="preserve">Control 7days (n=10)</w:t>
            </w:r>
          </w:p>
        </w:tc>
        <w:tc>
          <w:tcPr/>
          <w:p>
            <w:pPr>
              <w:pStyle w:val="Compact"/>
              <w:jc w:val="center"/>
            </w:pPr>
            <w:r>
              <w:t xml:space="preserve">0.504</w:t>
            </w:r>
          </w:p>
        </w:tc>
        <w:tc>
          <w:tcPr/>
          <w:p>
            <w:pPr>
              <w:pStyle w:val="Compact"/>
              <w:jc w:val="center"/>
            </w:pPr>
            <w:r>
              <w:t xml:space="preserve">0.1224</w:t>
            </w:r>
          </w:p>
        </w:tc>
      </w:tr>
      <w:tr>
        <w:tc>
          <w:tcPr/>
          <w:p>
            <w:pPr>
              <w:pStyle w:val="Compact"/>
              <w:jc w:val="center"/>
            </w:pPr>
            <w:r>
              <w:t xml:space="preserve">5</w:t>
            </w:r>
          </w:p>
        </w:tc>
        <w:tc>
          <w:tcPr/>
          <w:p>
            <w:pPr>
              <w:pStyle w:val="Compact"/>
              <w:jc w:val="center"/>
            </w:pPr>
            <w:r>
              <w:t xml:space="preserve">Folistatin 50ng/ml 14d (n=2)</w:t>
            </w:r>
          </w:p>
        </w:tc>
        <w:tc>
          <w:tcPr/>
          <w:p>
            <w:pPr>
              <w:pStyle w:val="Compact"/>
              <w:jc w:val="center"/>
            </w:pPr>
            <w:r>
              <w:t xml:space="preserve">0.7408</w:t>
            </w:r>
          </w:p>
        </w:tc>
        <w:tc>
          <w:tcPr/>
          <w:p>
            <w:pPr>
              <w:pStyle w:val="Compact"/>
              <w:jc w:val="center"/>
            </w:pPr>
            <w:r>
              <w:t xml:space="preserve">0.009714</w:t>
            </w:r>
          </w:p>
        </w:tc>
      </w:tr>
      <w:tr>
        <w:tc>
          <w:tcPr/>
          <w:p>
            <w:pPr>
              <w:pStyle w:val="Compact"/>
              <w:jc w:val="center"/>
            </w:pPr>
            <w:r>
              <w:t xml:space="preserve">5</w:t>
            </w:r>
          </w:p>
        </w:tc>
        <w:tc>
          <w:tcPr/>
          <w:p>
            <w:pPr>
              <w:pStyle w:val="Compact"/>
              <w:jc w:val="center"/>
            </w:pPr>
            <w:r>
              <w:t xml:space="preserve">Folistatin 50ng/ml 7d (n=11)</w:t>
            </w:r>
          </w:p>
        </w:tc>
        <w:tc>
          <w:tcPr/>
          <w:p>
            <w:pPr>
              <w:pStyle w:val="Compact"/>
              <w:jc w:val="center"/>
            </w:pPr>
            <w:r>
              <w:t xml:space="preserve">0.6067</w:t>
            </w:r>
          </w:p>
        </w:tc>
        <w:tc>
          <w:tcPr/>
          <w:p>
            <w:pPr>
              <w:pStyle w:val="Compact"/>
              <w:jc w:val="center"/>
            </w:pPr>
            <w:r>
              <w:t xml:space="preserve">0.1108</w:t>
            </w:r>
          </w:p>
        </w:tc>
      </w:tr>
      <w:tr>
        <w:tc>
          <w:tcPr/>
          <w:p>
            <w:pPr>
              <w:pStyle w:val="Compact"/>
              <w:jc w:val="center"/>
            </w:pPr>
            <w:r>
              <w:t xml:space="preserve">5</w:t>
            </w:r>
          </w:p>
        </w:tc>
        <w:tc>
          <w:tcPr/>
          <w:p>
            <w:pPr>
              <w:pStyle w:val="Compact"/>
              <w:jc w:val="center"/>
            </w:pPr>
            <w:r>
              <w:t xml:space="preserve">SMIFH2 10µM 14d (n=4)</w:t>
            </w:r>
          </w:p>
        </w:tc>
        <w:tc>
          <w:tcPr/>
          <w:p>
            <w:pPr>
              <w:pStyle w:val="Compact"/>
              <w:jc w:val="center"/>
            </w:pPr>
            <w:r>
              <w:t xml:space="preserve">0.6116</w:t>
            </w:r>
          </w:p>
        </w:tc>
        <w:tc>
          <w:tcPr/>
          <w:p>
            <w:pPr>
              <w:pStyle w:val="Compact"/>
              <w:jc w:val="center"/>
            </w:pPr>
            <w:r>
              <w:t xml:space="preserve">0.1356</w:t>
            </w:r>
          </w:p>
        </w:tc>
      </w:tr>
      <w:tr>
        <w:tc>
          <w:tcPr/>
          <w:p>
            <w:pPr>
              <w:pStyle w:val="Compact"/>
              <w:jc w:val="center"/>
            </w:pPr>
            <w:r>
              <w:t xml:space="preserve">6</w:t>
            </w:r>
          </w:p>
        </w:tc>
        <w:tc>
          <w:tcPr/>
          <w:p>
            <w:pPr>
              <w:pStyle w:val="Compact"/>
              <w:jc w:val="center"/>
            </w:pPr>
            <w:r>
              <w:t xml:space="preserve">Activin 50ng/ml 14days (n=5)</w:t>
            </w:r>
          </w:p>
        </w:tc>
        <w:tc>
          <w:tcPr/>
          <w:p>
            <w:pPr>
              <w:pStyle w:val="Compact"/>
              <w:jc w:val="center"/>
            </w:pPr>
            <w:r>
              <w:t xml:space="preserve">0.3498</w:t>
            </w:r>
          </w:p>
        </w:tc>
        <w:tc>
          <w:tcPr/>
          <w:p>
            <w:pPr>
              <w:pStyle w:val="Compact"/>
              <w:jc w:val="center"/>
            </w:pPr>
            <w:r>
              <w:t xml:space="preserve">0.08917</w:t>
            </w:r>
          </w:p>
        </w:tc>
      </w:tr>
      <w:tr>
        <w:tc>
          <w:tcPr/>
          <w:p>
            <w:pPr>
              <w:pStyle w:val="Compact"/>
              <w:jc w:val="center"/>
            </w:pPr>
            <w:r>
              <w:t xml:space="preserve">6</w:t>
            </w:r>
          </w:p>
        </w:tc>
        <w:tc>
          <w:tcPr/>
          <w:p>
            <w:pPr>
              <w:pStyle w:val="Compact"/>
              <w:jc w:val="center"/>
            </w:pPr>
            <w:r>
              <w:t xml:space="preserve">Activin 50ng/ml 2days (n=5)</w:t>
            </w:r>
          </w:p>
        </w:tc>
        <w:tc>
          <w:tcPr/>
          <w:p>
            <w:pPr>
              <w:pStyle w:val="Compact"/>
              <w:jc w:val="center"/>
            </w:pPr>
            <w:r>
              <w:t xml:space="preserve">0.392</w:t>
            </w:r>
          </w:p>
        </w:tc>
        <w:tc>
          <w:tcPr/>
          <w:p>
            <w:pPr>
              <w:pStyle w:val="Compact"/>
              <w:jc w:val="center"/>
            </w:pPr>
            <w:r>
              <w:t xml:space="preserve">0.1203</w:t>
            </w:r>
          </w:p>
        </w:tc>
      </w:tr>
      <w:tr>
        <w:tc>
          <w:tcPr/>
          <w:p>
            <w:pPr>
              <w:pStyle w:val="Compact"/>
              <w:jc w:val="center"/>
            </w:pPr>
            <w:r>
              <w:t xml:space="preserve">6</w:t>
            </w:r>
          </w:p>
        </w:tc>
        <w:tc>
          <w:tcPr/>
          <w:p>
            <w:pPr>
              <w:pStyle w:val="Compact"/>
              <w:jc w:val="center"/>
            </w:pPr>
            <w:r>
              <w:t xml:space="preserve">Control 14days (n=9)</w:t>
            </w:r>
          </w:p>
        </w:tc>
        <w:tc>
          <w:tcPr/>
          <w:p>
            <w:pPr>
              <w:pStyle w:val="Compact"/>
              <w:jc w:val="center"/>
            </w:pPr>
            <w:r>
              <w:t xml:space="preserve">0.5492</w:t>
            </w:r>
          </w:p>
        </w:tc>
        <w:tc>
          <w:tcPr/>
          <w:p>
            <w:pPr>
              <w:pStyle w:val="Compact"/>
              <w:jc w:val="center"/>
            </w:pPr>
            <w:r>
              <w:t xml:space="preserve">0.1763</w:t>
            </w:r>
          </w:p>
        </w:tc>
      </w:tr>
      <w:tr>
        <w:tc>
          <w:tcPr/>
          <w:p>
            <w:pPr>
              <w:pStyle w:val="Compact"/>
              <w:jc w:val="center"/>
            </w:pPr>
            <w:r>
              <w:t xml:space="preserve">6</w:t>
            </w:r>
          </w:p>
        </w:tc>
        <w:tc>
          <w:tcPr/>
          <w:p>
            <w:pPr>
              <w:pStyle w:val="Compact"/>
              <w:jc w:val="center"/>
            </w:pPr>
            <w:r>
              <w:t xml:space="preserve">Control 7days (n=10)</w:t>
            </w:r>
          </w:p>
        </w:tc>
        <w:tc>
          <w:tcPr/>
          <w:p>
            <w:pPr>
              <w:pStyle w:val="Compact"/>
              <w:jc w:val="center"/>
            </w:pPr>
            <w:r>
              <w:t xml:space="preserve">0.4754</w:t>
            </w:r>
          </w:p>
        </w:tc>
        <w:tc>
          <w:tcPr/>
          <w:p>
            <w:pPr>
              <w:pStyle w:val="Compact"/>
              <w:jc w:val="center"/>
            </w:pPr>
            <w:r>
              <w:t xml:space="preserve">0.0994</w:t>
            </w:r>
          </w:p>
        </w:tc>
      </w:tr>
      <w:tr>
        <w:tc>
          <w:tcPr/>
          <w:p>
            <w:pPr>
              <w:pStyle w:val="Compact"/>
              <w:jc w:val="center"/>
            </w:pPr>
            <w:r>
              <w:t xml:space="preserve">6</w:t>
            </w:r>
          </w:p>
        </w:tc>
        <w:tc>
          <w:tcPr/>
          <w:p>
            <w:pPr>
              <w:pStyle w:val="Compact"/>
              <w:jc w:val="center"/>
            </w:pPr>
            <w:r>
              <w:t xml:space="preserve">Folistatin 50ng/ml 14d (n=2)</w:t>
            </w:r>
          </w:p>
        </w:tc>
        <w:tc>
          <w:tcPr/>
          <w:p>
            <w:pPr>
              <w:pStyle w:val="Compact"/>
              <w:jc w:val="center"/>
            </w:pPr>
            <w:r>
              <w:t xml:space="preserve">0.7148</w:t>
            </w:r>
          </w:p>
        </w:tc>
        <w:tc>
          <w:tcPr/>
          <w:p>
            <w:pPr>
              <w:pStyle w:val="Compact"/>
              <w:jc w:val="center"/>
            </w:pPr>
            <w:r>
              <w:t xml:space="preserve">0.02615</w:t>
            </w:r>
          </w:p>
        </w:tc>
      </w:tr>
      <w:tr>
        <w:tc>
          <w:tcPr/>
          <w:p>
            <w:pPr>
              <w:pStyle w:val="Compact"/>
              <w:jc w:val="center"/>
            </w:pPr>
            <w:r>
              <w:t xml:space="preserve">6</w:t>
            </w:r>
          </w:p>
        </w:tc>
        <w:tc>
          <w:tcPr/>
          <w:p>
            <w:pPr>
              <w:pStyle w:val="Compact"/>
              <w:jc w:val="center"/>
            </w:pPr>
            <w:r>
              <w:t xml:space="preserve">Folistatin 50ng/ml 7d (n=11)</w:t>
            </w:r>
          </w:p>
        </w:tc>
        <w:tc>
          <w:tcPr/>
          <w:p>
            <w:pPr>
              <w:pStyle w:val="Compact"/>
              <w:jc w:val="center"/>
            </w:pPr>
            <w:r>
              <w:t xml:space="preserve">0.533</w:t>
            </w:r>
          </w:p>
        </w:tc>
        <w:tc>
          <w:tcPr/>
          <w:p>
            <w:pPr>
              <w:pStyle w:val="Compact"/>
              <w:jc w:val="center"/>
            </w:pPr>
            <w:r>
              <w:t xml:space="preserve">0.1631</w:t>
            </w:r>
          </w:p>
        </w:tc>
      </w:tr>
      <w:tr>
        <w:tc>
          <w:tcPr/>
          <w:p>
            <w:pPr>
              <w:pStyle w:val="Compact"/>
              <w:jc w:val="center"/>
            </w:pPr>
            <w:r>
              <w:t xml:space="preserve">6</w:t>
            </w:r>
          </w:p>
        </w:tc>
        <w:tc>
          <w:tcPr/>
          <w:p>
            <w:pPr>
              <w:pStyle w:val="Compact"/>
              <w:jc w:val="center"/>
            </w:pPr>
            <w:r>
              <w:t xml:space="preserve">SMIFH2 10µM 14d (n=4)</w:t>
            </w:r>
          </w:p>
        </w:tc>
        <w:tc>
          <w:tcPr/>
          <w:p>
            <w:pPr>
              <w:pStyle w:val="Compact"/>
              <w:jc w:val="center"/>
            </w:pPr>
            <w:r>
              <w:t xml:space="preserve">0.6212</w:t>
            </w:r>
          </w:p>
        </w:tc>
        <w:tc>
          <w:tcPr/>
          <w:p>
            <w:pPr>
              <w:pStyle w:val="Compact"/>
              <w:jc w:val="center"/>
            </w:pPr>
            <w:r>
              <w:t xml:space="preserve">0.0688</w:t>
            </w:r>
          </w:p>
        </w:tc>
      </w:tr>
      <w:tr>
        <w:tc>
          <w:tcPr/>
          <w:p>
            <w:pPr>
              <w:pStyle w:val="Compact"/>
              <w:jc w:val="center"/>
            </w:pPr>
            <w:r>
              <w:t xml:space="preserve">7</w:t>
            </w:r>
          </w:p>
        </w:tc>
        <w:tc>
          <w:tcPr/>
          <w:p>
            <w:pPr>
              <w:pStyle w:val="Compact"/>
              <w:jc w:val="center"/>
            </w:pPr>
            <w:r>
              <w:t xml:space="preserve">Activin 50ng/ml 14days (n=5)</w:t>
            </w:r>
          </w:p>
        </w:tc>
        <w:tc>
          <w:tcPr/>
          <w:p>
            <w:pPr>
              <w:pStyle w:val="Compact"/>
              <w:jc w:val="center"/>
            </w:pPr>
            <w:r>
              <w:t xml:space="preserve">0.3337</w:t>
            </w:r>
          </w:p>
        </w:tc>
        <w:tc>
          <w:tcPr/>
          <w:p>
            <w:pPr>
              <w:pStyle w:val="Compact"/>
              <w:jc w:val="center"/>
            </w:pPr>
            <w:r>
              <w:t xml:space="preserve">0.1421</w:t>
            </w:r>
          </w:p>
        </w:tc>
      </w:tr>
      <w:tr>
        <w:tc>
          <w:tcPr/>
          <w:p>
            <w:pPr>
              <w:pStyle w:val="Compact"/>
              <w:jc w:val="center"/>
            </w:pPr>
            <w:r>
              <w:t xml:space="preserve">7</w:t>
            </w:r>
          </w:p>
        </w:tc>
        <w:tc>
          <w:tcPr/>
          <w:p>
            <w:pPr>
              <w:pStyle w:val="Compact"/>
              <w:jc w:val="center"/>
            </w:pPr>
            <w:r>
              <w:t xml:space="preserve">Activin 50ng/ml 2days (n=5)</w:t>
            </w:r>
          </w:p>
        </w:tc>
        <w:tc>
          <w:tcPr/>
          <w:p>
            <w:pPr>
              <w:pStyle w:val="Compact"/>
              <w:jc w:val="center"/>
            </w:pPr>
            <w:r>
              <w:t xml:space="preserve">0.3357</w:t>
            </w:r>
          </w:p>
        </w:tc>
        <w:tc>
          <w:tcPr/>
          <w:p>
            <w:pPr>
              <w:pStyle w:val="Compact"/>
              <w:jc w:val="center"/>
            </w:pPr>
            <w:r>
              <w:t xml:space="preserve">0.09613</w:t>
            </w:r>
          </w:p>
        </w:tc>
      </w:tr>
      <w:tr>
        <w:tc>
          <w:tcPr/>
          <w:p>
            <w:pPr>
              <w:pStyle w:val="Compact"/>
              <w:jc w:val="center"/>
            </w:pPr>
            <w:r>
              <w:t xml:space="preserve">7</w:t>
            </w:r>
          </w:p>
        </w:tc>
        <w:tc>
          <w:tcPr/>
          <w:p>
            <w:pPr>
              <w:pStyle w:val="Compact"/>
              <w:jc w:val="center"/>
            </w:pPr>
            <w:r>
              <w:t xml:space="preserve">Control 14days (n=9)</w:t>
            </w:r>
          </w:p>
        </w:tc>
        <w:tc>
          <w:tcPr/>
          <w:p>
            <w:pPr>
              <w:pStyle w:val="Compact"/>
              <w:jc w:val="center"/>
            </w:pPr>
            <w:r>
              <w:t xml:space="preserve">0.5385</w:t>
            </w:r>
          </w:p>
        </w:tc>
        <w:tc>
          <w:tcPr/>
          <w:p>
            <w:pPr>
              <w:pStyle w:val="Compact"/>
              <w:jc w:val="center"/>
            </w:pPr>
            <w:r>
              <w:t xml:space="preserve">0.1711</w:t>
            </w:r>
          </w:p>
        </w:tc>
      </w:tr>
      <w:tr>
        <w:tc>
          <w:tcPr/>
          <w:p>
            <w:pPr>
              <w:pStyle w:val="Compact"/>
              <w:jc w:val="center"/>
            </w:pPr>
            <w:r>
              <w:t xml:space="preserve">7</w:t>
            </w:r>
          </w:p>
        </w:tc>
        <w:tc>
          <w:tcPr/>
          <w:p>
            <w:pPr>
              <w:pStyle w:val="Compact"/>
              <w:jc w:val="center"/>
            </w:pPr>
            <w:r>
              <w:t xml:space="preserve">Control 7days (n=10)</w:t>
            </w:r>
          </w:p>
        </w:tc>
        <w:tc>
          <w:tcPr/>
          <w:p>
            <w:pPr>
              <w:pStyle w:val="Compact"/>
              <w:jc w:val="center"/>
            </w:pPr>
            <w:r>
              <w:t xml:space="preserve">0.4225</w:t>
            </w:r>
          </w:p>
        </w:tc>
        <w:tc>
          <w:tcPr/>
          <w:p>
            <w:pPr>
              <w:pStyle w:val="Compact"/>
              <w:jc w:val="center"/>
            </w:pPr>
            <w:r>
              <w:t xml:space="preserve">0.1302</w:t>
            </w:r>
          </w:p>
        </w:tc>
      </w:tr>
      <w:tr>
        <w:tc>
          <w:tcPr/>
          <w:p>
            <w:pPr>
              <w:pStyle w:val="Compact"/>
              <w:jc w:val="center"/>
            </w:pPr>
            <w:r>
              <w:t xml:space="preserve">7</w:t>
            </w:r>
          </w:p>
        </w:tc>
        <w:tc>
          <w:tcPr/>
          <w:p>
            <w:pPr>
              <w:pStyle w:val="Compact"/>
              <w:jc w:val="center"/>
            </w:pPr>
            <w:r>
              <w:t xml:space="preserve">Folistatin 50ng/ml 14d (n=2)</w:t>
            </w:r>
          </w:p>
        </w:tc>
        <w:tc>
          <w:tcPr/>
          <w:p>
            <w:pPr>
              <w:pStyle w:val="Compact"/>
              <w:jc w:val="center"/>
            </w:pPr>
            <w:r>
              <w:t xml:space="preserve">0.6071</w:t>
            </w:r>
          </w:p>
        </w:tc>
        <w:tc>
          <w:tcPr/>
          <w:p>
            <w:pPr>
              <w:pStyle w:val="Compact"/>
              <w:jc w:val="center"/>
            </w:pPr>
            <w:r>
              <w:t xml:space="preserve">0.03077</w:t>
            </w:r>
          </w:p>
        </w:tc>
      </w:tr>
      <w:tr>
        <w:tc>
          <w:tcPr/>
          <w:p>
            <w:pPr>
              <w:pStyle w:val="Compact"/>
              <w:jc w:val="center"/>
            </w:pPr>
            <w:r>
              <w:t xml:space="preserve">7</w:t>
            </w:r>
          </w:p>
        </w:tc>
        <w:tc>
          <w:tcPr/>
          <w:p>
            <w:pPr>
              <w:pStyle w:val="Compact"/>
              <w:jc w:val="center"/>
            </w:pPr>
            <w:r>
              <w:t xml:space="preserve">Folistatin 50ng/ml 7d (n=11)</w:t>
            </w:r>
          </w:p>
        </w:tc>
        <w:tc>
          <w:tcPr/>
          <w:p>
            <w:pPr>
              <w:pStyle w:val="Compact"/>
              <w:jc w:val="center"/>
            </w:pPr>
            <w:r>
              <w:t xml:space="preserve">0.5005</w:t>
            </w:r>
          </w:p>
        </w:tc>
        <w:tc>
          <w:tcPr/>
          <w:p>
            <w:pPr>
              <w:pStyle w:val="Compact"/>
              <w:jc w:val="center"/>
            </w:pPr>
            <w:r>
              <w:t xml:space="preserve">0.1271</w:t>
            </w:r>
          </w:p>
        </w:tc>
      </w:tr>
      <w:tr>
        <w:tc>
          <w:tcPr/>
          <w:p>
            <w:pPr>
              <w:pStyle w:val="Compact"/>
              <w:jc w:val="center"/>
            </w:pPr>
            <w:r>
              <w:t xml:space="preserve">7</w:t>
            </w:r>
          </w:p>
        </w:tc>
        <w:tc>
          <w:tcPr/>
          <w:p>
            <w:pPr>
              <w:pStyle w:val="Compact"/>
              <w:jc w:val="center"/>
            </w:pPr>
            <w:r>
              <w:t xml:space="preserve">SMIFH2 10µM 14d (n=4)</w:t>
            </w:r>
          </w:p>
        </w:tc>
        <w:tc>
          <w:tcPr/>
          <w:p>
            <w:pPr>
              <w:pStyle w:val="Compact"/>
              <w:jc w:val="center"/>
            </w:pPr>
            <w:r>
              <w:t xml:space="preserve">0.492</w:t>
            </w:r>
          </w:p>
        </w:tc>
        <w:tc>
          <w:tcPr/>
          <w:p>
            <w:pPr>
              <w:pStyle w:val="Compact"/>
              <w:jc w:val="center"/>
            </w:pPr>
            <w:r>
              <w:t xml:space="preserve">0.08463</w:t>
            </w:r>
          </w:p>
        </w:tc>
      </w:tr>
      <w:tr>
        <w:tc>
          <w:tcPr/>
          <w:p>
            <w:pPr>
              <w:pStyle w:val="Compact"/>
              <w:jc w:val="center"/>
            </w:pPr>
            <w:r>
              <w:t xml:space="preserve">8</w:t>
            </w:r>
          </w:p>
        </w:tc>
        <w:tc>
          <w:tcPr/>
          <w:p>
            <w:pPr>
              <w:pStyle w:val="Compact"/>
              <w:jc w:val="center"/>
            </w:pPr>
            <w:r>
              <w:t xml:space="preserve">Activin 50ng/ml 14days (n=5)</w:t>
            </w:r>
          </w:p>
        </w:tc>
        <w:tc>
          <w:tcPr/>
          <w:p>
            <w:pPr>
              <w:pStyle w:val="Compact"/>
              <w:jc w:val="center"/>
            </w:pPr>
            <w:r>
              <w:t xml:space="preserve">0.2915</w:t>
            </w:r>
          </w:p>
        </w:tc>
        <w:tc>
          <w:tcPr/>
          <w:p>
            <w:pPr>
              <w:pStyle w:val="Compact"/>
              <w:jc w:val="center"/>
            </w:pPr>
            <w:r>
              <w:t xml:space="preserve">0.1502</w:t>
            </w:r>
          </w:p>
        </w:tc>
      </w:tr>
      <w:tr>
        <w:tc>
          <w:tcPr/>
          <w:p>
            <w:pPr>
              <w:pStyle w:val="Compact"/>
              <w:jc w:val="center"/>
            </w:pPr>
            <w:r>
              <w:t xml:space="preserve">8</w:t>
            </w:r>
          </w:p>
        </w:tc>
        <w:tc>
          <w:tcPr/>
          <w:p>
            <w:pPr>
              <w:pStyle w:val="Compact"/>
              <w:jc w:val="center"/>
            </w:pPr>
            <w:r>
              <w:t xml:space="preserve">Activin 50ng/ml 2days (n=5)</w:t>
            </w:r>
          </w:p>
        </w:tc>
        <w:tc>
          <w:tcPr/>
          <w:p>
            <w:pPr>
              <w:pStyle w:val="Compact"/>
              <w:jc w:val="center"/>
            </w:pPr>
            <w:r>
              <w:t xml:space="preserve">0.2828</w:t>
            </w:r>
          </w:p>
        </w:tc>
        <w:tc>
          <w:tcPr/>
          <w:p>
            <w:pPr>
              <w:pStyle w:val="Compact"/>
              <w:jc w:val="center"/>
            </w:pPr>
            <w:r>
              <w:t xml:space="preserve">0.08893</w:t>
            </w:r>
          </w:p>
        </w:tc>
      </w:tr>
      <w:tr>
        <w:tc>
          <w:tcPr/>
          <w:p>
            <w:pPr>
              <w:pStyle w:val="Compact"/>
              <w:jc w:val="center"/>
            </w:pPr>
            <w:r>
              <w:t xml:space="preserve">8</w:t>
            </w:r>
          </w:p>
        </w:tc>
        <w:tc>
          <w:tcPr/>
          <w:p>
            <w:pPr>
              <w:pStyle w:val="Compact"/>
              <w:jc w:val="center"/>
            </w:pPr>
            <w:r>
              <w:t xml:space="preserve">Control 14days (n=9)</w:t>
            </w:r>
          </w:p>
        </w:tc>
        <w:tc>
          <w:tcPr/>
          <w:p>
            <w:pPr>
              <w:pStyle w:val="Compact"/>
              <w:jc w:val="center"/>
            </w:pPr>
            <w:r>
              <w:t xml:space="preserve">0.4453</w:t>
            </w:r>
          </w:p>
        </w:tc>
        <w:tc>
          <w:tcPr/>
          <w:p>
            <w:pPr>
              <w:pStyle w:val="Compact"/>
              <w:jc w:val="center"/>
            </w:pPr>
            <w:r>
              <w:t xml:space="preserve">0.1535</w:t>
            </w:r>
          </w:p>
        </w:tc>
      </w:tr>
      <w:tr>
        <w:tc>
          <w:tcPr/>
          <w:p>
            <w:pPr>
              <w:pStyle w:val="Compact"/>
              <w:jc w:val="center"/>
            </w:pPr>
            <w:r>
              <w:t xml:space="preserve">8</w:t>
            </w:r>
          </w:p>
        </w:tc>
        <w:tc>
          <w:tcPr/>
          <w:p>
            <w:pPr>
              <w:pStyle w:val="Compact"/>
              <w:jc w:val="center"/>
            </w:pPr>
            <w:r>
              <w:t xml:space="preserve">Control 7days (n=10)</w:t>
            </w:r>
          </w:p>
        </w:tc>
        <w:tc>
          <w:tcPr/>
          <w:p>
            <w:pPr>
              <w:pStyle w:val="Compact"/>
              <w:jc w:val="center"/>
            </w:pPr>
            <w:r>
              <w:t xml:space="preserve">0.3669</w:t>
            </w:r>
          </w:p>
        </w:tc>
        <w:tc>
          <w:tcPr/>
          <w:p>
            <w:pPr>
              <w:pStyle w:val="Compact"/>
              <w:jc w:val="center"/>
            </w:pPr>
            <w:r>
              <w:t xml:space="preserve">0.1187</w:t>
            </w:r>
          </w:p>
        </w:tc>
      </w:tr>
      <w:tr>
        <w:tc>
          <w:tcPr/>
          <w:p>
            <w:pPr>
              <w:pStyle w:val="Compact"/>
              <w:jc w:val="center"/>
            </w:pPr>
            <w:r>
              <w:t xml:space="preserve">8</w:t>
            </w:r>
          </w:p>
        </w:tc>
        <w:tc>
          <w:tcPr/>
          <w:p>
            <w:pPr>
              <w:pStyle w:val="Compact"/>
              <w:jc w:val="center"/>
            </w:pPr>
            <w:r>
              <w:t xml:space="preserve">Folistatin 50ng/ml 14d (n=2)</w:t>
            </w:r>
          </w:p>
        </w:tc>
        <w:tc>
          <w:tcPr/>
          <w:p>
            <w:pPr>
              <w:pStyle w:val="Compact"/>
              <w:jc w:val="center"/>
            </w:pPr>
            <w:r>
              <w:t xml:space="preserve">0.6051</w:t>
            </w:r>
          </w:p>
        </w:tc>
        <w:tc>
          <w:tcPr/>
          <w:p>
            <w:pPr>
              <w:pStyle w:val="Compact"/>
              <w:jc w:val="center"/>
            </w:pPr>
            <w:r>
              <w:t xml:space="preserve">0.0802</w:t>
            </w:r>
          </w:p>
        </w:tc>
      </w:tr>
      <w:tr>
        <w:tc>
          <w:tcPr/>
          <w:p>
            <w:pPr>
              <w:pStyle w:val="Compact"/>
              <w:jc w:val="center"/>
            </w:pPr>
            <w:r>
              <w:t xml:space="preserve">8</w:t>
            </w:r>
          </w:p>
        </w:tc>
        <w:tc>
          <w:tcPr/>
          <w:p>
            <w:pPr>
              <w:pStyle w:val="Compact"/>
              <w:jc w:val="center"/>
            </w:pPr>
            <w:r>
              <w:t xml:space="preserve">Folistatin 50ng/ml 7d (n=11)</w:t>
            </w:r>
          </w:p>
        </w:tc>
        <w:tc>
          <w:tcPr/>
          <w:p>
            <w:pPr>
              <w:pStyle w:val="Compact"/>
              <w:jc w:val="center"/>
            </w:pPr>
            <w:r>
              <w:t xml:space="preserve">0.4466</w:t>
            </w:r>
          </w:p>
        </w:tc>
        <w:tc>
          <w:tcPr/>
          <w:p>
            <w:pPr>
              <w:pStyle w:val="Compact"/>
              <w:jc w:val="center"/>
            </w:pPr>
            <w:r>
              <w:t xml:space="preserve">0.1297</w:t>
            </w:r>
          </w:p>
        </w:tc>
      </w:tr>
      <w:tr>
        <w:tc>
          <w:tcPr/>
          <w:p>
            <w:pPr>
              <w:pStyle w:val="Compact"/>
              <w:jc w:val="center"/>
            </w:pPr>
            <w:r>
              <w:t xml:space="preserve">8</w:t>
            </w:r>
          </w:p>
        </w:tc>
        <w:tc>
          <w:tcPr/>
          <w:p>
            <w:pPr>
              <w:pStyle w:val="Compact"/>
              <w:jc w:val="center"/>
            </w:pPr>
            <w:r>
              <w:t xml:space="preserve">SMIFH2 10µM 14d (n=4)</w:t>
            </w:r>
          </w:p>
        </w:tc>
        <w:tc>
          <w:tcPr/>
          <w:p>
            <w:pPr>
              <w:pStyle w:val="Compact"/>
              <w:jc w:val="center"/>
            </w:pPr>
            <w:r>
              <w:t xml:space="preserve">0.4492</w:t>
            </w:r>
          </w:p>
        </w:tc>
        <w:tc>
          <w:tcPr/>
          <w:p>
            <w:pPr>
              <w:pStyle w:val="Compact"/>
              <w:jc w:val="center"/>
            </w:pPr>
            <w:r>
              <w:t xml:space="preserve">0.09618</w:t>
            </w:r>
          </w:p>
        </w:tc>
      </w:tr>
      <w:tr>
        <w:tc>
          <w:tcPr/>
          <w:p>
            <w:pPr>
              <w:pStyle w:val="Compact"/>
              <w:jc w:val="center"/>
            </w:pPr>
            <w:r>
              <w:t xml:space="preserve">9</w:t>
            </w:r>
          </w:p>
        </w:tc>
        <w:tc>
          <w:tcPr/>
          <w:p>
            <w:pPr>
              <w:pStyle w:val="Compact"/>
              <w:jc w:val="center"/>
            </w:pPr>
            <w:r>
              <w:t xml:space="preserve">Activin 50ng/ml 14days (n=5)</w:t>
            </w:r>
          </w:p>
        </w:tc>
        <w:tc>
          <w:tcPr/>
          <w:p>
            <w:pPr>
              <w:pStyle w:val="Compact"/>
              <w:jc w:val="center"/>
            </w:pPr>
            <w:r>
              <w:t xml:space="preserve">0.2011</w:t>
            </w:r>
          </w:p>
        </w:tc>
        <w:tc>
          <w:tcPr/>
          <w:p>
            <w:pPr>
              <w:pStyle w:val="Compact"/>
              <w:jc w:val="center"/>
            </w:pPr>
            <w:r>
              <w:t xml:space="preserve">0.1121</w:t>
            </w:r>
          </w:p>
        </w:tc>
      </w:tr>
      <w:tr>
        <w:tc>
          <w:tcPr/>
          <w:p>
            <w:pPr>
              <w:pStyle w:val="Compact"/>
              <w:jc w:val="center"/>
            </w:pPr>
            <w:r>
              <w:t xml:space="preserve">9</w:t>
            </w:r>
          </w:p>
        </w:tc>
        <w:tc>
          <w:tcPr/>
          <w:p>
            <w:pPr>
              <w:pStyle w:val="Compact"/>
              <w:jc w:val="center"/>
            </w:pPr>
            <w:r>
              <w:t xml:space="preserve">Activin 50ng/ml 2days (n=5)</w:t>
            </w:r>
          </w:p>
        </w:tc>
        <w:tc>
          <w:tcPr/>
          <w:p>
            <w:pPr>
              <w:pStyle w:val="Compact"/>
              <w:jc w:val="center"/>
            </w:pPr>
            <w:r>
              <w:t xml:space="preserve">0.2273</w:t>
            </w:r>
          </w:p>
        </w:tc>
        <w:tc>
          <w:tcPr/>
          <w:p>
            <w:pPr>
              <w:pStyle w:val="Compact"/>
              <w:jc w:val="center"/>
            </w:pPr>
            <w:r>
              <w:t xml:space="preserve">0.129</w:t>
            </w:r>
          </w:p>
        </w:tc>
      </w:tr>
      <w:tr>
        <w:tc>
          <w:tcPr/>
          <w:p>
            <w:pPr>
              <w:pStyle w:val="Compact"/>
              <w:jc w:val="center"/>
            </w:pPr>
            <w:r>
              <w:t xml:space="preserve">9</w:t>
            </w:r>
          </w:p>
        </w:tc>
        <w:tc>
          <w:tcPr/>
          <w:p>
            <w:pPr>
              <w:pStyle w:val="Compact"/>
              <w:jc w:val="center"/>
            </w:pPr>
            <w:r>
              <w:t xml:space="preserve">Control 14days (n=9)</w:t>
            </w:r>
          </w:p>
        </w:tc>
        <w:tc>
          <w:tcPr/>
          <w:p>
            <w:pPr>
              <w:pStyle w:val="Compact"/>
              <w:jc w:val="center"/>
            </w:pPr>
            <w:r>
              <w:t xml:space="preserve">0.3633</w:t>
            </w:r>
          </w:p>
        </w:tc>
        <w:tc>
          <w:tcPr/>
          <w:p>
            <w:pPr>
              <w:pStyle w:val="Compact"/>
              <w:jc w:val="center"/>
            </w:pPr>
            <w:r>
              <w:t xml:space="preserve">0.1463</w:t>
            </w:r>
          </w:p>
        </w:tc>
      </w:tr>
      <w:tr>
        <w:tc>
          <w:tcPr/>
          <w:p>
            <w:pPr>
              <w:pStyle w:val="Compact"/>
              <w:jc w:val="center"/>
            </w:pPr>
            <w:r>
              <w:t xml:space="preserve">9</w:t>
            </w:r>
          </w:p>
        </w:tc>
        <w:tc>
          <w:tcPr/>
          <w:p>
            <w:pPr>
              <w:pStyle w:val="Compact"/>
              <w:jc w:val="center"/>
            </w:pPr>
            <w:r>
              <w:t xml:space="preserve">Control 7days (n=10)</w:t>
            </w:r>
          </w:p>
        </w:tc>
        <w:tc>
          <w:tcPr/>
          <w:p>
            <w:pPr>
              <w:pStyle w:val="Compact"/>
              <w:jc w:val="center"/>
            </w:pPr>
            <w:r>
              <w:t xml:space="preserve">0.3</w:t>
            </w:r>
          </w:p>
        </w:tc>
        <w:tc>
          <w:tcPr/>
          <w:p>
            <w:pPr>
              <w:pStyle w:val="Compact"/>
              <w:jc w:val="center"/>
            </w:pPr>
            <w:r>
              <w:t xml:space="preserve">0.14</w:t>
            </w:r>
          </w:p>
        </w:tc>
      </w:tr>
      <w:tr>
        <w:tc>
          <w:tcPr/>
          <w:p>
            <w:pPr>
              <w:pStyle w:val="Compact"/>
              <w:jc w:val="center"/>
            </w:pPr>
            <w:r>
              <w:t xml:space="preserve">9</w:t>
            </w:r>
          </w:p>
        </w:tc>
        <w:tc>
          <w:tcPr/>
          <w:p>
            <w:pPr>
              <w:pStyle w:val="Compact"/>
              <w:jc w:val="center"/>
            </w:pPr>
            <w:r>
              <w:t xml:space="preserve">Folistatin 50ng/ml 14d (n=2)</w:t>
            </w:r>
          </w:p>
        </w:tc>
        <w:tc>
          <w:tcPr/>
          <w:p>
            <w:pPr>
              <w:pStyle w:val="Compact"/>
              <w:jc w:val="center"/>
            </w:pPr>
            <w:r>
              <w:t xml:space="preserve">0.4558</w:t>
            </w:r>
          </w:p>
        </w:tc>
        <w:tc>
          <w:tcPr/>
          <w:p>
            <w:pPr>
              <w:pStyle w:val="Compact"/>
              <w:jc w:val="center"/>
            </w:pPr>
            <w:r>
              <w:t xml:space="preserve">0.08312</w:t>
            </w:r>
          </w:p>
        </w:tc>
      </w:tr>
      <w:tr>
        <w:tc>
          <w:tcPr/>
          <w:p>
            <w:pPr>
              <w:pStyle w:val="Compact"/>
              <w:jc w:val="center"/>
            </w:pPr>
            <w:r>
              <w:t xml:space="preserve">9</w:t>
            </w:r>
          </w:p>
        </w:tc>
        <w:tc>
          <w:tcPr/>
          <w:p>
            <w:pPr>
              <w:pStyle w:val="Compact"/>
              <w:jc w:val="center"/>
            </w:pPr>
            <w:r>
              <w:t xml:space="preserve">Folistatin 50ng/ml 7d (n=11)</w:t>
            </w:r>
          </w:p>
        </w:tc>
        <w:tc>
          <w:tcPr/>
          <w:p>
            <w:pPr>
              <w:pStyle w:val="Compact"/>
              <w:jc w:val="center"/>
            </w:pPr>
            <w:r>
              <w:t xml:space="preserve">0.3408</w:t>
            </w:r>
          </w:p>
        </w:tc>
        <w:tc>
          <w:tcPr/>
          <w:p>
            <w:pPr>
              <w:pStyle w:val="Compact"/>
              <w:jc w:val="center"/>
            </w:pPr>
            <w:r>
              <w:t xml:space="preserve">0.09633</w:t>
            </w:r>
          </w:p>
        </w:tc>
      </w:tr>
      <w:tr>
        <w:tc>
          <w:tcPr/>
          <w:p>
            <w:pPr>
              <w:pStyle w:val="Compact"/>
              <w:jc w:val="center"/>
            </w:pPr>
            <w:r>
              <w:t xml:space="preserve">9</w:t>
            </w:r>
          </w:p>
        </w:tc>
        <w:tc>
          <w:tcPr/>
          <w:p>
            <w:pPr>
              <w:pStyle w:val="Compact"/>
              <w:jc w:val="center"/>
            </w:pPr>
            <w:r>
              <w:t xml:space="preserve">SMIFH2 10µM 14d (n=4)</w:t>
            </w:r>
          </w:p>
        </w:tc>
        <w:tc>
          <w:tcPr/>
          <w:p>
            <w:pPr>
              <w:pStyle w:val="Compact"/>
              <w:jc w:val="center"/>
            </w:pPr>
            <w:r>
              <w:t xml:space="preserve">0.3504</w:t>
            </w:r>
          </w:p>
        </w:tc>
        <w:tc>
          <w:tcPr/>
          <w:p>
            <w:pPr>
              <w:pStyle w:val="Compact"/>
              <w:jc w:val="center"/>
            </w:pPr>
            <w:r>
              <w:t xml:space="preserve">0.05462</w:t>
            </w:r>
          </w:p>
        </w:tc>
      </w:tr>
      <w:tr>
        <w:tc>
          <w:tcPr/>
          <w:p>
            <w:pPr>
              <w:pStyle w:val="Compact"/>
              <w:jc w:val="center"/>
            </w:pPr>
            <w:r>
              <w:t xml:space="preserve">10</w:t>
            </w:r>
          </w:p>
        </w:tc>
        <w:tc>
          <w:tcPr/>
          <w:p>
            <w:pPr>
              <w:pStyle w:val="Compact"/>
              <w:jc w:val="center"/>
            </w:pPr>
            <w:r>
              <w:t xml:space="preserve">Activin 50ng/ml 14days (n=5)</w:t>
            </w:r>
          </w:p>
        </w:tc>
        <w:tc>
          <w:tcPr/>
          <w:p>
            <w:pPr>
              <w:pStyle w:val="Compact"/>
              <w:jc w:val="center"/>
            </w:pPr>
            <w:r>
              <w:t xml:space="preserve">0.08703</w:t>
            </w:r>
          </w:p>
        </w:tc>
        <w:tc>
          <w:tcPr/>
          <w:p>
            <w:pPr>
              <w:pStyle w:val="Compact"/>
              <w:jc w:val="center"/>
            </w:pPr>
            <w:r>
              <w:t xml:space="preserve">0.02915</w:t>
            </w:r>
          </w:p>
        </w:tc>
      </w:tr>
      <w:tr>
        <w:tc>
          <w:tcPr/>
          <w:p>
            <w:pPr>
              <w:pStyle w:val="Compact"/>
              <w:jc w:val="center"/>
            </w:pPr>
            <w:r>
              <w:t xml:space="preserve">10</w:t>
            </w:r>
          </w:p>
        </w:tc>
        <w:tc>
          <w:tcPr/>
          <w:p>
            <w:pPr>
              <w:pStyle w:val="Compact"/>
              <w:jc w:val="center"/>
            </w:pPr>
            <w:r>
              <w:t xml:space="preserve">Activin 50ng/ml 2days (n=5)</w:t>
            </w:r>
          </w:p>
        </w:tc>
        <w:tc>
          <w:tcPr/>
          <w:p>
            <w:pPr>
              <w:pStyle w:val="Compact"/>
              <w:jc w:val="center"/>
            </w:pPr>
            <w:r>
              <w:t xml:space="preserve">0.2306</w:t>
            </w:r>
          </w:p>
        </w:tc>
        <w:tc>
          <w:tcPr/>
          <w:p>
            <w:pPr>
              <w:pStyle w:val="Compact"/>
              <w:jc w:val="center"/>
            </w:pPr>
            <w:r>
              <w:t xml:space="preserve">0.1209</w:t>
            </w:r>
          </w:p>
        </w:tc>
      </w:tr>
      <w:tr>
        <w:tc>
          <w:tcPr/>
          <w:p>
            <w:pPr>
              <w:pStyle w:val="Compact"/>
              <w:jc w:val="center"/>
            </w:pPr>
            <w:r>
              <w:t xml:space="preserve">10</w:t>
            </w:r>
          </w:p>
        </w:tc>
        <w:tc>
          <w:tcPr/>
          <w:p>
            <w:pPr>
              <w:pStyle w:val="Compact"/>
              <w:jc w:val="center"/>
            </w:pPr>
            <w:r>
              <w:t xml:space="preserve">Control 14days (n=9)</w:t>
            </w:r>
          </w:p>
        </w:tc>
        <w:tc>
          <w:tcPr/>
          <w:p>
            <w:pPr>
              <w:pStyle w:val="Compact"/>
              <w:jc w:val="center"/>
            </w:pPr>
            <w:r>
              <w:t xml:space="preserve">0.1647</w:t>
            </w:r>
          </w:p>
        </w:tc>
        <w:tc>
          <w:tcPr/>
          <w:p>
            <w:pPr>
              <w:pStyle w:val="Compact"/>
              <w:jc w:val="center"/>
            </w:pPr>
            <w:r>
              <w:t xml:space="preserve">0.07225</w:t>
            </w:r>
          </w:p>
        </w:tc>
      </w:tr>
      <w:tr>
        <w:tc>
          <w:tcPr/>
          <w:p>
            <w:pPr>
              <w:pStyle w:val="Compact"/>
              <w:jc w:val="center"/>
            </w:pPr>
            <w:r>
              <w:t xml:space="preserve">10</w:t>
            </w:r>
          </w:p>
        </w:tc>
        <w:tc>
          <w:tcPr/>
          <w:p>
            <w:pPr>
              <w:pStyle w:val="Compact"/>
              <w:jc w:val="center"/>
            </w:pPr>
            <w:r>
              <w:t xml:space="preserve">Control 7days (n=10)</w:t>
            </w:r>
          </w:p>
        </w:tc>
        <w:tc>
          <w:tcPr/>
          <w:p>
            <w:pPr>
              <w:pStyle w:val="Compact"/>
              <w:jc w:val="center"/>
            </w:pPr>
            <w:r>
              <w:t xml:space="preserve">0.1844</w:t>
            </w:r>
          </w:p>
        </w:tc>
        <w:tc>
          <w:tcPr/>
          <w:p>
            <w:pPr>
              <w:pStyle w:val="Compact"/>
              <w:jc w:val="center"/>
            </w:pPr>
            <w:r>
              <w:t xml:space="preserve">0.1108</w:t>
            </w:r>
          </w:p>
        </w:tc>
      </w:tr>
      <w:tr>
        <w:tc>
          <w:tcPr/>
          <w:p>
            <w:pPr>
              <w:pStyle w:val="Compact"/>
              <w:jc w:val="center"/>
            </w:pPr>
            <w:r>
              <w:t xml:space="preserve">10</w:t>
            </w:r>
          </w:p>
        </w:tc>
        <w:tc>
          <w:tcPr/>
          <w:p>
            <w:pPr>
              <w:pStyle w:val="Compact"/>
              <w:jc w:val="center"/>
            </w:pPr>
            <w:r>
              <w:t xml:space="preserve">Folistatin 50ng/ml 14d (n=2)</w:t>
            </w:r>
          </w:p>
        </w:tc>
        <w:tc>
          <w:tcPr/>
          <w:p>
            <w:pPr>
              <w:pStyle w:val="Compact"/>
              <w:jc w:val="center"/>
            </w:pPr>
            <w:r>
              <w:t xml:space="preserve">0.2537</w:t>
            </w:r>
          </w:p>
        </w:tc>
        <w:tc>
          <w:tcPr/>
          <w:p>
            <w:pPr>
              <w:pStyle w:val="Compact"/>
              <w:jc w:val="center"/>
            </w:pPr>
            <w:r>
              <w:t xml:space="preserve">0.002749</w:t>
            </w:r>
          </w:p>
        </w:tc>
      </w:tr>
      <w:tr>
        <w:tc>
          <w:tcPr/>
          <w:p>
            <w:pPr>
              <w:pStyle w:val="Compact"/>
              <w:jc w:val="center"/>
            </w:pPr>
            <w:r>
              <w:t xml:space="preserve">10</w:t>
            </w:r>
          </w:p>
        </w:tc>
        <w:tc>
          <w:tcPr/>
          <w:p>
            <w:pPr>
              <w:pStyle w:val="Compact"/>
              <w:jc w:val="center"/>
            </w:pPr>
            <w:r>
              <w:t xml:space="preserve">Folistatin 50ng/ml 7d (n=11)</w:t>
            </w:r>
          </w:p>
        </w:tc>
        <w:tc>
          <w:tcPr/>
          <w:p>
            <w:pPr>
              <w:pStyle w:val="Compact"/>
              <w:jc w:val="center"/>
            </w:pPr>
            <w:r>
              <w:t xml:space="preserve">0.2201</w:t>
            </w:r>
          </w:p>
        </w:tc>
        <w:tc>
          <w:tcPr/>
          <w:p>
            <w:pPr>
              <w:pStyle w:val="Compact"/>
              <w:jc w:val="center"/>
            </w:pPr>
            <w:r>
              <w:t xml:space="preserve">0.08443</w:t>
            </w:r>
          </w:p>
        </w:tc>
      </w:tr>
      <w:tr>
        <w:tc>
          <w:tcPr/>
          <w:p>
            <w:pPr>
              <w:pStyle w:val="Compact"/>
              <w:jc w:val="center"/>
            </w:pPr>
            <w:r>
              <w:t xml:space="preserve">10</w:t>
            </w:r>
          </w:p>
        </w:tc>
        <w:tc>
          <w:tcPr/>
          <w:p>
            <w:pPr>
              <w:pStyle w:val="Compact"/>
              <w:jc w:val="center"/>
            </w:pPr>
            <w:r>
              <w:t xml:space="preserve">SMIFH2 10µM 14d (n=4)</w:t>
            </w:r>
          </w:p>
        </w:tc>
        <w:tc>
          <w:tcPr/>
          <w:p>
            <w:pPr>
              <w:pStyle w:val="Compact"/>
              <w:jc w:val="center"/>
            </w:pPr>
            <w:r>
              <w:t xml:space="preserve">0.1615</w:t>
            </w:r>
          </w:p>
        </w:tc>
        <w:tc>
          <w:tcPr/>
          <w:p>
            <w:pPr>
              <w:pStyle w:val="Compact"/>
              <w:jc w:val="center"/>
            </w:pPr>
            <w:r>
              <w:t xml:space="preserve">0.05758</w:t>
            </w:r>
          </w:p>
        </w:tc>
      </w:tr>
    </w:tbl>
    <w:bookmarkEnd w:id="56"/>
    <w:bookmarkEnd w:id="57"/>
    <w:bookmarkStart w:id="61" w:name="references"/>
    <w:p>
      <w:pPr>
        <w:pStyle w:val="berschrift2"/>
      </w:pPr>
      <w:r>
        <w:t xml:space="preserve">References</w:t>
      </w:r>
    </w:p>
    <w:bookmarkStart w:id="60" w:name="refs"/>
    <w:bookmarkStart w:id="59" w:name="X4175f2d6a880cff244f25bc9442830b9798b728"/>
    <w:p>
      <w:pPr>
        <w:pStyle w:val="Literaturverzeichnis"/>
      </w:pPr>
      <w:r>
        <w:t xml:space="preserve">[1]</w:t>
      </w:r>
      <w:r>
        <w:t xml:space="preserve"> </w:t>
      </w:r>
      <w:r>
        <w:t xml:space="preserve">	</w:t>
      </w:r>
      <w:r>
        <w:t xml:space="preserve">Cangkrama M, Liu H, Whipman J, Zubair M, Matsushita M, Di Filippo M, et al. A</w:t>
      </w:r>
      <w:r>
        <w:t xml:space="preserve"> </w:t>
      </w:r>
      <w:r>
        <w:t xml:space="preserve">Protumorigenic mDia2-MIRO1 Axis Controls Mitochondrial Positioning</w:t>
      </w:r>
      <w:r>
        <w:t xml:space="preserve"> </w:t>
      </w:r>
      <w:r>
        <w:t xml:space="preserve">and</w:t>
      </w:r>
      <w:r>
        <w:t xml:space="preserve"> </w:t>
      </w:r>
      <w:r>
        <w:t xml:space="preserve">Function</w:t>
      </w:r>
      <w:r>
        <w:t xml:space="preserve"> </w:t>
      </w:r>
      <w:r>
        <w:t xml:space="preserve">in</w:t>
      </w:r>
      <w:r>
        <w:t xml:space="preserve"> </w:t>
      </w:r>
      <w:r>
        <w:t xml:space="preserve">Cancer-Associated Fibroblasts</w:t>
      </w:r>
      <w:r>
        <w:t xml:space="preserve">. Cancer Res 2022;82:3701–17.</w:t>
      </w:r>
      <w:r>
        <w:t xml:space="preserve"> </w:t>
      </w:r>
      <w:hyperlink r:id="rId58">
        <w:r>
          <w:rPr>
            <w:rStyle w:val="Hyperlink"/>
          </w:rPr>
          <w:t xml:space="preserve">https://doi.org/10.1158/0008-5472.CAN-22-0162</w:t>
        </w:r>
      </w:hyperlink>
      <w:r>
        <w:t xml:space="preserve">.</w:t>
      </w:r>
    </w:p>
    <w:bookmarkEnd w:id="59"/>
    <w:bookmarkEnd w:id="60"/>
    <w:bookmarkEnd w:id="61"/>
    <w:bookmarkStart w:id="62" w:name="methods-section-to-copy"/>
    <w:p>
      <w:pPr>
        <w:pStyle w:val="berschrift2"/>
      </w:pPr>
      <w:r>
        <w:t xml:space="preserve">Methods section to copy</w:t>
      </w:r>
    </w:p>
    <w:p>
      <w:pPr>
        <w:pStyle w:val="FirstParagraph"/>
      </w:pPr>
      <w:r>
        <w:t xml:space="preserve">TBA</w:t>
      </w:r>
    </w:p>
    <w:bookmarkEnd w:id="62"/>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venirNext LT Pro Regular">
    <w:panose1 w:val="020B0504020202020204"/>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A45C5"/>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53" Target="media/rId53.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58"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406</Words>
  <Characters>2315</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Mitochondria distribution along sections through neuronal soma</dc:title>
  <dc:creator>Dr. Jana Dahlmanns</dc:creator>
  <cp:keywords/>
  <dcterms:created xsi:type="dcterms:W3CDTF">2023-04-19T08:58:34Z</dcterms:created>
  <dcterms:modified xsi:type="dcterms:W3CDTF">2023-04-19T08:58:34Z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bibliography.bib</vt:lpwstr>
  </property>
  <property fmtid="{D5CDD505-2E9C-101B-9397-08002B2CF9AE}" pid="3" name="csl">
    <vt:lpwstr>elsevier-vancouver.csl</vt:lpwstr>
  </property>
  <property fmtid="{D5CDD505-2E9C-101B-9397-08002B2CF9AE}" pid="4" name="date">
    <vt:lpwstr>2023-04-19</vt:lpwstr>
  </property>
  <property fmtid="{D5CDD505-2E9C-101B-9397-08002B2CF9AE}" pid="5" name="extra_dependencies">
    <vt:lpwstr>float</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y fmtid="{D5CDD505-2E9C-101B-9397-08002B2CF9AE}" pid="9" name="subtitle">
    <vt:lpwstr>Status report</vt:lpwstr>
  </property>
</Properties>
</file>