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240" w:lineRule="auto"/>
        <w:rPr>
          <w:rFonts w:ascii="Calibri" w:cs="Calibri" w:eastAsia="Calibri" w:hAnsi="Calibri"/>
          <w:color w:val="0b5394"/>
          <w:sz w:val="52"/>
          <w:szCs w:val="52"/>
        </w:rPr>
      </w:pPr>
      <w:bookmarkStart w:colFirst="0" w:colLast="0" w:name="_heading=h.xuhvb59slktc" w:id="0"/>
      <w:bookmarkEnd w:id="0"/>
      <w:r w:rsidDel="00000000" w:rsidR="00000000" w:rsidRPr="00000000">
        <w:rPr>
          <w:rFonts w:ascii="Calibri" w:cs="Calibri" w:eastAsia="Calibri" w:hAnsi="Calibri"/>
          <w:color w:val="0b5394"/>
          <w:sz w:val="52"/>
          <w:szCs w:val="52"/>
          <w:rtl w:val="0"/>
        </w:rPr>
        <w:t xml:space="preserve">Template - Modelo ADDIE (Etapa de Análise)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Calibri" w:cs="Calibri" w:eastAsia="Calibri" w:hAnsi="Calibri"/>
          <w:b w:val="1"/>
          <w:bCs w:val="1"/>
          <w:color w:val="0b5394"/>
          <w:sz w:val="28"/>
          <w:szCs w:val="28"/>
          <w:rtl w:val="0"/>
        </w:rPr>
        <w:t xml:space="preserve">Propósito: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rtl w:val="0"/>
        </w:rPr>
        <w:t xml:space="preserve">Curso para Capacitar pessoas a reconhecer, questionar e superar os vieses algorítmicos das redes sociais para exercerem uso digital mais consciente e autônom</w:t>
      </w:r>
      <w:r w:rsidDel="00000000" w:rsidR="00000000" w:rsidRPr="00000000">
        <w:rPr>
          <w:rFonts w:ascii="Calibri" w:cs="Calibri" w:eastAsia="Calibri" w:hAnsi="Calibri"/>
          <w:color w:val="444746"/>
          <w:rtl w:val="0"/>
        </w:rPr>
        <w:t xml:space="preserve">o</w:t>
      </w:r>
      <w:r w:rsidDel="00000000" w:rsidR="00000000" w:rsidRPr="00000000">
        <w:rPr>
          <w:rFonts w:ascii="Calibri" w:cs="Calibri" w:eastAsia="Calibri" w:hAnsi="Calibri"/>
          <w:sz w:val="28"/>
          <w:szCs w:val="28"/>
          <w:rtl w:val="0"/>
        </w:rPr>
        <w:t xml:space="preserve"> </w:t>
      </w:r>
      <w:r w:rsidDel="00000000" w:rsidR="00000000" w:rsidRPr="00000000">
        <w:rPr>
          <w:rtl w:val="0"/>
        </w:rPr>
      </w:r>
    </w:p>
    <w:p w:rsidR="00000000" w:rsidDel="00000000" w:rsidP="00000000" w:rsidRDefault="00000000" w:rsidRPr="00000000" w14:paraId="00000004">
      <w:pPr>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rFonts w:ascii="Calibri" w:cs="Calibri" w:eastAsia="Calibri" w:hAnsi="Calibri"/>
          <w:b w:val="1"/>
          <w:bCs w:val="1"/>
          <w:color w:val="0b5394"/>
          <w:sz w:val="28"/>
          <w:szCs w:val="28"/>
        </w:rPr>
      </w:pPr>
      <w:bookmarkStart w:colFirst="0" w:colLast="0" w:name="_heading=h.qvhszgzbpb5p" w:id="1"/>
      <w:bookmarkEnd w:id="1"/>
      <w:r w:rsidDel="00000000" w:rsidR="00000000" w:rsidRPr="00000000">
        <w:rPr>
          <w:rFonts w:ascii="Calibri" w:cs="Calibri" w:eastAsia="Calibri" w:hAnsi="Calibri"/>
          <w:b w:val="1"/>
          <w:bCs w:val="1"/>
          <w:color w:val="0b5394"/>
          <w:sz w:val="28"/>
          <w:szCs w:val="28"/>
          <w:rtl w:val="0"/>
        </w:rPr>
        <w:t xml:space="preserve">Compreensão do Problema Educacional:</w:t>
      </w:r>
    </w:p>
    <w:p w:rsidR="00000000" w:rsidDel="00000000" w:rsidP="00000000" w:rsidRDefault="00000000" w:rsidRPr="00000000" w14:paraId="00000006">
      <w:pPr>
        <w:numPr>
          <w:ilvl w:val="0"/>
          <w:numId w:val="2"/>
        </w:numPr>
        <w:spacing w:after="0" w:befor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Tema do curso escolhido:</w:t>
      </w:r>
      <w:r w:rsidDel="00000000" w:rsidR="00000000" w:rsidRPr="00000000">
        <w:rPr>
          <w:rFonts w:ascii="Calibri" w:cs="Calibri" w:eastAsia="Calibri" w:hAnsi="Calibri"/>
          <w:rtl w:val="0"/>
        </w:rPr>
        <w:t xml:space="preserve"> Sistemas de Recomendação (SR) como Objeto Pedagógico para a Formação Crítica em Inteligência Artificial, com ênfase no desenvolvimento do letramento em IA e na construção da agência crítica digital de estudantes do Ensino Médio Técnico em Computação (EMT). </w:t>
      </w:r>
    </w:p>
    <w:p w:rsidR="00000000" w:rsidDel="00000000" w:rsidP="00000000" w:rsidRDefault="00000000" w:rsidRPr="00000000" w14:paraId="00000007">
      <w:pPr>
        <w:numPr>
          <w:ilvl w:val="0"/>
          <w:numId w:val="2"/>
        </w:numPr>
        <w:spacing w:after="240" w:before="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Contexto: </w:t>
      </w:r>
      <w:r w:rsidDel="00000000" w:rsidR="00000000" w:rsidRPr="00000000">
        <w:rPr>
          <w:rFonts w:ascii="Calibri" w:cs="Calibri" w:eastAsia="Calibri" w:hAnsi="Calibri"/>
          <w:rtl w:val="0"/>
        </w:rPr>
        <w:t xml:space="preserve">Formal, situado na Educação Profissional e Tecnológica (EPT) brasileira, regulamentada pelas Diretrizes Curriculares Nacionais vigentes (Brasil, 2021). O minicurso será aplicado em Institutos Federais de Educação, Ciência e Tecnologia (IFETs) e Escolas Técnicas de Nível Médio (ETNMs), em turmas de cursos Técnicos em Informática, Desenvolvimento de Sistemas ou equivalentes. </w:t>
      </w:r>
    </w:p>
    <w:p w:rsidR="00000000" w:rsidDel="00000000" w:rsidP="00000000" w:rsidRDefault="00000000" w:rsidRPr="00000000" w14:paraId="0000000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rtl w:val="0"/>
        </w:rPr>
        <w:t xml:space="preserve">Problema educacional que o curso pretende resolver:</w:t>
      </w:r>
      <w:r w:rsidDel="00000000" w:rsidR="00000000" w:rsidRPr="00000000">
        <w:rPr>
          <w:rFonts w:ascii="Calibri" w:cs="Calibri" w:eastAsia="Calibri" w:hAnsi="Calibri"/>
          <w:b w:val="1"/>
          <w:bCs w:val="1"/>
          <w:color w:val="3c78d8"/>
          <w:rtl w:val="0"/>
        </w:rPr>
        <w:t xml:space="preserve"> </w:t>
      </w:r>
      <w:r w:rsidDel="00000000" w:rsidR="00000000" w:rsidRPr="00000000">
        <w:rPr>
          <w:rFonts w:ascii="Calibri" w:cs="Calibri" w:eastAsia="Calibri" w:hAnsi="Calibri"/>
          <w:rtl w:val="0"/>
        </w:rPr>
        <w:t xml:space="preserve">(Descreva de forma clara e contextualizada a motivação para o curso)</w:t>
        <w:br w:type="textWrapping"/>
        <w:br w:type="textWrapping"/>
        <w:t xml:space="preserve">Jovens estudantes de computação interagem cotidianamente com sistemas de recomendação algorítmica, mas o fazem predominantemente como consumidores passivos, sem ferramentas conceituais, éticas e analíticas suficientes para compreender os mecanismos subjacentes a essas tecnologias, reconhecer seus impactos sociais e agir criticamente diante das escolhas automatizadas que lhes são apresentadas. Esse fenômeno é descrito na literatura como desamparo aprendido digital (Höper et al., 2024) e é intensificado pelo efeito das bolhas de filtro (Pariser et al., 2025). O Mapeamento Sistemático da Literatura (MSL) realizado pela equipe evidenciou que a produção acadêmica atual se concentra no Norte Global, ignorando tanto as especificidades da infraestrutura quanto a realidade sociocultural brasileira. Assim, o problema central não é a falta de base técnica dos estudantes, que possuem sólido conhecimento em algoritmos e programação, mas a dificuldade de converter essa competência técnica em atuação crítica e informada. Este curso propõe, portanto, intervir nessa lacuna, capacitando estudantes a situar o viés algorítmico em estruturas de poder reais e a atuar como stakeholders na construção de sistemas mais justos e equitativos (Amspoker et al., 2024; Solyst et al., 2023).</w:t>
      </w:r>
    </w:p>
    <w:p w:rsidR="00000000" w:rsidDel="00000000" w:rsidP="00000000" w:rsidRDefault="00000000" w:rsidRPr="00000000" w14:paraId="00000009">
      <w:pPr>
        <w:spacing w:after="240" w:before="24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Calibri" w:cs="Calibri" w:eastAsia="Calibri" w:hAnsi="Calibri"/>
          <w:b w:val="1"/>
          <w:bCs w:val="1"/>
          <w:color w:val="0b5394"/>
          <w:sz w:val="28"/>
          <w:szCs w:val="28"/>
        </w:rPr>
      </w:pPr>
      <w:bookmarkStart w:colFirst="0" w:colLast="0" w:name="_heading=h.oafi3cy0xht8" w:id="2"/>
      <w:bookmarkEnd w:id="2"/>
      <w:r w:rsidDel="00000000" w:rsidR="00000000" w:rsidRPr="00000000">
        <w:rPr>
          <w:rFonts w:ascii="Calibri" w:cs="Calibri" w:eastAsia="Calibri" w:hAnsi="Calibri"/>
          <w:b w:val="1"/>
          <w:bCs w:val="1"/>
          <w:color w:val="0b5394"/>
          <w:sz w:val="28"/>
          <w:szCs w:val="28"/>
          <w:rtl w:val="0"/>
        </w:rPr>
        <w:t xml:space="preserve">1. Caracterização do Público-Alvo</w:t>
      </w:r>
    </w:p>
    <w:p w:rsidR="00000000" w:rsidDel="00000000" w:rsidP="00000000" w:rsidRDefault="00000000" w:rsidRPr="00000000" w14:paraId="0000000B">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Perfil: </w:t>
      </w:r>
      <w:r w:rsidDel="00000000" w:rsidR="00000000" w:rsidRPr="00000000">
        <w:rPr>
          <w:rFonts w:ascii="Calibri" w:cs="Calibri" w:eastAsia="Calibri" w:hAnsi="Calibri"/>
          <w:rtl w:val="0"/>
        </w:rPr>
        <w:t xml:space="preserve">Estudantes matriculados em cursos técnicos de nível médio na área de Computação, com faixa etária predominante entre 15 e 18 anos, inseridos em IFETs e ETNMs brasileiras. Correspondem ao público cujo perfil formativo é completamente ausente nos onze estudos primários do corpus do nosso MSL, que se concentraram em estudantes do ensino fundamental II de países do Norte Global (EUA, Alemanha, Finlândia, Dinamarca e China).  </w:t>
      </w:r>
    </w:p>
    <w:p w:rsidR="00000000" w:rsidDel="00000000" w:rsidP="00000000" w:rsidRDefault="00000000" w:rsidRPr="00000000" w14:paraId="0000000C">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Experiência prévia em computação:</w:t>
      </w:r>
      <w:r w:rsidDel="00000000" w:rsidR="00000000" w:rsidRPr="00000000">
        <w:rPr>
          <w:rFonts w:ascii="Calibri" w:cs="Calibri" w:eastAsia="Calibri" w:hAnsi="Calibri"/>
          <w:rtl w:val="0"/>
        </w:rPr>
        <w:t xml:space="preserve"> Sólida base técnica em lógica de programação, algoritmos, estruturas de dados e linguagens como Python, Java ou Scratch avançado. Familiaridade com fundamentos de bancos de dados e redes. Esse repertório os distingue significativamente dos grupos investigados na literatura e cria condições favoráveis para uma compreensão mais aprofundada dos mecanismos algorítmicos, como filtragem colaborativa, produto escalar de vetores de preferência e similaridade de cosseno (Azambuja et al., 2020).</w:t>
      </w:r>
    </w:p>
    <w:p w:rsidR="00000000" w:rsidDel="00000000" w:rsidP="00000000" w:rsidRDefault="00000000" w:rsidRPr="00000000" w14:paraId="0000000D">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Motivações para aprender:</w:t>
      </w:r>
      <w:r w:rsidDel="00000000" w:rsidR="00000000" w:rsidRPr="00000000">
        <w:rPr>
          <w:rFonts w:ascii="Calibri" w:cs="Calibri" w:eastAsia="Calibri" w:hAnsi="Calibri"/>
          <w:rtl w:val="0"/>
        </w:rPr>
        <w:t xml:space="preserve"> Conectar a formação técnica a problemas sociais reais (discriminação algorítmica, racismo de dados, exclusão digital); fortalecer a identidade acadêmica e profissional na área de Computação; exercer protagonismo na criação de tecnologias mais justas.</w:t>
      </w:r>
    </w:p>
    <w:p w:rsidR="00000000" w:rsidDel="00000000" w:rsidP="00000000" w:rsidRDefault="00000000" w:rsidRPr="00000000" w14:paraId="0000000E">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Dificuldades comuns: </w:t>
      </w:r>
      <w:r w:rsidDel="00000000" w:rsidR="00000000" w:rsidRPr="00000000">
        <w:rPr>
          <w:rFonts w:ascii="Calibri" w:cs="Calibri" w:eastAsia="Calibri" w:hAnsi="Calibri"/>
          <w:rtl w:val="0"/>
        </w:rPr>
        <w:t xml:space="preserve">Estudantes que já têm muita familiaridade com tecnologia costumam apresentar pouca mudança nos indicadores tradicionais de motivação após intervenções convencionais (Lee et al., 2021; Bolante et al., 2024); também pode ser difícil sair da postura de quem apenas implementa a solução técnica e passar a avaliar criticamente as consequências sociais das decisões algorítmicas; além disso, muitos veem as recomendações algorítmicas de forma acrítica, como se elas fossem um reflexo neutro e natural dos próprios gostos.</w:t>
      </w:r>
    </w:p>
    <w:p w:rsidR="00000000" w:rsidDel="00000000" w:rsidP="00000000" w:rsidRDefault="00000000" w:rsidRPr="00000000" w14:paraId="0000000F">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Contexto (tempo disponível, acesso a recursos, etc.): </w:t>
      </w:r>
      <w:r w:rsidDel="00000000" w:rsidR="00000000" w:rsidRPr="00000000">
        <w:rPr>
          <w:rFonts w:ascii="Calibri" w:cs="Calibri" w:eastAsia="Calibri" w:hAnsi="Calibri"/>
          <w:rtl w:val="0"/>
        </w:rPr>
        <w:t xml:space="preserve">Carga horária disponível compatível com formato de minicurso (4h). O mapeamento alerta para a assimetria tecnológica entre escolas técnicas brasileiras, especialmente nas regiões Norte e Nordeste, e recomenda que intervenções privilegiem abordagens de baixo custo e alta acessibilidade visto na nossa MSL. </w:t>
      </w:r>
      <w:r w:rsidDel="00000000" w:rsidR="00000000" w:rsidRPr="00000000">
        <w:rPr>
          <w:rtl w:val="0"/>
        </w:rPr>
      </w:r>
    </w:p>
    <w:p w:rsidR="00000000" w:rsidDel="00000000" w:rsidP="00000000" w:rsidRDefault="00000000" w:rsidRPr="00000000" w14:paraId="0000001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Persona construída pela equipe:  </w:t>
      </w:r>
      <w:r w:rsidDel="00000000" w:rsidR="00000000" w:rsidRPr="00000000">
        <w:rPr>
          <w:rFonts w:ascii="Calibri" w:cs="Calibri" w:eastAsia="Calibri" w:hAnsi="Calibri"/>
          <w:rtl w:val="0"/>
        </w:rPr>
        <w:t xml:space="preserve">Enzo, 17 anos, estudante do segundo ano do curso Técnico em Informática em um Instituto Federal de Pernambuco. Morador de uma capital nordestina, usuário intensivo de YouTube, Instagram e TikTok, com  conhecimentos sobre Python e algoritmia. Nunca refletiu criticamente sobre os mecanismos que organizam seu feed nem sobre os vieses que seus próprios algoritmos poderiam reproduzir, percebe as recomendações algorítmicas como um reflexo natural de seus gostos, não como construções técnicas permeadas por escolhas humanas com consequências sociais. Sua formação técnica é um recurso pedagógico a ser mobilizado, não um ponto de chegada. Está motivado a se tornar desenvolvedor de software e possui interesse crescente em inteligência artificial. </w:t>
      </w:r>
    </w:p>
    <w:p w:rsidR="00000000" w:rsidDel="00000000" w:rsidP="00000000" w:rsidRDefault="00000000" w:rsidRPr="00000000" w14:paraId="00000011">
      <w:pPr>
        <w:spacing w:after="240" w:befor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Calibri" w:cs="Calibri" w:eastAsia="Calibri" w:hAnsi="Calibri"/>
          <w:b w:val="1"/>
          <w:bCs w:val="1"/>
          <w:color w:val="0b5394"/>
          <w:sz w:val="28"/>
          <w:szCs w:val="28"/>
        </w:rPr>
      </w:pPr>
      <w:bookmarkStart w:colFirst="0" w:colLast="0" w:name="_heading=h.aujom2e5o4e9" w:id="3"/>
      <w:bookmarkEnd w:id="3"/>
      <w:r w:rsidDel="00000000" w:rsidR="00000000" w:rsidRPr="00000000">
        <w:rPr>
          <w:rFonts w:ascii="Calibri" w:cs="Calibri" w:eastAsia="Calibri" w:hAnsi="Calibri"/>
          <w:b w:val="1"/>
          <w:bCs w:val="1"/>
          <w:color w:val="0b5394"/>
          <w:sz w:val="28"/>
          <w:szCs w:val="28"/>
          <w:rtl w:val="0"/>
        </w:rPr>
        <w:t xml:space="preserve">2. Análise de Necessidades (Learning Gap)</w:t>
      </w:r>
    </w:p>
    <w:p w:rsidR="00000000" w:rsidDel="00000000" w:rsidP="00000000" w:rsidRDefault="00000000" w:rsidRPr="00000000" w14:paraId="00000013">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O que os aprendizes já sabem (conhecimentos prévios): </w:t>
      </w:r>
      <w:r w:rsidDel="00000000" w:rsidR="00000000" w:rsidRPr="00000000">
        <w:rPr>
          <w:rFonts w:ascii="Calibri" w:cs="Calibri" w:eastAsia="Calibri" w:hAnsi="Calibri"/>
          <w:rtl w:val="0"/>
        </w:rPr>
        <w:t xml:space="preserve">Fundamentos de algoritmia, álgebra linear aplicada (vetores, produto escalar, norma), paradigmas de programação e ciência de dados introdutória; experiência digital intensa como usuários de plataformas algorítmicas; pensamento computacional (decomposição, reconhecimento de padrões, abstração algorítmica). </w:t>
      </w:r>
    </w:p>
    <w:p w:rsidR="00000000" w:rsidDel="00000000" w:rsidP="00000000" w:rsidRDefault="00000000" w:rsidRPr="00000000" w14:paraId="00000014">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O que eles precisam saber/fazer ao final do curso:</w:t>
      </w:r>
      <w:r w:rsidDel="00000000" w:rsidR="00000000" w:rsidRPr="00000000">
        <w:rPr>
          <w:rFonts w:ascii="Calibri" w:cs="Calibri" w:eastAsia="Calibri" w:hAnsi="Calibri"/>
          <w:rtl w:val="0"/>
        </w:rPr>
        <w:t xml:space="preserve"> Compreender o funcionamento técnico dos SR (filtragem colaborativa, baseada em conteúdo, híbrida); identificar e categorizar vieses algorítmicos (de dados, de design e de retroalimentação); reconhecer o fenômeno da bolha de filtro em suas próprias práticas digitais; avaliar SR com base em critérios éticos explícitos (equidade, diversidade, privacidade); e exercer agência informada nas interações cotidianas com plataformas algorítmicas, as três dimensões do letramento em IA segundo Long e Magerko (2020).</w:t>
      </w:r>
    </w:p>
    <w:p w:rsidR="00000000" w:rsidDel="00000000" w:rsidP="00000000" w:rsidRDefault="00000000" w:rsidRPr="00000000" w14:paraId="00000015">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Principais lacunas identificadas:</w:t>
      </w:r>
      <w:r w:rsidDel="00000000" w:rsidR="00000000" w:rsidRPr="00000000">
        <w:rPr>
          <w:rFonts w:ascii="Calibri" w:cs="Calibri" w:eastAsia="Calibri" w:hAnsi="Calibri"/>
          <w:rtl w:val="0"/>
        </w:rPr>
        <w:t xml:space="preserve"> (1) Ausência de consciência crítica sobre os mecanismos sociotécnicos dos SR, apesar da familiaridade técnica com algoritmos; (2) Inexistência de intervenções pedagógicas contextualizadas para o EMT em Computação no Brasil, lacuna central identificada pelo nosso MSL; (3) Concentração geográfica dos estudos no Norte Global, sem transferência contextualizada para a realidade sociocultural brasileira.</w:t>
      </w:r>
    </w:p>
    <w:p w:rsidR="00000000" w:rsidDel="00000000" w:rsidP="00000000" w:rsidRDefault="00000000" w:rsidRPr="00000000" w14:paraId="00000016">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Evidências do gap (dados, relatos, experiências):</w:t>
      </w:r>
      <w:r w:rsidDel="00000000" w:rsidR="00000000" w:rsidRPr="00000000">
        <w:rPr>
          <w:rFonts w:ascii="Calibri" w:cs="Calibri" w:eastAsia="Calibri" w:hAnsi="Calibri"/>
          <w:rtl w:val="0"/>
        </w:rPr>
        <w:t xml:space="preserve"> Lee et al. (2021) demonstraram que estudantes com formação técnica sólida podem apresentar percepções igualmente ingênuas sobre a neutralidade dos sistemas de IA quando não são sistematicamente expostos a conteúdos que conectem lógica de implementação a consequências sociopolíticas. Höper et al. (2024) documentaram empiricamente o desamparo aprendido digital em estudantes do ensino básico na Alemanha.</w:t>
      </w:r>
    </w:p>
    <w:p w:rsidR="00000000" w:rsidDel="00000000" w:rsidP="00000000" w:rsidRDefault="00000000" w:rsidRPr="00000000" w14:paraId="0000001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color w:val="3c78d8"/>
          <w:rtl w:val="0"/>
        </w:rPr>
        <w:t xml:space="preserve"> </w:t>
      </w:r>
      <w:r w:rsidDel="00000000" w:rsidR="00000000" w:rsidRPr="00000000">
        <w:rPr>
          <w:rFonts w:ascii="Calibri" w:cs="Calibri" w:eastAsia="Calibri" w:hAnsi="Calibri"/>
          <w:b w:val="1"/>
          <w:bCs w:val="1"/>
          <w:rtl w:val="0"/>
        </w:rPr>
        <w:t xml:space="preserve">Síntese do Gap: </w:t>
      </w:r>
      <w:r w:rsidDel="00000000" w:rsidR="00000000" w:rsidRPr="00000000">
        <w:rPr>
          <w:rFonts w:ascii="Calibri" w:cs="Calibri" w:eastAsia="Calibri" w:hAnsi="Calibri"/>
          <w:rtl w:val="0"/>
        </w:rPr>
        <w:t xml:space="preserve">Estudantes do EMT em Computação dominam os fundamentos técnicos que sustentam os sistemas de recomendação, mas carecem de ferramentas conceituais, analíticas e éticas para compreendê-los como construções sociotécnicas permeadas por valores e consequências; para reconhecer os vieses algorítmicos como problema estrutural; e para transitar da posição de consumidores algoritmicamente impotentes para a de agentes críticos capazes de questionar, avaliar e intervir nos sistemas que moldam sua experiência informacional cotidiana. </w:t>
      </w:r>
    </w:p>
    <w:p w:rsidR="00000000" w:rsidDel="00000000" w:rsidP="00000000" w:rsidRDefault="00000000" w:rsidRPr="00000000" w14:paraId="00000018">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Calibri" w:cs="Calibri" w:eastAsia="Calibri" w:hAnsi="Calibri"/>
          <w:b w:val="1"/>
          <w:bCs w:val="1"/>
          <w:sz w:val="28"/>
          <w:szCs w:val="28"/>
        </w:rPr>
      </w:pPr>
      <w:bookmarkStart w:colFirst="0" w:colLast="0" w:name="_heading=h.iaz0lzv65tx7" w:id="4"/>
      <w:bookmarkEnd w:id="4"/>
      <w:r w:rsidDel="00000000" w:rsidR="00000000" w:rsidRPr="00000000">
        <w:rPr>
          <w:rtl w:val="0"/>
        </w:rPr>
      </w:r>
    </w:p>
    <w:p w:rsidR="00000000" w:rsidDel="00000000" w:rsidP="00000000" w:rsidRDefault="00000000" w:rsidRPr="00000000" w14:paraId="0000001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Calibri" w:cs="Calibri" w:eastAsia="Calibri" w:hAnsi="Calibri"/>
          <w:b w:val="1"/>
          <w:bCs w:val="1"/>
          <w:color w:val="0b5394"/>
          <w:sz w:val="28"/>
          <w:szCs w:val="28"/>
        </w:rPr>
      </w:pPr>
      <w:bookmarkStart w:colFirst="0" w:colLast="0" w:name="_heading=h.rze5mcqvlahl" w:id="5"/>
      <w:bookmarkEnd w:id="5"/>
      <w:r w:rsidDel="00000000" w:rsidR="00000000" w:rsidRPr="00000000">
        <w:rPr>
          <w:rFonts w:ascii="Calibri" w:cs="Calibri" w:eastAsia="Calibri" w:hAnsi="Calibri"/>
          <w:b w:val="1"/>
          <w:bCs w:val="1"/>
          <w:color w:val="0b5394"/>
          <w:sz w:val="28"/>
          <w:szCs w:val="28"/>
          <w:rtl w:val="0"/>
        </w:rPr>
        <w:t xml:space="preserve">3. Análise de Tarefas</w:t>
      </w:r>
    </w:p>
    <w:p w:rsidR="00000000" w:rsidDel="00000000" w:rsidP="00000000" w:rsidRDefault="00000000" w:rsidRPr="00000000" w14:paraId="0000001B">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Fonts w:ascii="Calibri" w:cs="Calibri" w:eastAsia="Calibri" w:hAnsi="Calibri"/>
          <w:rtl w:val="0"/>
        </w:rPr>
        <w:t xml:space="preserve"> Mapear o que o aprendiz precisa ser capaz de fazer.</w:t>
      </w:r>
    </w:p>
    <w:p w:rsidR="00000000" w:rsidDel="00000000" w:rsidP="00000000" w:rsidRDefault="00000000" w:rsidRPr="00000000" w14:paraId="0000001C">
      <w:pPr>
        <w:numPr>
          <w:ilvl w:val="0"/>
          <w:numId w:val="3"/>
        </w:numPr>
        <w:spacing w:after="0" w:before="24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Tarefas-chave que o aprendiz deverá executar:</w:t>
      </w:r>
      <w:r w:rsidDel="00000000" w:rsidR="00000000" w:rsidRPr="00000000">
        <w:rPr>
          <w:rtl w:val="0"/>
        </w:rPr>
      </w:r>
    </w:p>
    <w:p w:rsidR="00000000" w:rsidDel="00000000" w:rsidP="00000000" w:rsidRDefault="00000000" w:rsidRPr="00000000" w14:paraId="0000001D">
      <w:pPr>
        <w:numPr>
          <w:ilvl w:val="1"/>
          <w:numId w:val="3"/>
        </w:numPr>
        <w:spacing w:after="0" w:before="0" w:lineRule="auto"/>
        <w:ind w:left="144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Tarefa 1: </w:t>
      </w:r>
      <w:r w:rsidDel="00000000" w:rsidR="00000000" w:rsidRPr="00000000">
        <w:rPr>
          <w:rFonts w:ascii="Calibri" w:cs="Calibri" w:eastAsia="Calibri" w:hAnsi="Calibri"/>
          <w:rtl w:val="0"/>
        </w:rPr>
        <w:t xml:space="preserve">Explicar a operação técnica dos Sistemas de Recomendação (SR), abrangendo as abordagens colaborativa, baseada em conteúdo e híbrida. O foco consiste em relacionar fundamentos matemáticos e conhecimentos técnicos prévios à lógica algorítmica específica desses sistemas, fundamentando-se em Azambuja et al. (2020). [nível: compreensão] </w:t>
      </w:r>
      <w:r w:rsidDel="00000000" w:rsidR="00000000" w:rsidRPr="00000000">
        <w:rPr>
          <w:rtl w:val="0"/>
        </w:rPr>
      </w:r>
    </w:p>
    <w:p w:rsidR="00000000" w:rsidDel="00000000" w:rsidP="00000000" w:rsidRDefault="00000000" w:rsidRPr="00000000" w14:paraId="0000001E">
      <w:pPr>
        <w:numPr>
          <w:ilvl w:val="1"/>
          <w:numId w:val="3"/>
        </w:numPr>
        <w:spacing w:after="0" w:before="0" w:lineRule="auto"/>
        <w:ind w:left="144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Tarefa 2: </w:t>
      </w:r>
      <w:r w:rsidDel="00000000" w:rsidR="00000000" w:rsidRPr="00000000">
        <w:rPr>
          <w:rFonts w:ascii="Calibri" w:cs="Calibri" w:eastAsia="Calibri" w:hAnsi="Calibri"/>
          <w:rtl w:val="0"/>
        </w:rPr>
        <w:t xml:space="preserve">Analisar e categorizar vieses algorítmicos (de dados, design e retroalimentação) em contextos reais, correlacionando-os aos impactos sociais identificados nos estudos de Bolante et al. (2024) e Schaper et al. (2025). [nível: análise] </w:t>
      </w:r>
      <w:r w:rsidDel="00000000" w:rsidR="00000000" w:rsidRPr="00000000">
        <w:rPr>
          <w:rtl w:val="0"/>
        </w:rPr>
      </w:r>
    </w:p>
    <w:p w:rsidR="00000000" w:rsidDel="00000000" w:rsidP="00000000" w:rsidRDefault="00000000" w:rsidRPr="00000000" w14:paraId="0000001F">
      <w:pPr>
        <w:numPr>
          <w:ilvl w:val="1"/>
          <w:numId w:val="3"/>
        </w:numPr>
        <w:spacing w:after="0" w:before="0"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Tarefa 3:</w:t>
      </w:r>
      <w:r w:rsidDel="00000000" w:rsidR="00000000" w:rsidRPr="00000000">
        <w:rPr>
          <w:rFonts w:ascii="Calibri" w:cs="Calibri" w:eastAsia="Calibri" w:hAnsi="Calibri"/>
          <w:rtl w:val="0"/>
        </w:rPr>
        <w:t xml:space="preserve"> Reconhecer e analisar criticamente bolhas de filtro nas próprias práticas de consumo digital, apoiando-se em metáforas incorporadas como as do BeeTrap (PS3, Zhou et al., 2024) e do Briteller (PS6, Zhou et al., 2025) [nível: análise] </w:t>
      </w:r>
    </w:p>
    <w:p w:rsidR="00000000" w:rsidDel="00000000" w:rsidP="00000000" w:rsidRDefault="00000000" w:rsidRPr="00000000" w14:paraId="00000020">
      <w:pPr>
        <w:numPr>
          <w:ilvl w:val="1"/>
          <w:numId w:val="3"/>
        </w:numPr>
        <w:spacing w:after="0" w:before="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Tarefa 4:</w:t>
      </w:r>
      <w:r w:rsidDel="00000000" w:rsidR="00000000" w:rsidRPr="00000000">
        <w:rPr>
          <w:rFonts w:ascii="Calibri" w:cs="Calibri" w:eastAsia="Calibri" w:hAnsi="Calibri"/>
          <w:rtl w:val="0"/>
        </w:rPr>
        <w:t xml:space="preserve"> Avaliar SR com base em critérios éticos explícitos, argumentando sobre trade-offs entre eficiência algorítmica, diversidade informacional, privacidade e equidade. Nível de avaliação da Taxonomia de Bloom, correspondente à agência transformadora de Vartiainen et al. (2025) [nível: avaliação] </w:t>
      </w:r>
    </w:p>
    <w:p w:rsidR="00000000" w:rsidDel="00000000" w:rsidP="00000000" w:rsidRDefault="00000000" w:rsidRPr="00000000" w14:paraId="00000021">
      <w:pPr>
        <w:numPr>
          <w:ilvl w:val="1"/>
          <w:numId w:val="3"/>
        </w:numPr>
        <w:spacing w:after="0" w:before="0" w:lineRule="auto"/>
        <w:ind w:left="144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Tarefa 5:</w:t>
      </w:r>
      <w:r w:rsidDel="00000000" w:rsidR="00000000" w:rsidRPr="00000000">
        <w:rPr>
          <w:rFonts w:ascii="Calibri" w:cs="Calibri" w:eastAsia="Calibri" w:hAnsi="Calibri"/>
          <w:rtl w:val="0"/>
        </w:rPr>
        <w:t xml:space="preserve"> Exercer agência informada nas interações cotidianas com plataformas algorítmicas, adotando estratégias de diversificação informacional e ajuste crítico de privacidade, empoderamento cotidiano conforme Höper et al. (2024) [nível: criação/atitudinal] </w:t>
      </w:r>
    </w:p>
    <w:p w:rsidR="00000000" w:rsidDel="00000000" w:rsidP="00000000" w:rsidRDefault="00000000" w:rsidRPr="00000000" w14:paraId="00000022">
      <w:pPr>
        <w:spacing w:after="0" w:before="0" w:lineRule="auto"/>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0" w:before="0" w:lineRule="auto"/>
        <w:ind w:lef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Conhecimentos necessários:</w:t>
      </w:r>
      <w:r w:rsidDel="00000000" w:rsidR="00000000" w:rsidRPr="00000000">
        <w:rPr>
          <w:rtl w:val="0"/>
        </w:rPr>
      </w:r>
    </w:p>
    <w:p w:rsidR="00000000" w:rsidDel="00000000" w:rsidP="00000000" w:rsidRDefault="00000000" w:rsidRPr="00000000" w14:paraId="00000024">
      <w:pPr>
        <w:spacing w:after="0" w:before="0" w:lineRule="auto"/>
        <w:ind w:left="0" w:firstLine="0"/>
        <w:jc w:val="both"/>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Habilidades necessárias:</w:t>
      </w:r>
      <w:r w:rsidDel="00000000" w:rsidR="00000000" w:rsidRPr="00000000">
        <w:rPr>
          <w:rFonts w:ascii="Calibri" w:cs="Calibri" w:eastAsia="Calibri" w:hAnsi="Calibri"/>
          <w:rtl w:val="0"/>
        </w:rPr>
        <w:t xml:space="preserve"> Habilidades necessárias: Análise crítica de sistemas sociotécnicos; argumentação fundamentada em evidências técnicas e éticas; pensamento sistêmico para identificar ciclos de retroalimentação algorítmica; capacidade de traduzir conceitos abstratos em avaliações práticas de situações concretas.</w:t>
      </w:r>
      <w:r w:rsidDel="00000000" w:rsidR="00000000" w:rsidRPr="00000000">
        <w:rPr>
          <w:rtl w:val="0"/>
        </w:rPr>
      </w:r>
    </w:p>
    <w:p w:rsidR="00000000" w:rsidDel="00000000" w:rsidP="00000000" w:rsidRDefault="00000000" w:rsidRPr="00000000" w14:paraId="00000025">
      <w:pPr>
        <w:spacing w:after="240" w:before="0" w:lineRule="auto"/>
        <w:ind w:left="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spacing w:after="240" w:before="0" w:lineRule="auto"/>
        <w:ind w:left="0" w:firstLine="0"/>
        <w:jc w:val="both"/>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Atitudes/comportamentos esperados:</w:t>
      </w:r>
      <w:r w:rsidDel="00000000" w:rsidR="00000000" w:rsidRPr="00000000">
        <w:rPr>
          <w:rFonts w:ascii="Calibri" w:cs="Calibri" w:eastAsia="Calibri" w:hAnsi="Calibri"/>
          <w:rtl w:val="0"/>
        </w:rPr>
        <w:t xml:space="preserve"> Abertura epistêmica para questionar sistemas percebidos como naturais e inevitáveis; disposição para o incômodo produtivo diante de revelações sobre vieses e discriminações algorítmicas; comprometimento ético com a construção de tecnologias mais justas e inclusivas; responsabilidade como futuros profissionais de computação. </w:t>
      </w:r>
      <w:r w:rsidDel="00000000" w:rsidR="00000000" w:rsidRPr="00000000">
        <w:rPr>
          <w:rtl w:val="0"/>
        </w:rPr>
      </w:r>
    </w:p>
    <w:p w:rsidR="00000000" w:rsidDel="00000000" w:rsidP="00000000" w:rsidRDefault="00000000" w:rsidRPr="00000000" w14:paraId="0000002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color w:val="3c78d8"/>
          <w:rtl w:val="0"/>
        </w:rPr>
        <w:t xml:space="preserve"> </w:t>
      </w:r>
      <w:r w:rsidDel="00000000" w:rsidR="00000000" w:rsidRPr="00000000">
        <w:rPr>
          <w:rFonts w:ascii="Calibri" w:cs="Calibri" w:eastAsia="Calibri" w:hAnsi="Calibri"/>
          <w:b w:val="1"/>
          <w:bCs w:val="1"/>
          <w:rtl w:val="0"/>
        </w:rPr>
        <w:t xml:space="preserve">Complexidade das tarefas:</w:t>
        <w:br w:type="textWrapping"/>
      </w:r>
      <w:r w:rsidDel="00000000" w:rsidR="00000000" w:rsidRPr="00000000">
        <w:rPr>
          <w:rFonts w:ascii="Calibri" w:cs="Calibri" w:eastAsia="Calibri" w:hAnsi="Calibri"/>
          <w:rtl w:val="0"/>
        </w:rPr>
        <w:t xml:space="preserve">( ) Baixa (x ) Média ( ) Alta</w:t>
      </w:r>
    </w:p>
    <w:p w:rsidR="00000000" w:rsidDel="00000000" w:rsidP="00000000" w:rsidRDefault="00000000" w:rsidRPr="00000000" w14:paraId="0000002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rtl w:val="0"/>
        </w:rPr>
        <w:t xml:space="preserve">Justifique:</w:t>
      </w:r>
      <w:r w:rsidDel="00000000" w:rsidR="00000000" w:rsidRPr="00000000">
        <w:rPr>
          <w:rFonts w:ascii="Calibri" w:cs="Calibri" w:eastAsia="Calibri" w:hAnsi="Calibri"/>
          <w:rtl w:val="0"/>
        </w:rPr>
        <w:t xml:space="preserve"> As tarefas alcançam os níveis de análise, avaliação e criação da Taxonomia de Bloom Revisada (Anderson; Krathwohl, 2001) e demandam a articulação simultânea de repertório técnico com reflexão ética e social. O MSL alerta ainda para o efeito teto em estudantes com alta familiaridade tecnológica (Lee et al., 2021; Bolante et al., 2024): para que ocorra variação significativa em percepções e disposições, são necessários desafios pedagógicos que provoquem genuíno conflito cognitivo, e não apenas confirmação de saberes previamente possuídos. A tarefa de transitar da posição de consumidor passivo para a de agente crítico e futuro profissionais ético de SR constitui um desafio formativo de média complexidade. </w:t>
      </w:r>
    </w:p>
    <w:p w:rsidR="00000000" w:rsidDel="00000000" w:rsidP="00000000" w:rsidRDefault="00000000" w:rsidRPr="00000000" w14:paraId="00000029">
      <w:pPr>
        <w:rPr>
          <w:rFonts w:ascii="Calibri" w:cs="Calibri" w:eastAsia="Calibri" w:hAnsi="Calibri"/>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Calibri" w:cs="Calibri" w:eastAsia="Calibri" w:hAnsi="Calibri"/>
          <w:b w:val="1"/>
          <w:bCs w:val="1"/>
          <w:color w:val="0b5394"/>
          <w:sz w:val="28"/>
          <w:szCs w:val="28"/>
        </w:rPr>
      </w:pPr>
      <w:bookmarkStart w:colFirst="0" w:colLast="0" w:name="_heading=h.mb6boc6kbzo" w:id="6"/>
      <w:bookmarkEnd w:id="6"/>
      <w:r w:rsidDel="00000000" w:rsidR="00000000" w:rsidRPr="00000000">
        <w:rPr>
          <w:rFonts w:ascii="Calibri" w:cs="Calibri" w:eastAsia="Calibri" w:hAnsi="Calibri"/>
          <w:b w:val="1"/>
          <w:bCs w:val="1"/>
          <w:color w:val="0b5394"/>
          <w:sz w:val="28"/>
          <w:szCs w:val="28"/>
          <w:rtl w:val="0"/>
        </w:rPr>
        <w:t xml:space="preserve">4. Análise Instrucional </w:t>
      </w:r>
    </w:p>
    <w:p w:rsidR="00000000" w:rsidDel="00000000" w:rsidP="00000000" w:rsidRDefault="00000000" w:rsidRPr="00000000" w14:paraId="0000002B">
      <w:pPr>
        <w:pStyle w:val="Heading1"/>
        <w:keepNext w:val="0"/>
        <w:keepLines w:val="0"/>
        <w:spacing w:after="0" w:before="0" w:lineRule="auto"/>
        <w:rPr>
          <w:rFonts w:ascii="Calibri" w:cs="Calibri" w:eastAsia="Calibri" w:hAnsi="Calibri"/>
          <w:b w:val="1"/>
          <w:bCs w:val="1"/>
          <w:sz w:val="22"/>
          <w:szCs w:val="22"/>
        </w:rPr>
      </w:pPr>
      <w:bookmarkStart w:colFirst="0" w:colLast="0" w:name="_heading=h.9rorfcp8by5" w:id="7"/>
      <w:bookmarkEnd w:id="7"/>
      <w:r w:rsidDel="00000000" w:rsidR="00000000" w:rsidRPr="00000000">
        <w:rPr>
          <w:rFonts w:ascii="Calibri" w:cs="Calibri" w:eastAsia="Calibri" w:hAnsi="Calibri"/>
          <w:b w:val="1"/>
          <w:bCs w:val="1"/>
          <w:sz w:val="22"/>
          <w:szCs w:val="22"/>
          <w:rtl w:val="0"/>
        </w:rPr>
        <w:t xml:space="preserve">Tipo de aprendizagem predominante:</w:t>
      </w:r>
    </w:p>
    <w:p w:rsidR="00000000" w:rsidDel="00000000" w:rsidP="00000000" w:rsidRDefault="00000000" w:rsidRPr="00000000" w14:paraId="0000002C">
      <w:pPr>
        <w:pStyle w:val="Heading1"/>
        <w:keepNext w:val="0"/>
        <w:keepLines w:val="0"/>
        <w:spacing w:after="0" w:before="0" w:lineRule="auto"/>
        <w:rPr>
          <w:rFonts w:ascii="Calibri" w:cs="Calibri" w:eastAsia="Calibri" w:hAnsi="Calibri"/>
          <w:sz w:val="22"/>
          <w:szCs w:val="22"/>
        </w:rPr>
      </w:pPr>
      <w:bookmarkStart w:colFirst="0" w:colLast="0" w:name="_heading=h.b7m85ct1olw5" w:id="8"/>
      <w:bookmarkEnd w:id="8"/>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 ) Conceitual ( ) Procedimental ( ) Atitudinal (X) Mista</w:t>
      </w:r>
    </w:p>
    <w:p w:rsidR="00000000" w:rsidDel="00000000" w:rsidP="00000000" w:rsidRDefault="00000000" w:rsidRPr="00000000" w14:paraId="0000002D">
      <w:pPr>
        <w:pStyle w:val="Heading1"/>
        <w:keepNext w:val="0"/>
        <w:keepLines w:val="0"/>
        <w:spacing w:after="0" w:before="0" w:lineRule="auto"/>
        <w:jc w:val="both"/>
        <w:rPr>
          <w:rFonts w:ascii="Calibri" w:cs="Calibri" w:eastAsia="Calibri" w:hAnsi="Calibri"/>
          <w:sz w:val="22"/>
          <w:szCs w:val="22"/>
        </w:rPr>
      </w:pPr>
      <w:bookmarkStart w:colFirst="0" w:colLast="0" w:name="_heading=h.ng3nq3xcfs3e" w:id="9"/>
      <w:bookmarkEnd w:id="9"/>
      <w:r w:rsidDel="00000000" w:rsidR="00000000" w:rsidRPr="00000000">
        <w:rPr>
          <w:rFonts w:ascii="Calibri" w:cs="Calibri" w:eastAsia="Calibri" w:hAnsi="Calibri"/>
          <w:sz w:val="22"/>
          <w:szCs w:val="22"/>
          <w:rtl w:val="0"/>
        </w:rPr>
        <w:t xml:space="preserve">A natureza das tarefas exige integração indissociável das dimensões conceitual (compreender SR e vieses), procedimental (implementar protótipos, analisar dados) e atitudinal (desenvolver agência crítica e responsabilidade ética), conforme convergência dos onze estudos do MSL. Vartiainen et al. (2025) demonstraram que intervenções exclusivamente técnicas ou exclusivamente reflexivas são menos efetivas do que aquelas que articulam as duas dimensões simultaneamente ao longo de toda a sequência didática. </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jc w:val="both"/>
        <w:rPr>
          <w:rFonts w:ascii="Calibri" w:cs="Calibri" w:eastAsia="Calibri" w:hAnsi="Calibri"/>
        </w:rPr>
      </w:pPr>
      <w:r w:rsidDel="00000000" w:rsidR="00000000" w:rsidRPr="00000000">
        <w:rPr>
          <w:rFonts w:ascii="Calibri" w:cs="Calibri" w:eastAsia="Calibri" w:hAnsi="Calibri"/>
          <w:b w:val="1"/>
          <w:bCs w:val="1"/>
          <w:rtl w:val="0"/>
        </w:rPr>
        <w:t xml:space="preserve">Nível de profundidade necessário:</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rPr>
      </w:pPr>
      <w:r w:rsidDel="00000000" w:rsidR="00000000" w:rsidRPr="00000000">
        <w:rPr>
          <w:rFonts w:ascii="Calibri" w:cs="Calibri" w:eastAsia="Calibri" w:hAnsi="Calibri"/>
          <w:rtl w:val="0"/>
        </w:rPr>
        <w:t xml:space="preserve">( ) Introdutório (x) Intermediário () Intermediário-Avançado</w:t>
      </w:r>
    </w:p>
    <w:p w:rsidR="00000000" w:rsidDel="00000000" w:rsidP="00000000" w:rsidRDefault="00000000" w:rsidRPr="00000000" w14:paraId="00000031">
      <w:pPr>
        <w:jc w:val="both"/>
        <w:rPr>
          <w:rFonts w:ascii="Calibri" w:cs="Calibri" w:eastAsia="Calibri" w:hAnsi="Calibri"/>
        </w:rPr>
      </w:pPr>
      <w:r w:rsidDel="00000000" w:rsidR="00000000" w:rsidRPr="00000000">
        <w:rPr>
          <w:rFonts w:ascii="Calibri" w:cs="Calibri" w:eastAsia="Calibri" w:hAnsi="Calibri"/>
          <w:rtl w:val="0"/>
        </w:rPr>
        <w:t xml:space="preserve">Dado que o público já possui repertório técnico em computação, o nível introdutório é inadequado para os mecanismos dos SR. O aprofundamento deve ser calibrado para servir à compreensão crítica sem se tornar fim em si mesmo, incluindo os mecanismos matemáticos reais (produto escalar, similaridade de cosseno) articulados à reflexão sobre seus efeitos sociais.</w:t>
      </w:r>
    </w:p>
    <w:p w:rsidR="00000000" w:rsidDel="00000000" w:rsidP="00000000" w:rsidRDefault="00000000" w:rsidRPr="00000000" w14:paraId="0000003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rPr>
      </w:pPr>
      <w:r w:rsidDel="00000000" w:rsidR="00000000" w:rsidRPr="00000000">
        <w:rPr>
          <w:rFonts w:ascii="Calibri" w:cs="Calibri" w:eastAsia="Calibri" w:hAnsi="Calibri"/>
          <w:b w:val="1"/>
          <w:bCs w:val="1"/>
          <w:rtl w:val="0"/>
        </w:rPr>
        <w:t xml:space="preserve">Necessidade de prática:</w:t>
      </w:r>
      <w:r w:rsidDel="00000000" w:rsidR="00000000" w:rsidRPr="00000000">
        <w:rPr>
          <w:rtl w:val="0"/>
        </w:rPr>
      </w:r>
    </w:p>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 ) Baixa ( ) Moderada (X) Alta</w:t>
      </w:r>
    </w:p>
    <w:p w:rsidR="00000000" w:rsidDel="00000000" w:rsidP="00000000" w:rsidRDefault="00000000" w:rsidRPr="00000000" w14:paraId="00000035">
      <w:pPr>
        <w:jc w:val="both"/>
        <w:rPr>
          <w:rFonts w:ascii="Calibri" w:cs="Calibri" w:eastAsia="Calibri" w:hAnsi="Calibri"/>
        </w:rPr>
      </w:pPr>
      <w:r w:rsidDel="00000000" w:rsidR="00000000" w:rsidRPr="00000000">
        <w:rPr>
          <w:rFonts w:ascii="Calibri" w:cs="Calibri" w:eastAsia="Calibri" w:hAnsi="Calibri"/>
          <w:rtl w:val="0"/>
        </w:rPr>
        <w:t xml:space="preserve">Os estudos PS3, PS6 e PS11 do corpus demonstraram que a compreensão conceitual dos algoritmos é significativamente mais sólida e duradoura quando mediada por experiências concretas, manipulação de dados reais e atividades de produção, e não por explicação expositiva isolada. </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Estratégias instrucionais mais adequadas (hipóteses):</w:t>
      </w:r>
    </w:p>
    <w:p w:rsidR="00000000" w:rsidDel="00000000" w:rsidP="00000000" w:rsidRDefault="00000000" w:rsidRPr="00000000" w14:paraId="00000038">
      <w:pPr>
        <w:numPr>
          <w:ilvl w:val="0"/>
          <w:numId w:val="6"/>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PBL;</w:t>
      </w:r>
    </w:p>
    <w:p w:rsidR="00000000" w:rsidDel="00000000" w:rsidP="00000000" w:rsidRDefault="00000000" w:rsidRPr="00000000" w14:paraId="00000039">
      <w:pPr>
        <w:numPr>
          <w:ilvl w:val="0"/>
          <w:numId w:val="6"/>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Projetos;</w:t>
      </w:r>
    </w:p>
    <w:p w:rsidR="00000000" w:rsidDel="00000000" w:rsidP="00000000" w:rsidRDefault="00000000" w:rsidRPr="00000000" w14:paraId="0000003A">
      <w:pPr>
        <w:numPr>
          <w:ilvl w:val="0"/>
          <w:numId w:val="6"/>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Estudos de caso;</w:t>
      </w:r>
    </w:p>
    <w:p w:rsidR="00000000" w:rsidDel="00000000" w:rsidP="00000000" w:rsidRDefault="00000000" w:rsidRPr="00000000" w14:paraId="0000003B">
      <w:pPr>
        <w:numPr>
          <w:ilvl w:val="0"/>
          <w:numId w:val="6"/>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Co-design;</w:t>
      </w:r>
    </w:p>
    <w:p w:rsidR="00000000" w:rsidDel="00000000" w:rsidP="00000000" w:rsidRDefault="00000000" w:rsidRPr="00000000" w14:paraId="0000003C">
      <w:pPr>
        <w:numPr>
          <w:ilvl w:val="0"/>
          <w:numId w:val="6"/>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Aprendizagem incorporada.</w:t>
      </w:r>
    </w:p>
    <w:p w:rsidR="00000000" w:rsidDel="00000000" w:rsidP="00000000" w:rsidRDefault="00000000" w:rsidRPr="00000000" w14:paraId="0000003D">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E">
      <w:pPr>
        <w:ind w:left="0" w:firstLine="0"/>
        <w:jc w:val="both"/>
        <w:rPr/>
      </w:pPr>
      <w:r w:rsidDel="00000000" w:rsidR="00000000" w:rsidRPr="00000000">
        <w:rPr>
          <w:rFonts w:ascii="Calibri" w:cs="Calibri" w:eastAsia="Calibri" w:hAnsi="Calibri"/>
          <w:rtl w:val="0"/>
        </w:rPr>
        <w:t xml:space="preserve">As quatro tendências pedagógicas identificadas pelo nosso MSL fundamentam diretamente essas estratégias: (1) Aprendizagem incorporada com metáforas físicas (PS3, PS6, PS11), adaptada ao EMT com metáforas de maior densidade computacional como matrizes de preferência construídas colaborativamente; (2) Currículos multitemáticos e ABP com dados reais (PS1, PS4, PS5),  contextualização em plataformas reais dos estudantes (YouTube, TikTok, Instagram); (3) Co-design técnico-ético (PS7, PS8, PS10), implementação de protótipos de SR em Python com análise crítica dos vieses embutidos; (4) Frameworks teórico-críticos e narrativas especulativas (PS2, PS8, PS9), role-play, ficção científica, face-hacking e discussões sobre justiça de dados.  </w:t>
      </w:r>
      <w:r w:rsidDel="00000000" w:rsidR="00000000" w:rsidRPr="00000000">
        <w:rPr>
          <w:rtl w:val="0"/>
        </w:rPr>
      </w:r>
    </w:p>
    <w:p w:rsidR="00000000" w:rsidDel="00000000" w:rsidP="00000000" w:rsidRDefault="00000000" w:rsidRPr="00000000" w14:paraId="0000003F">
      <w:pPr>
        <w:pStyle w:val="Heading1"/>
        <w:keepNext w:val="0"/>
        <w:keepLines w:val="0"/>
        <w:spacing w:after="240" w:before="240" w:lineRule="auto"/>
        <w:jc w:val="both"/>
        <w:rPr>
          <w:rFonts w:ascii="Calibri" w:cs="Calibri" w:eastAsia="Calibri" w:hAnsi="Calibri"/>
          <w:sz w:val="22"/>
          <w:szCs w:val="22"/>
        </w:rPr>
      </w:pPr>
      <w:bookmarkStart w:colFirst="0" w:colLast="0" w:name="_heading=h.65f21es9kvp4" w:id="10"/>
      <w:bookmarkEnd w:id="10"/>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1"/>
          <w:bCs w:val="1"/>
          <w:sz w:val="22"/>
          <w:szCs w:val="22"/>
          <w:rtl w:val="0"/>
        </w:rPr>
        <w:t xml:space="preserve"> Justificativa da abordagem instrucional:</w:t>
        <w:br w:type="textWrapping"/>
      </w:r>
      <w:r w:rsidDel="00000000" w:rsidR="00000000" w:rsidRPr="00000000">
        <w:rPr>
          <w:rFonts w:ascii="Calibri" w:cs="Calibri" w:eastAsia="Calibri" w:hAnsi="Calibri"/>
          <w:sz w:val="22"/>
          <w:szCs w:val="22"/>
          <w:rtl w:val="0"/>
        </w:rPr>
        <w:t xml:space="preserve">O perfil do aprendiz exige uma pedagogia crítica em IA que articule, de modo integrado e sequenciado, as quatro tendências do nosso MSL, da ancoragem sensorial para a compreensão conceitual, da contextualização em problemas reais para a análise crítica, do co-design técnico para a responsabilização ética, e da especulação normativa para a agência transformadora. Esse percurso corresponde estruturalmente ao modelo CEDE (Contextualização, Exploração, Design e Reflexão) proposto por Vartiainen et al. (2025) e ao continuum de empoderamento digital de Höper et al. (2024), que parte da resignação algorítmica em direção à agência crítica informada. A contextualização para a realidade do EMT brasileiros, com suas especificidades de infraestrutura, diversidade sociocultural e tradição formativa técnica, é condição sine qua non para a efetividade do minicurso. </w:t>
      </w:r>
    </w:p>
    <w:p w:rsidR="00000000" w:rsidDel="00000000" w:rsidP="00000000" w:rsidRDefault="00000000" w:rsidRPr="00000000" w14:paraId="00000040">
      <w:pPr>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Calibri" w:cs="Calibri" w:eastAsia="Calibri" w:hAnsi="Calibri"/>
          <w:b w:val="1"/>
          <w:bCs w:val="1"/>
          <w:color w:val="0b5394"/>
          <w:sz w:val="28"/>
          <w:szCs w:val="28"/>
        </w:rPr>
      </w:pPr>
      <w:bookmarkStart w:colFirst="0" w:colLast="0" w:name="_heading=h.tmnrxyxje648" w:id="11"/>
      <w:bookmarkEnd w:id="11"/>
      <w:r w:rsidDel="00000000" w:rsidR="00000000" w:rsidRPr="00000000">
        <w:rPr>
          <w:rFonts w:ascii="Calibri" w:cs="Calibri" w:eastAsia="Calibri" w:hAnsi="Calibri"/>
          <w:b w:val="1"/>
          <w:bCs w:val="1"/>
          <w:color w:val="0b5394"/>
          <w:sz w:val="28"/>
          <w:szCs w:val="28"/>
          <w:rtl w:val="0"/>
        </w:rPr>
        <w:t xml:space="preserve">5. Levantamento de Competências</w:t>
      </w:r>
    </w:p>
    <w:p w:rsidR="00000000" w:rsidDel="00000000" w:rsidP="00000000" w:rsidRDefault="00000000" w:rsidRPr="00000000" w14:paraId="00000042">
      <w:pPr>
        <w:spacing w:after="240" w:before="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Competências técnicas (hard skills): </w:t>
      </w:r>
    </w:p>
    <w:p w:rsidR="00000000" w:rsidDel="00000000" w:rsidP="00000000" w:rsidRDefault="00000000" w:rsidRPr="00000000" w14:paraId="00000043">
      <w:pPr>
        <w:numPr>
          <w:ilvl w:val="0"/>
          <w:numId w:val="1"/>
        </w:numPr>
        <w:spacing w:after="0" w:afterAutospacing="0" w:before="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Descrever com precisão conceitual o funcionamento de SR por filtragem colaborativa, baseada em conteúdo e híbrida, incluindo os mecanismos matemáticos de cálculo de similaridade;</w:t>
      </w:r>
    </w:p>
    <w:p w:rsidR="00000000" w:rsidDel="00000000" w:rsidP="00000000" w:rsidRDefault="00000000" w:rsidRPr="00000000" w14:paraId="00000044">
      <w:pPr>
        <w:numPr>
          <w:ilvl w:val="0"/>
          <w:numId w:val="1"/>
        </w:numPr>
        <w:spacing w:after="0" w:afterAutospacing="0" w:before="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 Identificar e categorizar as três classes de viés algorítmico (de dados, de design, de retroalimentação) em sistemas concretos;</w:t>
      </w:r>
    </w:p>
    <w:p w:rsidR="00000000" w:rsidDel="00000000" w:rsidP="00000000" w:rsidRDefault="00000000" w:rsidRPr="00000000" w14:paraId="00000045">
      <w:pPr>
        <w:numPr>
          <w:ilvl w:val="0"/>
          <w:numId w:val="1"/>
        </w:numPr>
        <w:spacing w:after="240" w:before="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Avaliar SR com critérios formais de equidade, diversidade e justiça algorítmica.</w:t>
      </w:r>
    </w:p>
    <w:p w:rsidR="00000000" w:rsidDel="00000000" w:rsidP="00000000" w:rsidRDefault="00000000" w:rsidRPr="00000000" w14:paraId="00000046">
      <w:pPr>
        <w:spacing w:after="240" w:before="0" w:lineRule="auto"/>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Competências crítico-analíticas:</w:t>
      </w:r>
      <w:r w:rsidDel="00000000" w:rsidR="00000000" w:rsidRPr="00000000">
        <w:rPr>
          <w:rFonts w:ascii="Calibri" w:cs="Calibri" w:eastAsia="Calibri" w:hAnsi="Calibri"/>
          <w:rtl w:val="0"/>
        </w:rPr>
        <w:t xml:space="preserve"> • Analisar SR como construções sociotécnicas permeadas por valores, escolhas e interesses — não como artefatos neutros • Relacionar decisões técnicas de design algorítmico a impactos sociais, políticos e econômicos em diferentes grupos populacionais • Reconhecer o fenômeno da bolha de filtro nas próprias experiências digitais e avaliar seus efeitos sobre a diversidade informacional • Argumentar, com base em evidências técnicas e éticas, sobre trade-offs entre eficiência, diversidade, privacidade e equidade — dimensão crítica do letramento em IA (Casal-Otero et al., 2023) </w:t>
      </w:r>
    </w:p>
    <w:p w:rsidR="00000000" w:rsidDel="00000000" w:rsidP="00000000" w:rsidRDefault="00000000" w:rsidRPr="00000000" w14:paraId="00000047">
      <w:pPr>
        <w:spacing w:after="240" w:before="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after="240" w:before="0" w:lineRule="auto"/>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Competências socioemocionais (soft skills):</w:t>
      </w:r>
      <w:r w:rsidDel="00000000" w:rsidR="00000000" w:rsidRPr="00000000">
        <w:rPr>
          <w:rFonts w:ascii="Calibri" w:cs="Calibri" w:eastAsia="Calibri" w:hAnsi="Calibri"/>
          <w:rtl w:val="0"/>
        </w:rPr>
        <w:t xml:space="preserve"> • Desenvolver postura epistêmica de questionamento ativo diante de sistemas tecnológicos percebidos como naturais ou inevitáveis • Cultivar empatia ao analisar os impactos desproporcionais dos vieses sobre grupos historicamente marginalizados • Exercer responsabilidade ética como futuros profissionais de computação, reconhecendo que escolhas técnicas têm consequências sociais e políticas • Desenvolver autonomia disposicional para agir de forma informada e reflexiva nas interações cotidianas com plataformas algorítmicas — empoderamento cotidiano de Höper et al. (2024) </w:t>
      </w:r>
      <w:r w:rsidDel="00000000" w:rsidR="00000000" w:rsidRPr="00000000">
        <w:rPr>
          <w:rtl w:val="0"/>
        </w:rPr>
      </w:r>
    </w:p>
    <w:p w:rsidR="00000000" w:rsidDel="00000000" w:rsidP="00000000" w:rsidRDefault="00000000" w:rsidRPr="00000000" w14:paraId="00000049">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color w:val="3c78d8"/>
          <w:rtl w:val="0"/>
        </w:rPr>
        <w:t xml:space="preserve">Padrões de desempenho esperados:</w:t>
        <w:br w:type="textWrapping"/>
      </w:r>
      <w:r w:rsidDel="00000000" w:rsidR="00000000" w:rsidRPr="00000000">
        <w:rPr>
          <w:rFonts w:ascii="Calibri" w:cs="Calibri" w:eastAsia="Calibri" w:hAnsi="Calibri"/>
          <w:rtl w:val="0"/>
        </w:rPr>
        <w:t xml:space="preserve">(Como será considerado um desempenho adequado?)</w:t>
      </w:r>
    </w:p>
    <w:p w:rsidR="00000000" w:rsidDel="00000000" w:rsidP="00000000" w:rsidRDefault="00000000" w:rsidRPr="00000000" w14:paraId="0000004A">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Este mini curso capacita o aluno a decifrar a lógica técnica e os vieses de sistemas de recomendação, avaliando seus impactos éticos e sociais. O objetivo central é que o aprendiz proponha ajustes focados em equidade e exerça uma agência informada em suas práticas digitais, evidenciando a transferência real da aprendizagem para o seu cotidiano. </w: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rFonts w:ascii="Calibri" w:cs="Calibri" w:eastAsia="Calibri" w:hAnsi="Calibri"/>
          <w:b w:val="1"/>
          <w:bCs w:val="1"/>
          <w:color w:val="0b5394"/>
          <w:sz w:val="28"/>
          <w:szCs w:val="28"/>
        </w:rPr>
      </w:pPr>
      <w:bookmarkStart w:colFirst="0" w:colLast="0" w:name="_heading=h.hxb67s4wfmh7" w:id="12"/>
      <w:bookmarkEnd w:id="12"/>
      <w:r w:rsidDel="00000000" w:rsidR="00000000" w:rsidRPr="00000000">
        <w:rPr>
          <w:rFonts w:ascii="Calibri" w:cs="Calibri" w:eastAsia="Calibri" w:hAnsi="Calibri"/>
          <w:b w:val="1"/>
          <w:bCs w:val="1"/>
          <w:sz w:val="34"/>
          <w:szCs w:val="34"/>
          <w:rtl w:val="0"/>
        </w:rPr>
        <w:t xml:space="preserve">💡</w:t>
      </w:r>
      <w:r w:rsidDel="00000000" w:rsidR="00000000" w:rsidRPr="00000000">
        <w:rPr>
          <w:rFonts w:ascii="Calibri" w:cs="Calibri" w:eastAsia="Calibri" w:hAnsi="Calibri"/>
          <w:b w:val="1"/>
          <w:bCs w:val="1"/>
          <w:color w:val="0b5394"/>
          <w:sz w:val="28"/>
          <w:szCs w:val="28"/>
          <w:rtl w:val="0"/>
        </w:rPr>
        <w:t xml:space="preserve"> Reflexão Final</w:t>
      </w:r>
    </w:p>
    <w:p w:rsidR="00000000" w:rsidDel="00000000" w:rsidP="00000000" w:rsidRDefault="00000000" w:rsidRPr="00000000" w14:paraId="0000004C">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 Principal insight sobre o aprendiz:</w:t>
      </w:r>
      <w:r w:rsidDel="00000000" w:rsidR="00000000" w:rsidRPr="00000000">
        <w:rPr>
          <w:rFonts w:ascii="Calibri" w:cs="Calibri" w:eastAsia="Calibri" w:hAnsi="Calibri"/>
          <w:rtl w:val="0"/>
        </w:rPr>
        <w:t xml:space="preserve"> O aprendiz será capaz de avaliar criticamente como os vieses algorítmicos agem nos sistemas de recomendação</w:t>
      </w:r>
    </w:p>
    <w:p w:rsidR="00000000" w:rsidDel="00000000" w:rsidP="00000000" w:rsidRDefault="00000000" w:rsidRPr="00000000" w14:paraId="0000004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Principais implicações para o design do curso:</w:t>
      </w:r>
      <w:r w:rsidDel="00000000" w:rsidR="00000000" w:rsidRPr="00000000">
        <w:rPr>
          <w:rFonts w:ascii="Calibri" w:cs="Calibri" w:eastAsia="Calibri" w:hAnsi="Calibri"/>
          <w:rtl w:val="0"/>
        </w:rPr>
        <w:t xml:space="preserve"> O minicurso deve articular, de modo integrado e sequenciado, as três tendências pedagógicas identificadas pelo MSL: aprendizagem incorporada com metáforas computacionalmente densas; currículos contextualizados em problemas reais do cotidiano digital brasileiro; narrativas especulativas e análise de casos de discriminação algorítmica. Deve ainda privilegiar abordagens de baixo custo, alta acessibilidade e profunda contextualização sociocultural para os Institutos Federais brasileiros. </w:t>
      </w:r>
    </w:p>
    <w:p w:rsidR="00000000" w:rsidDel="00000000" w:rsidP="00000000" w:rsidRDefault="00000000" w:rsidRPr="00000000" w14:paraId="0000004F">
      <w:pPr>
        <w:spacing w:after="240" w:before="240" w:lineRule="auto"/>
        <w:jc w:val="both"/>
        <w:rPr>
          <w:rFonts w:ascii="Calibri" w:cs="Calibri" w:eastAsia="Calibri" w:hAnsi="Calibri"/>
          <w:b w:val="1"/>
          <w:bCs w:val="1"/>
          <w:sz w:val="34"/>
          <w:szCs w:val="34"/>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Riscos caso a análise seja ignorada:</w:t>
      </w:r>
      <w:r w:rsidDel="00000000" w:rsidR="00000000" w:rsidRPr="00000000">
        <w:rPr>
          <w:rFonts w:ascii="Calibri" w:cs="Calibri" w:eastAsia="Calibri" w:hAnsi="Calibri"/>
          <w:rtl w:val="0"/>
        </w:rPr>
        <w:t xml:space="preserve"> Um minicurso que ignore os achados do MSL corre o risco de: reproduzir abordagens do Norte Global sem contextualização para a realidade brasileira; limitar-se à dimensão técnica sem promover a consciência crítica e a agência ética; tratar o letramento em IA como conteúdo complementar decorativo, em vez de eixo formativo estratégico; e perder a oportunidade histórica de preencher a lacuna identificada pelo mapeamento, que aponta o EMT em Computação como campo completamente ausente na produção científica internacional sobre o tema. </w:t>
      </w:r>
      <w:r w:rsidDel="00000000" w:rsidR="00000000" w:rsidRPr="00000000">
        <w:rPr>
          <w:rtl w:val="0"/>
        </w:rPr>
      </w:r>
    </w:p>
    <w:p w:rsidR="00000000" w:rsidDel="00000000" w:rsidP="00000000" w:rsidRDefault="00000000" w:rsidRPr="00000000" w14:paraId="00000050">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Marque se sua análise:</w:t>
      </w:r>
    </w:p>
    <w:p w:rsidR="00000000" w:rsidDel="00000000" w:rsidP="00000000" w:rsidRDefault="00000000" w:rsidRPr="00000000" w14:paraId="00000052">
      <w:pPr>
        <w:numPr>
          <w:ilvl w:val="0"/>
          <w:numId w:val="4"/>
        </w:numPr>
        <w:spacing w:after="0" w:before="24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(x ) Está centrada no aprendiz (não no conteúdo)</w:t>
      </w:r>
      <w:r w:rsidDel="00000000" w:rsidR="00000000" w:rsidRPr="00000000">
        <w:rPr>
          <w:rtl w:val="0"/>
        </w:rPr>
      </w:r>
    </w:p>
    <w:p w:rsidR="00000000" w:rsidDel="00000000" w:rsidP="00000000" w:rsidRDefault="00000000" w:rsidRPr="00000000" w14:paraId="00000053">
      <w:pPr>
        <w:numPr>
          <w:ilvl w:val="0"/>
          <w:numId w:val="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(x ) Identifica claramente o gap de aprendizagem</w:t>
      </w:r>
      <w:r w:rsidDel="00000000" w:rsidR="00000000" w:rsidRPr="00000000">
        <w:rPr>
          <w:rtl w:val="0"/>
        </w:rPr>
      </w:r>
    </w:p>
    <w:p w:rsidR="00000000" w:rsidDel="00000000" w:rsidP="00000000" w:rsidRDefault="00000000" w:rsidRPr="00000000" w14:paraId="00000054">
      <w:pPr>
        <w:numPr>
          <w:ilvl w:val="0"/>
          <w:numId w:val="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(x) Considera contexto real de aplicação (IFETs brasileiros) </w:t>
      </w:r>
      <w:r w:rsidDel="00000000" w:rsidR="00000000" w:rsidRPr="00000000">
        <w:rPr>
          <w:rtl w:val="0"/>
        </w:rPr>
      </w:r>
    </w:p>
    <w:p w:rsidR="00000000" w:rsidDel="00000000" w:rsidP="00000000" w:rsidRDefault="00000000" w:rsidRPr="00000000" w14:paraId="00000055">
      <w:pPr>
        <w:numPr>
          <w:ilvl w:val="0"/>
          <w:numId w:val="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(x) Integra competências técnicas e socioemocionais</w:t>
      </w:r>
      <w:r w:rsidDel="00000000" w:rsidR="00000000" w:rsidRPr="00000000">
        <w:rPr>
          <w:rtl w:val="0"/>
        </w:rPr>
      </w:r>
    </w:p>
    <w:p w:rsidR="00000000" w:rsidDel="00000000" w:rsidP="00000000" w:rsidRDefault="00000000" w:rsidRPr="00000000" w14:paraId="00000056">
      <w:pPr>
        <w:numPr>
          <w:ilvl w:val="0"/>
          <w:numId w:val="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(x ) Evita soluções genéricas (cada resposta é articulada aos achados do MSL )</w:t>
      </w:r>
      <w:r w:rsidDel="00000000" w:rsidR="00000000" w:rsidRPr="00000000">
        <w:rPr>
          <w:rtl w:val="0"/>
        </w:rPr>
      </w:r>
    </w:p>
    <w:p w:rsidR="00000000" w:rsidDel="00000000" w:rsidP="00000000" w:rsidRDefault="00000000" w:rsidRPr="00000000" w14:paraId="00000057">
      <w:pPr>
        <w:numPr>
          <w:ilvl w:val="0"/>
          <w:numId w:val="4"/>
        </w:numPr>
        <w:spacing w:after="240" w:before="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(x ) Gera insumos claros para o design do curso</w:t>
      </w:r>
    </w:p>
    <w:p w:rsidR="00000000" w:rsidDel="00000000" w:rsidP="00000000" w:rsidRDefault="00000000" w:rsidRPr="00000000" w14:paraId="00000058">
      <w:pPr>
        <w:numPr>
          <w:ilvl w:val="0"/>
          <w:numId w:val="4"/>
        </w:numPr>
        <w:spacing w:after="240" w:before="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(X) Fundamenta-se em literatura científica com citações autor-data </w:t>
      </w:r>
    </w:p>
    <w:p w:rsidR="00000000" w:rsidDel="00000000" w:rsidP="00000000" w:rsidRDefault="00000000" w:rsidRPr="00000000" w14:paraId="00000059">
      <w:pPr>
        <w:numPr>
          <w:ilvl w:val="0"/>
          <w:numId w:val="4"/>
        </w:numPr>
        <w:spacing w:after="240" w:before="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(X) Evidencia a lacuna específica do EMT em Computação no Brasil </w:t>
      </w:r>
    </w:p>
    <w:p w:rsidR="00000000" w:rsidDel="00000000" w:rsidP="00000000" w:rsidRDefault="00000000" w:rsidRPr="00000000" w14:paraId="0000005A">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Refletindo sobre essa atividade:</w:t>
      </w:r>
    </w:p>
    <w:p w:rsidR="00000000" w:rsidDel="00000000" w:rsidP="00000000" w:rsidRDefault="00000000" w:rsidRPr="00000000" w14:paraId="0000005C">
      <w:pPr>
        <w:numPr>
          <w:ilvl w:val="0"/>
          <w:numId w:val="5"/>
        </w:numPr>
        <w:spacing w:after="0" w:befor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O que aprendemos sobre o aprendiz que não sabíamos antes?</w:t>
      </w:r>
      <w:r w:rsidDel="00000000" w:rsidR="00000000" w:rsidRPr="00000000">
        <w:rPr>
          <w:rFonts w:ascii="Calibri" w:cs="Calibri" w:eastAsia="Calibri" w:hAnsi="Calibri"/>
          <w:rtl w:val="0"/>
        </w:rPr>
        <w:t xml:space="preserve"> O mapeamento sistemático revelou que o estudante do EMT em Computação ocupa uma posição singular e ainda inexplorada na pesquisa internacional: possui o repertório técnico que o tornaria capaz de compreender profundamente os SR, mas não foi sistematicamente convidado a mobilizar esse repertório para a análise crítica e ética das tecnologias que usa cotidianamente. Essa posição o torna, ao mesmo tempo, o público mais promissor e o mais urgente para intervenções de letramento crítico em IA. </w:t>
      </w:r>
    </w:p>
    <w:p w:rsidR="00000000" w:rsidDel="00000000" w:rsidP="00000000" w:rsidRDefault="00000000" w:rsidRPr="00000000" w14:paraId="0000005D">
      <w:pPr>
        <w:spacing w:after="0" w:befor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numPr>
          <w:ilvl w:val="0"/>
          <w:numId w:val="5"/>
        </w:numPr>
        <w:spacing w:after="0" w:before="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O que foi mais difícil nesta análise?</w:t>
      </w:r>
      <w:r w:rsidDel="00000000" w:rsidR="00000000" w:rsidRPr="00000000">
        <w:rPr>
          <w:rFonts w:ascii="Calibri" w:cs="Calibri" w:eastAsia="Calibri" w:hAnsi="Calibri"/>
          <w:rtl w:val="0"/>
        </w:rPr>
        <w:t xml:space="preserve"> O maior desafio foi a ausência de evidências empíricas contextualizadas para o público e o contexto específicos,consequência direta da lacuna geográfica identificada pelo MSL. Isso exigiu um exercício de contextualização e transferência dos achados internacionais para a realidade sociocultural dos IFETs brasileiros, com consciência permanente dos limites dessa transposição e dos riscos de reproduzir acriticamente modelos pedagógicos do Norte Global. </w:t>
      </w:r>
    </w:p>
    <w:p w:rsidR="00000000" w:rsidDel="00000000" w:rsidP="00000000" w:rsidRDefault="00000000" w:rsidRPr="00000000" w14:paraId="0000005F">
      <w:pPr>
        <w:spacing w:after="0" w:before="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numPr>
          <w:ilvl w:val="0"/>
          <w:numId w:val="5"/>
        </w:numPr>
        <w:spacing w:after="0" w:before="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Como o trabalho em equipe contribuiu para a compreensão do problema?</w:t>
      </w:r>
      <w:r w:rsidDel="00000000" w:rsidR="00000000" w:rsidRPr="00000000">
        <w:rPr>
          <w:rFonts w:ascii="Calibri" w:cs="Calibri" w:eastAsia="Calibri" w:hAnsi="Calibri"/>
          <w:rtl w:val="0"/>
        </w:rPr>
        <w:t xml:space="preserve"> A articulação entre os pesquisadores do MSL  com diferentes perspectivas em Educação em Computação, Design Instrucional e Inteligência Artificial na Educação permitiu que a fase de análise transcendesse o diagnóstico técnico-educacional para alcançar uma compreensão sociopolítica do problema: a formação de profissionais de computação que não apenas saibam desenvolver sistemas algorítmicos, mas que compreendam, problematizem e assumam a responsabilidade ética e social de suas escolhas técnicas. </w:t>
      </w:r>
    </w:p>
    <w:p w:rsidR="00000000" w:rsidDel="00000000" w:rsidP="00000000" w:rsidRDefault="00000000" w:rsidRPr="00000000" w14:paraId="00000061">
      <w:pPr>
        <w:spacing w:after="0" w:before="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numPr>
          <w:ilvl w:val="0"/>
          <w:numId w:val="5"/>
        </w:numPr>
        <w:spacing w:after="240" w:before="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Como esta análise contribui para tornar o curso mais relevante, significativo e inovador?</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Diferenciando-se de modelos genéricos, esta análise utiliza dados do </w:t>
      </w:r>
      <w:r w:rsidDel="00000000" w:rsidR="00000000" w:rsidRPr="00000000">
        <w:rPr>
          <w:rFonts w:ascii="Calibri" w:cs="Calibri" w:eastAsia="Calibri" w:hAnsi="Calibri"/>
          <w:b w:val="1"/>
          <w:bCs w:val="1"/>
          <w:rtl w:val="0"/>
        </w:rPr>
        <w:t xml:space="preserve">MSL</w:t>
      </w:r>
      <w:r w:rsidDel="00000000" w:rsidR="00000000" w:rsidRPr="00000000">
        <w:rPr>
          <w:rFonts w:ascii="Calibri" w:cs="Calibri" w:eastAsia="Calibri" w:hAnsi="Calibri"/>
          <w:rtl w:val="0"/>
        </w:rPr>
        <w:t xml:space="preserve"> para criar uma solução educacional precisa e necessária. O produto é uma inovação científica: a primeira intervenção sobre SR e vieses voltada especificamente ao contexto do </w:t>
      </w:r>
      <w:r w:rsidDel="00000000" w:rsidR="00000000" w:rsidRPr="00000000">
        <w:rPr>
          <w:rFonts w:ascii="Calibri" w:cs="Calibri" w:eastAsia="Calibri" w:hAnsi="Calibri"/>
          <w:b w:val="1"/>
          <w:bCs w:val="1"/>
          <w:rtl w:val="0"/>
        </w:rPr>
        <w:t xml:space="preserve">Ensino Médio Técnico em Computação no país</w:t>
      </w:r>
      <w:r w:rsidDel="00000000" w:rsidR="00000000" w:rsidRPr="00000000">
        <w:rPr>
          <w:rFonts w:ascii="Calibri" w:cs="Calibri" w:eastAsia="Calibri" w:hAnsi="Calibri"/>
          <w:rtl w:val="0"/>
        </w:rPr>
        <w:t xml:space="preserve">, aliando o rigor metodológico ao foco no estudante (Branch, 2009; Morrison et al., 2011).</w:t>
      </w:r>
      <w:r w:rsidDel="00000000" w:rsidR="00000000" w:rsidRPr="00000000">
        <w:rPr>
          <w:rtl w:val="0"/>
        </w:rPr>
      </w:r>
    </w:p>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tl w:val="0"/>
        </w:rPr>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rPr>
          <w:rFonts w:ascii="Calibri" w:cs="Calibri" w:eastAsia="Calibri" w:hAnsi="Calibri"/>
        </w:rPr>
      </w:pPr>
      <w:r w:rsidDel="00000000" w:rsidR="00000000" w:rsidRPr="00000000">
        <w:rPr>
          <w:rtl w:val="0"/>
        </w:rPr>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rPr>
          <w:rFonts w:ascii="Calibri" w:cs="Calibri" w:eastAsia="Calibri" w:hAnsi="Calibri"/>
        </w:rPr>
      </w:pPr>
      <w:r w:rsidDel="00000000" w:rsidR="00000000" w:rsidRPr="00000000">
        <w:rPr>
          <w:rtl w:val="0"/>
        </w:rPr>
      </w:r>
    </w:p>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REFERÊNCIAS</w:t>
      </w:r>
    </w:p>
    <w:p w:rsidR="00000000" w:rsidDel="00000000" w:rsidP="00000000" w:rsidRDefault="00000000" w:rsidRPr="00000000" w14:paraId="0000006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AMSPOKER, E. et al. </w:t>
      </w:r>
      <w:r w:rsidDel="00000000" w:rsidR="00000000" w:rsidRPr="00000000">
        <w:rPr>
          <w:rFonts w:ascii="Calibri" w:cs="Calibri" w:eastAsia="Calibri" w:hAnsi="Calibri"/>
          <w:b w:val="1"/>
          <w:bCs w:val="1"/>
          <w:rtl w:val="0"/>
        </w:rPr>
        <w:t xml:space="preserve">Augmenting Youths’ Critical Consciousness Through Redesign of Algorithmic Systems.</w:t>
      </w:r>
      <w:r w:rsidDel="00000000" w:rsidR="00000000" w:rsidRPr="00000000">
        <w:rPr>
          <w:rFonts w:ascii="Calibri" w:cs="Calibri" w:eastAsia="Calibri" w:hAnsi="Calibri"/>
          <w:rtl w:val="0"/>
        </w:rPr>
        <w:t xml:space="preserve"> In: ACM CONFERENCE ON INTERNATIONAL COMPUTING EDUCATION RESEARCH, 2024, Melbourne. Proceedings... New York: ACM, 2024. p. 535-536.</w:t>
      </w:r>
    </w:p>
    <w:p w:rsidR="00000000" w:rsidDel="00000000" w:rsidP="00000000" w:rsidRDefault="00000000" w:rsidRPr="00000000" w14:paraId="0000006D">
      <w:pPr>
        <w:rPr>
          <w:rFonts w:ascii="Calibri" w:cs="Calibri" w:eastAsia="Calibri" w:hAnsi="Calibri"/>
        </w:rPr>
      </w:pPr>
      <w:r w:rsidDel="00000000" w:rsidR="00000000" w:rsidRPr="00000000">
        <w:rPr>
          <w:rtl w:val="0"/>
        </w:rPr>
      </w:r>
    </w:p>
    <w:p w:rsidR="00000000" w:rsidDel="00000000" w:rsidP="00000000" w:rsidRDefault="00000000" w:rsidRPr="00000000" w14:paraId="0000006E">
      <w:pPr>
        <w:rPr>
          <w:rFonts w:ascii="Calibri" w:cs="Calibri" w:eastAsia="Calibri" w:hAnsi="Calibri"/>
          <w:b w:val="1"/>
          <w:bCs w:val="1"/>
        </w:rPr>
      </w:pPr>
      <w:r w:rsidDel="00000000" w:rsidR="00000000" w:rsidRPr="00000000">
        <w:rPr>
          <w:rFonts w:ascii="Calibri" w:cs="Calibri" w:eastAsia="Calibri" w:hAnsi="Calibri"/>
          <w:rtl w:val="0"/>
        </w:rPr>
        <w:t xml:space="preserve">ANDERSON, L. W.; KRATHWOHL, D. R. (Ed.). </w:t>
      </w:r>
      <w:r w:rsidDel="00000000" w:rsidR="00000000" w:rsidRPr="00000000">
        <w:rPr>
          <w:rFonts w:ascii="Calibri" w:cs="Calibri" w:eastAsia="Calibri" w:hAnsi="Calibri"/>
          <w:b w:val="1"/>
          <w:bCs w:val="1"/>
          <w:rtl w:val="0"/>
        </w:rPr>
        <w:t xml:space="preserve">A taxonomy for learning, teaching, and assessing: a</w:t>
      </w:r>
    </w:p>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b w:val="1"/>
          <w:bCs w:val="1"/>
          <w:rtl w:val="0"/>
        </w:rPr>
        <w:t xml:space="preserve">revision of Bloom's Taxonomy of Educational Objectives. </w:t>
      </w:r>
      <w:r w:rsidDel="00000000" w:rsidR="00000000" w:rsidRPr="00000000">
        <w:rPr>
          <w:rFonts w:ascii="Calibri" w:cs="Calibri" w:eastAsia="Calibri" w:hAnsi="Calibri"/>
          <w:rtl w:val="0"/>
        </w:rPr>
        <w:t xml:space="preserve">New York: Addison Wesley Longman, 2001.</w:t>
      </w:r>
    </w:p>
    <w:p w:rsidR="00000000" w:rsidDel="00000000" w:rsidP="00000000" w:rsidRDefault="00000000" w:rsidRPr="00000000" w14:paraId="00000070">
      <w:pPr>
        <w:rPr>
          <w:rFonts w:ascii="Calibri" w:cs="Calibri" w:eastAsia="Calibri" w:hAnsi="Calibri"/>
        </w:rPr>
      </w:pPr>
      <w:r w:rsidDel="00000000" w:rsidR="00000000" w:rsidRPr="00000000">
        <w:rPr>
          <w:rtl w:val="0"/>
        </w:rPr>
      </w:r>
    </w:p>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AZAMBUJA, R. X. de; MORAIS, A. J.; FILIPE, V.</w:t>
      </w:r>
      <w:r w:rsidDel="00000000" w:rsidR="00000000" w:rsidRPr="00000000">
        <w:rPr>
          <w:rFonts w:ascii="Calibri" w:cs="Calibri" w:eastAsia="Calibri" w:hAnsi="Calibri"/>
          <w:b w:val="1"/>
          <w:bCs w:val="1"/>
          <w:rtl w:val="0"/>
        </w:rPr>
        <w:t xml:space="preserve"> Teoria e prática em sistemas de recomendação.</w:t>
      </w:r>
      <w:r w:rsidDel="00000000" w:rsidR="00000000" w:rsidRPr="00000000">
        <w:rPr>
          <w:rFonts w:ascii="Calibri" w:cs="Calibri" w:eastAsia="Calibri" w:hAnsi="Calibri"/>
          <w:rtl w:val="0"/>
        </w:rPr>
        <w:t xml:space="preserve"> Revista de</w:t>
      </w:r>
    </w:p>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Ciências da Computação, [S. l.], v. 16, p. 23-46, 2020. DOI: 10.34627/rcc.v15i0.264.</w:t>
      </w:r>
    </w:p>
    <w:p w:rsidR="00000000" w:rsidDel="00000000" w:rsidP="00000000" w:rsidRDefault="00000000" w:rsidRPr="00000000" w14:paraId="00000073">
      <w:pPr>
        <w:rPr>
          <w:rFonts w:ascii="Calibri" w:cs="Calibri" w:eastAsia="Calibri" w:hAnsi="Calibri"/>
        </w:rPr>
      </w:pPr>
      <w:r w:rsidDel="00000000" w:rsidR="00000000" w:rsidRPr="00000000">
        <w:rPr>
          <w:rtl w:val="0"/>
        </w:rPr>
      </w:r>
    </w:p>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BOLANTE, A. et al.</w:t>
      </w:r>
      <w:r w:rsidDel="00000000" w:rsidR="00000000" w:rsidRPr="00000000">
        <w:rPr>
          <w:rFonts w:ascii="Calibri" w:cs="Calibri" w:eastAsia="Calibri" w:hAnsi="Calibri"/>
          <w:b w:val="1"/>
          <w:bCs w:val="1"/>
          <w:rtl w:val="0"/>
        </w:rPr>
        <w:t xml:space="preserve"> Bringing social computing to secondary school classrooms.</w:t>
      </w:r>
      <w:r w:rsidDel="00000000" w:rsidR="00000000" w:rsidRPr="00000000">
        <w:rPr>
          <w:rFonts w:ascii="Calibri" w:cs="Calibri" w:eastAsia="Calibri" w:hAnsi="Calibri"/>
          <w:rtl w:val="0"/>
        </w:rPr>
        <w:t xml:space="preserve"> In: PROCEEDINGS OF THE</w:t>
      </w:r>
    </w:p>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ACM CONFERENCE ON INTERACTION DESIGN AND CHILDREN. New York: ACM, 2024. p. 123-129.</w:t>
      </w:r>
    </w:p>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[PS4/PS5 do corpus MSL].</w:t>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BRANCH, R. M.</w:t>
      </w:r>
      <w:r w:rsidDel="00000000" w:rsidR="00000000" w:rsidRPr="00000000">
        <w:rPr>
          <w:rFonts w:ascii="Calibri" w:cs="Calibri" w:eastAsia="Calibri" w:hAnsi="Calibri"/>
          <w:b w:val="1"/>
          <w:bCs w:val="1"/>
          <w:rtl w:val="0"/>
        </w:rPr>
        <w:t xml:space="preserve"> Instructional design:</w:t>
      </w:r>
      <w:r w:rsidDel="00000000" w:rsidR="00000000" w:rsidRPr="00000000">
        <w:rPr>
          <w:rFonts w:ascii="Calibri" w:cs="Calibri" w:eastAsia="Calibri" w:hAnsi="Calibri"/>
          <w:rtl w:val="0"/>
        </w:rPr>
        <w:t xml:space="preserve"> the ADDIE approach. New York: Springer, 2009.</w:t>
      </w:r>
    </w:p>
    <w:p w:rsidR="00000000" w:rsidDel="00000000" w:rsidP="00000000" w:rsidRDefault="00000000" w:rsidRPr="00000000" w14:paraId="00000079">
      <w:pPr>
        <w:rPr>
          <w:rFonts w:ascii="Calibri" w:cs="Calibri" w:eastAsia="Calibri" w:hAnsi="Calibri"/>
        </w:rPr>
      </w:pPr>
      <w:r w:rsidDel="00000000" w:rsidR="00000000" w:rsidRPr="00000000">
        <w:rPr>
          <w:rtl w:val="0"/>
        </w:rPr>
      </w:r>
    </w:p>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BRASIL. </w:t>
      </w:r>
      <w:r w:rsidDel="00000000" w:rsidR="00000000" w:rsidRPr="00000000">
        <w:rPr>
          <w:rFonts w:ascii="Calibri" w:cs="Calibri" w:eastAsia="Calibri" w:hAnsi="Calibri"/>
          <w:b w:val="1"/>
          <w:bCs w:val="1"/>
          <w:rtl w:val="0"/>
        </w:rPr>
        <w:t xml:space="preserve">Resolução CNE/CP nº 1, de 5 de janeiro de 2021. D</w:t>
      </w:r>
      <w:r w:rsidDel="00000000" w:rsidR="00000000" w:rsidRPr="00000000">
        <w:rPr>
          <w:rFonts w:ascii="Calibri" w:cs="Calibri" w:eastAsia="Calibri" w:hAnsi="Calibri"/>
          <w:rtl w:val="0"/>
        </w:rPr>
        <w:t xml:space="preserve">efine as Diretrizes Curriculares Nacionais Gerais</w:t>
      </w:r>
    </w:p>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para a Educação Profissional e Tecnológica. Brasília: MEC, 2021.</w:t>
      </w:r>
    </w:p>
    <w:p w:rsidR="00000000" w:rsidDel="00000000" w:rsidP="00000000" w:rsidRDefault="00000000" w:rsidRPr="00000000" w14:paraId="0000007C">
      <w:pPr>
        <w:rPr>
          <w:rFonts w:ascii="Calibri" w:cs="Calibri" w:eastAsia="Calibri" w:hAnsi="Calibri"/>
        </w:rPr>
      </w:pPr>
      <w:r w:rsidDel="00000000" w:rsidR="00000000" w:rsidRPr="00000000">
        <w:rPr>
          <w:rtl w:val="0"/>
        </w:rPr>
      </w:r>
    </w:p>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CASAL-OTERO, L. et al. </w:t>
      </w:r>
      <w:r w:rsidDel="00000000" w:rsidR="00000000" w:rsidRPr="00000000">
        <w:rPr>
          <w:rFonts w:ascii="Calibri" w:cs="Calibri" w:eastAsia="Calibri" w:hAnsi="Calibri"/>
          <w:b w:val="1"/>
          <w:bCs w:val="1"/>
          <w:rtl w:val="0"/>
        </w:rPr>
        <w:t xml:space="preserve">AI literacy in K-12:</w:t>
      </w:r>
      <w:r w:rsidDel="00000000" w:rsidR="00000000" w:rsidRPr="00000000">
        <w:rPr>
          <w:rFonts w:ascii="Calibri" w:cs="Calibri" w:eastAsia="Calibri" w:hAnsi="Calibri"/>
          <w:rtl w:val="0"/>
        </w:rPr>
        <w:t xml:space="preserve"> a systematic literature review. International Journal of STEM</w:t>
      </w:r>
    </w:p>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Education, v. 10, n. 1, p. 1-20, 2023. DOI: 10.1186/s40594-023-00418-7.</w:t>
      </w:r>
    </w:p>
    <w:p w:rsidR="00000000" w:rsidDel="00000000" w:rsidP="00000000" w:rsidRDefault="00000000" w:rsidRPr="00000000" w14:paraId="0000007F">
      <w:pPr>
        <w:rPr>
          <w:rFonts w:ascii="Calibri" w:cs="Calibri" w:eastAsia="Calibri" w:hAnsi="Calibri"/>
        </w:rPr>
      </w:pP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DICK, W.; CAREY, L.; CAREY, J. O. </w:t>
      </w:r>
      <w:r w:rsidDel="00000000" w:rsidR="00000000" w:rsidRPr="00000000">
        <w:rPr>
          <w:rFonts w:ascii="Calibri" w:cs="Calibri" w:eastAsia="Calibri" w:hAnsi="Calibri"/>
          <w:b w:val="1"/>
          <w:bCs w:val="1"/>
          <w:rtl w:val="0"/>
        </w:rPr>
        <w:t xml:space="preserve">The systematic design of instruction. 8. ed. New York: </w:t>
      </w:r>
      <w:r w:rsidDel="00000000" w:rsidR="00000000" w:rsidRPr="00000000">
        <w:rPr>
          <w:rFonts w:ascii="Calibri" w:cs="Calibri" w:eastAsia="Calibri" w:hAnsi="Calibri"/>
          <w:rtl w:val="0"/>
        </w:rPr>
        <w:t xml:space="preserve">Pearson, 2015.</w:t>
      </w:r>
    </w:p>
    <w:p w:rsidR="00000000" w:rsidDel="00000000" w:rsidP="00000000" w:rsidRDefault="00000000" w:rsidRPr="00000000" w14:paraId="00000081">
      <w:pPr>
        <w:rPr>
          <w:rFonts w:ascii="Calibri" w:cs="Calibri" w:eastAsia="Calibri" w:hAnsi="Calibri"/>
        </w:rPr>
      </w:pPr>
      <w:r w:rsidDel="00000000" w:rsidR="00000000" w:rsidRPr="00000000">
        <w:rPr>
          <w:rtl w:val="0"/>
        </w:rPr>
      </w:r>
    </w:p>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HÖPER, L.; SCHULTE, C.; MÜHLING,</w:t>
      </w:r>
      <w:r w:rsidDel="00000000" w:rsidR="00000000" w:rsidRPr="00000000">
        <w:rPr>
          <w:rFonts w:ascii="Calibri" w:cs="Calibri" w:eastAsia="Calibri" w:hAnsi="Calibri"/>
          <w:b w:val="1"/>
          <w:bCs w:val="1"/>
          <w:rtl w:val="0"/>
        </w:rPr>
        <w:t xml:space="preserve"> A. Learning an explanatory model of data-driven technologies can lead to empowered behavior:</w:t>
      </w:r>
      <w:r w:rsidDel="00000000" w:rsidR="00000000" w:rsidRPr="00000000">
        <w:rPr>
          <w:rFonts w:ascii="Calibri" w:cs="Calibri" w:eastAsia="Calibri" w:hAnsi="Calibri"/>
          <w:rtl w:val="0"/>
        </w:rPr>
        <w:t xml:space="preserve"> a mixed-methods study in K-12 computing education. In: PROCEEDINGS OF THE</w:t>
      </w:r>
    </w:p>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ACM CONFERENCE ON INTERNATIONAL COMPUTING EDUCATION RESEARCH. New York: ACM,</w:t>
      </w:r>
    </w:p>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2024. p. 326-342. DOI: 10.1145/3773901. [PS2].</w:t>
      </w:r>
    </w:p>
    <w:p w:rsidR="00000000" w:rsidDel="00000000" w:rsidP="00000000" w:rsidRDefault="00000000" w:rsidRPr="00000000" w14:paraId="00000085">
      <w:pPr>
        <w:rPr>
          <w:rFonts w:ascii="Calibri" w:cs="Calibri" w:eastAsia="Calibri" w:hAnsi="Calibri"/>
        </w:rPr>
      </w:pPr>
      <w:r w:rsidDel="00000000" w:rsidR="00000000" w:rsidRPr="00000000">
        <w:rPr>
          <w:rtl w:val="0"/>
        </w:rPr>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LEE, I. et al. </w:t>
      </w:r>
      <w:r w:rsidDel="00000000" w:rsidR="00000000" w:rsidRPr="00000000">
        <w:rPr>
          <w:rFonts w:ascii="Calibri" w:cs="Calibri" w:eastAsia="Calibri" w:hAnsi="Calibri"/>
          <w:b w:val="1"/>
          <w:bCs w:val="1"/>
          <w:rtl w:val="0"/>
        </w:rPr>
        <w:t xml:space="preserve">Developing middle school students' AI literacy.</w:t>
      </w:r>
      <w:r w:rsidDel="00000000" w:rsidR="00000000" w:rsidRPr="00000000">
        <w:rPr>
          <w:rFonts w:ascii="Calibri" w:cs="Calibri" w:eastAsia="Calibri" w:hAnsi="Calibri"/>
          <w:rtl w:val="0"/>
        </w:rPr>
        <w:t xml:space="preserve"> In: PROCEEDINGS OF THE 52ND ACM</w:t>
      </w:r>
    </w:p>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TECHNICAL SYMPOSIUM ON COMPUTER SCIENCE EDUCATION. New York: ACM, 2021. p. 1-7. DOI:</w:t>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10.1145/3408877.3432513. [PS1].</w:t>
      </w:r>
    </w:p>
    <w:p w:rsidR="00000000" w:rsidDel="00000000" w:rsidP="00000000" w:rsidRDefault="00000000" w:rsidRPr="00000000" w14:paraId="00000089">
      <w:pPr>
        <w:rPr>
          <w:rFonts w:ascii="Calibri" w:cs="Calibri" w:eastAsia="Calibri" w:hAnsi="Calibri"/>
        </w:rPr>
      </w:pPr>
      <w:r w:rsidDel="00000000" w:rsidR="00000000" w:rsidRPr="00000000">
        <w:rPr>
          <w:rtl w:val="0"/>
        </w:rPr>
      </w:r>
    </w:p>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LONG, D.; MAGERKO, B.</w:t>
      </w:r>
      <w:r w:rsidDel="00000000" w:rsidR="00000000" w:rsidRPr="00000000">
        <w:rPr>
          <w:rFonts w:ascii="Calibri" w:cs="Calibri" w:eastAsia="Calibri" w:hAnsi="Calibri"/>
          <w:b w:val="1"/>
          <w:bCs w:val="1"/>
          <w:rtl w:val="0"/>
        </w:rPr>
        <w:t xml:space="preserve"> What is AI literacy? Competencies and design considerations.</w:t>
      </w:r>
      <w:r w:rsidDel="00000000" w:rsidR="00000000" w:rsidRPr="00000000">
        <w:rPr>
          <w:rFonts w:ascii="Calibri" w:cs="Calibri" w:eastAsia="Calibri" w:hAnsi="Calibri"/>
          <w:rtl w:val="0"/>
        </w:rPr>
        <w:t xml:space="preserve"> In: PROCEEDINGS OF THE 2020 CHI CONFERENCE ON HUMAN FACTORS IN COMPUTING SYSTEMS. New York: ACM,</w:t>
      </w:r>
    </w:p>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2020. p. 1-16. DOI: 10.1145/3313831.3376727.</w:t>
      </w:r>
    </w:p>
    <w:p w:rsidR="00000000" w:rsidDel="00000000" w:rsidP="00000000" w:rsidRDefault="00000000" w:rsidRPr="00000000" w14:paraId="0000008C">
      <w:pPr>
        <w:rPr>
          <w:rFonts w:ascii="Calibri" w:cs="Calibri" w:eastAsia="Calibri" w:hAnsi="Calibri"/>
        </w:rPr>
      </w:pPr>
      <w:r w:rsidDel="00000000" w:rsidR="00000000" w:rsidRPr="00000000">
        <w:rPr>
          <w:rtl w:val="0"/>
        </w:rPr>
      </w:r>
    </w:p>
    <w:p w:rsidR="00000000" w:rsidDel="00000000" w:rsidP="00000000" w:rsidRDefault="00000000" w:rsidRPr="00000000" w14:paraId="0000008D">
      <w:pPr>
        <w:rPr>
          <w:rFonts w:ascii="Calibri" w:cs="Calibri" w:eastAsia="Calibri" w:hAnsi="Calibri"/>
          <w:b w:val="1"/>
          <w:bCs w:val="1"/>
        </w:rPr>
      </w:pPr>
      <w:r w:rsidDel="00000000" w:rsidR="00000000" w:rsidRPr="00000000">
        <w:rPr>
          <w:rFonts w:ascii="Calibri" w:cs="Calibri" w:eastAsia="Calibri" w:hAnsi="Calibri"/>
          <w:rtl w:val="0"/>
        </w:rPr>
        <w:t xml:space="preserve">MELO, A. R. et al.</w:t>
      </w:r>
      <w:r w:rsidDel="00000000" w:rsidR="00000000" w:rsidRPr="00000000">
        <w:rPr>
          <w:rFonts w:ascii="Calibri" w:cs="Calibri" w:eastAsia="Calibri" w:hAnsi="Calibri"/>
          <w:b w:val="1"/>
          <w:bCs w:val="1"/>
          <w:rtl w:val="0"/>
        </w:rPr>
        <w:t xml:space="preserve"> Mapeamento sistemático sobre sistemas de recomendação como objeto pedagógico e</w:t>
      </w:r>
    </w:p>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b w:val="1"/>
          <w:bCs w:val="1"/>
          <w:rtl w:val="0"/>
        </w:rPr>
        <w:t xml:space="preserve">caminhos para a formação crítica em Inteligência Artificial.</w:t>
      </w:r>
      <w:r w:rsidDel="00000000" w:rsidR="00000000" w:rsidRPr="00000000">
        <w:rPr>
          <w:rFonts w:ascii="Calibri" w:cs="Calibri" w:eastAsia="Calibri" w:hAnsi="Calibri"/>
          <w:rtl w:val="0"/>
        </w:rPr>
        <w:t xml:space="preserve"> Recife: UFPE/CIn, 2025. NOSSA REVISÃO SISTEMÁTICA DA LITERATURA – corpus: PS1-PS11].</w:t>
      </w:r>
    </w:p>
    <w:p w:rsidR="00000000" w:rsidDel="00000000" w:rsidP="00000000" w:rsidRDefault="00000000" w:rsidRPr="00000000" w14:paraId="0000008F">
      <w:pPr>
        <w:rPr>
          <w:rFonts w:ascii="Calibri" w:cs="Calibri" w:eastAsia="Calibri" w:hAnsi="Calibri"/>
        </w:rPr>
      </w:pPr>
      <w:r w:rsidDel="00000000" w:rsidR="00000000" w:rsidRPr="00000000">
        <w:rPr>
          <w:rtl w:val="0"/>
        </w:rPr>
      </w:r>
    </w:p>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MORRISON, G. R.; ROSS, S. M.; KEMP, J. E. </w:t>
      </w:r>
      <w:r w:rsidDel="00000000" w:rsidR="00000000" w:rsidRPr="00000000">
        <w:rPr>
          <w:rFonts w:ascii="Calibri" w:cs="Calibri" w:eastAsia="Calibri" w:hAnsi="Calibri"/>
          <w:b w:val="1"/>
          <w:bCs w:val="1"/>
          <w:rtl w:val="0"/>
        </w:rPr>
        <w:t xml:space="preserve">Designing effective instruction.</w:t>
      </w:r>
      <w:r w:rsidDel="00000000" w:rsidR="00000000" w:rsidRPr="00000000">
        <w:rPr>
          <w:rFonts w:ascii="Calibri" w:cs="Calibri" w:eastAsia="Calibri" w:hAnsi="Calibri"/>
          <w:rtl w:val="0"/>
        </w:rPr>
        <w:t xml:space="preserve"> 6. ed. New York: John Wiley &amp;</w:t>
      </w:r>
    </w:p>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Sons, 2011.</w:t>
      </w:r>
    </w:p>
    <w:p w:rsidR="00000000" w:rsidDel="00000000" w:rsidP="00000000" w:rsidRDefault="00000000" w:rsidRPr="00000000" w14:paraId="00000092">
      <w:pPr>
        <w:rPr>
          <w:rFonts w:ascii="Calibri" w:cs="Calibri" w:eastAsia="Calibri" w:hAnsi="Calibri"/>
        </w:rPr>
      </w:pPr>
      <w:r w:rsidDel="00000000" w:rsidR="00000000" w:rsidRPr="00000000">
        <w:rPr>
          <w:rtl w:val="0"/>
        </w:rPr>
      </w:r>
    </w:p>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RAMOS, M. N. </w:t>
      </w:r>
      <w:r w:rsidDel="00000000" w:rsidR="00000000" w:rsidRPr="00000000">
        <w:rPr>
          <w:rFonts w:ascii="Calibri" w:cs="Calibri" w:eastAsia="Calibri" w:hAnsi="Calibri"/>
          <w:b w:val="1"/>
          <w:bCs w:val="1"/>
          <w:rtl w:val="0"/>
        </w:rPr>
        <w:t xml:space="preserve">História e política da educação profissional.</w:t>
      </w:r>
      <w:r w:rsidDel="00000000" w:rsidR="00000000" w:rsidRPr="00000000">
        <w:rPr>
          <w:rFonts w:ascii="Calibri" w:cs="Calibri" w:eastAsia="Calibri" w:hAnsi="Calibri"/>
          <w:rtl w:val="0"/>
        </w:rPr>
        <w:t xml:space="preserve"> Curitiba: IFPR-EaD, 2014.</w:t>
      </w:r>
    </w:p>
    <w:p w:rsidR="00000000" w:rsidDel="00000000" w:rsidP="00000000" w:rsidRDefault="00000000" w:rsidRPr="00000000" w14:paraId="00000094">
      <w:pPr>
        <w:rPr>
          <w:rFonts w:ascii="Calibri" w:cs="Calibri" w:eastAsia="Calibri" w:hAnsi="Calibri"/>
        </w:rPr>
      </w:pPr>
      <w:r w:rsidDel="00000000" w:rsidR="00000000" w:rsidRPr="00000000">
        <w:rPr>
          <w:rtl w:val="0"/>
        </w:rPr>
      </w:r>
    </w:p>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SCHAPER, J. et al. </w:t>
      </w:r>
      <w:r w:rsidDel="00000000" w:rsidR="00000000" w:rsidRPr="00000000">
        <w:rPr>
          <w:rFonts w:ascii="Calibri" w:cs="Calibri" w:eastAsia="Calibri" w:hAnsi="Calibri"/>
          <w:b w:val="1"/>
          <w:bCs w:val="1"/>
          <w:rtl w:val="0"/>
        </w:rPr>
        <w:t xml:space="preserve">Diversity in AI education: tailoring students' learning paths for inclusive learning about facial recognition. ACM Transactions on Computing Education</w:t>
      </w:r>
      <w:r w:rsidDel="00000000" w:rsidR="00000000" w:rsidRPr="00000000">
        <w:rPr>
          <w:rFonts w:ascii="Calibri" w:cs="Calibri" w:eastAsia="Calibri" w:hAnsi="Calibri"/>
          <w:rtl w:val="0"/>
        </w:rPr>
        <w:t xml:space="preserve">, New York: ACM, 2025. p. 44-61. DOI:</w:t>
      </w:r>
    </w:p>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10.1145/3727985. [PS9].</w:t>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SOLYST, J. et al. </w:t>
      </w:r>
      <w:r w:rsidDel="00000000" w:rsidR="00000000" w:rsidRPr="00000000">
        <w:rPr>
          <w:rFonts w:ascii="Calibri" w:cs="Calibri" w:eastAsia="Calibri" w:hAnsi="Calibri"/>
          <w:b w:val="1"/>
          <w:bCs w:val="1"/>
          <w:rtl w:val="0"/>
        </w:rPr>
        <w:t xml:space="preserve">The Potential of Diverse Youth as Stakeholders in Identifying and Mitigating Algorithmic Bias for a Future of Fairer AI</w:t>
      </w:r>
      <w:r w:rsidDel="00000000" w:rsidR="00000000" w:rsidRPr="00000000">
        <w:rPr>
          <w:rFonts w:ascii="Calibri" w:cs="Calibri" w:eastAsia="Calibri" w:hAnsi="Calibri"/>
          <w:rtl w:val="0"/>
        </w:rPr>
        <w:t xml:space="preserve">. Proc. ACM Hum.-Comput. Interact., v. 7, n. CSCW2, art. 364, out. 2023.</w:t>
      </w:r>
    </w:p>
    <w:p w:rsidR="00000000" w:rsidDel="00000000" w:rsidP="00000000" w:rsidRDefault="00000000" w:rsidRPr="00000000" w14:paraId="00000099">
      <w:pPr>
        <w:rPr>
          <w:rFonts w:ascii="Calibri" w:cs="Calibri" w:eastAsia="Calibri" w:hAnsi="Calibri"/>
        </w:rPr>
      </w:pPr>
      <w:r w:rsidDel="00000000" w:rsidR="00000000" w:rsidRPr="00000000">
        <w:rPr>
          <w:rtl w:val="0"/>
        </w:rPr>
      </w:r>
    </w:p>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VARTIAINEN, H.; TEDRE, M.</w:t>
      </w:r>
      <w:r w:rsidDel="00000000" w:rsidR="00000000" w:rsidRPr="00000000">
        <w:rPr>
          <w:rFonts w:ascii="Calibri" w:cs="Calibri" w:eastAsia="Calibri" w:hAnsi="Calibri"/>
          <w:b w:val="1"/>
          <w:bCs w:val="1"/>
          <w:rtl w:val="0"/>
        </w:rPr>
        <w:t xml:space="preserve"> The CEDE model: </w:t>
      </w:r>
      <w:r w:rsidDel="00000000" w:rsidR="00000000" w:rsidRPr="00000000">
        <w:rPr>
          <w:rFonts w:ascii="Calibri" w:cs="Calibri" w:eastAsia="Calibri" w:hAnsi="Calibri"/>
          <w:rtl w:val="0"/>
        </w:rPr>
        <w:t xml:space="preserve">a learning-sciences-based approach for critical and</w:t>
      </w:r>
    </w:p>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transformative K-12 AI education. In: PROCEEDINGS OF THE ACM TECHNICAL SYMPOSIUM ON</w:t>
      </w:r>
    </w:p>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COMPUTER SCIENCE EDUCATION. New York: ACM, 2025. Art. 46327. DOI: 10.1145/3769994.3770026.</w:t>
      </w:r>
    </w:p>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[PS8].</w:t>
      </w:r>
    </w:p>
    <w:p w:rsidR="00000000" w:rsidDel="00000000" w:rsidP="00000000" w:rsidRDefault="00000000" w:rsidRPr="00000000" w14:paraId="0000009E">
      <w:pPr>
        <w:rPr>
          <w:rFonts w:ascii="Calibri" w:cs="Calibri" w:eastAsia="Calibri" w:hAnsi="Calibri"/>
        </w:rPr>
      </w:pPr>
      <w:r w:rsidDel="00000000" w:rsidR="00000000" w:rsidRPr="00000000">
        <w:rPr>
          <w:rtl w:val="0"/>
        </w:rPr>
      </w:r>
    </w:p>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ZHOU, Y. et al. </w:t>
      </w:r>
      <w:r w:rsidDel="00000000" w:rsidR="00000000" w:rsidRPr="00000000">
        <w:rPr>
          <w:rFonts w:ascii="Calibri" w:cs="Calibri" w:eastAsia="Calibri" w:hAnsi="Calibri"/>
          <w:b w:val="1"/>
          <w:bCs w:val="1"/>
          <w:rtl w:val="0"/>
        </w:rPr>
        <w:t xml:space="preserve">“Bee and I need diversity!”:</w:t>
      </w:r>
      <w:r w:rsidDel="00000000" w:rsidR="00000000" w:rsidRPr="00000000">
        <w:rPr>
          <w:rFonts w:ascii="Calibri" w:cs="Calibri" w:eastAsia="Calibri" w:hAnsi="Calibri"/>
          <w:rtl w:val="0"/>
        </w:rPr>
        <w:t xml:space="preserve"> break filter bubbles in recommendation systems through embodied AI learning. In: PROCEEDINGS OF THE ACM CONFERENCE ON HUMAN FACTORS IN COMPUTING</w:t>
      </w:r>
    </w:p>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SYSTEMS. New York: ACM, 2024. p. 1-30. DOI: 10.1145/3628516.3655802. [PS3].</w:t>
      </w:r>
    </w:p>
    <w:p w:rsidR="00000000" w:rsidDel="00000000" w:rsidP="00000000" w:rsidRDefault="00000000" w:rsidRPr="00000000" w14:paraId="000000A1">
      <w:pPr>
        <w:rPr>
          <w:rFonts w:ascii="Calibri" w:cs="Calibri" w:eastAsia="Calibri" w:hAnsi="Calibri"/>
        </w:rPr>
      </w:pPr>
      <w:r w:rsidDel="00000000" w:rsidR="00000000" w:rsidRPr="00000000">
        <w:rPr>
          <w:rtl w:val="0"/>
        </w:rPr>
      </w:r>
    </w:p>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ZHOU, Y. et al. </w:t>
      </w:r>
      <w:r w:rsidDel="00000000" w:rsidR="00000000" w:rsidRPr="00000000">
        <w:rPr>
          <w:rFonts w:ascii="Calibri" w:cs="Calibri" w:eastAsia="Calibri" w:hAnsi="Calibri"/>
          <w:b w:val="1"/>
          <w:bCs w:val="1"/>
          <w:rtl w:val="0"/>
        </w:rPr>
        <w:t xml:space="preserve">Briteller</w:t>
      </w:r>
      <w:r w:rsidDel="00000000" w:rsidR="00000000" w:rsidRPr="00000000">
        <w:rPr>
          <w:rFonts w:ascii="Calibri" w:cs="Calibri" w:eastAsia="Calibri" w:hAnsi="Calibri"/>
          <w:rtl w:val="0"/>
        </w:rPr>
        <w:t xml:space="preserve">: shining a light on AI recommendations for children. In: PROCEEDINGS OF THE ACM</w:t>
      </w:r>
    </w:p>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CONFERENCE ON INTERACTION DESIGN AND CHILDREN. New York: ACM, 2025. p. 1-30. DOI:</w:t>
      </w:r>
    </w:p>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10.1145/3706598.3714106. [PS6].</w:t>
      </w:r>
    </w:p>
    <w:p w:rsidR="00000000" w:rsidDel="00000000" w:rsidP="00000000" w:rsidRDefault="00000000" w:rsidRPr="00000000" w14:paraId="000000A5">
      <w:pPr>
        <w:rPr>
          <w:rFonts w:ascii="Calibri" w:cs="Calibri" w:eastAsia="Calibri" w:hAnsi="Calibri"/>
        </w:rPr>
      </w:pPr>
      <w:r w:rsidDel="00000000" w:rsidR="00000000" w:rsidRPr="00000000">
        <w:rPr>
          <w:rtl w:val="0"/>
        </w:rPr>
      </w:r>
    </w:p>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ZHOU, Y. et al.</w:t>
      </w:r>
      <w:r w:rsidDel="00000000" w:rsidR="00000000" w:rsidRPr="00000000">
        <w:rPr>
          <w:rFonts w:ascii="Calibri" w:cs="Calibri" w:eastAsia="Calibri" w:hAnsi="Calibri"/>
          <w:b w:val="1"/>
          <w:bCs w:val="1"/>
          <w:rtl w:val="0"/>
        </w:rPr>
        <w:t xml:space="preserve"> Designing embodied metaphors and analogies for AI literacy: </w:t>
      </w:r>
      <w:r w:rsidDel="00000000" w:rsidR="00000000" w:rsidRPr="00000000">
        <w:rPr>
          <w:rFonts w:ascii="Calibri" w:cs="Calibri" w:eastAsia="Calibri" w:hAnsi="Calibri"/>
          <w:rtl w:val="0"/>
        </w:rPr>
        <w:t xml:space="preserve">an iterative study with experts, teachers, and children. ACM Transactions on Computing Education, New York: ACM, 2025. p. 1-30.</w:t>
      </w:r>
    </w:p>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DOI: 10.1145/3773901. [PS11].</w:t>
      </w:r>
    </w:p>
    <w:p w:rsidR="00000000" w:rsidDel="00000000" w:rsidP="00000000" w:rsidRDefault="00000000" w:rsidRPr="00000000" w14:paraId="000000A8">
      <w:pPr>
        <w:rPr>
          <w:rFonts w:ascii="Calibri" w:cs="Calibri" w:eastAsia="Calibri" w:hAnsi="Calibri"/>
        </w:rPr>
      </w:pPr>
      <w:r w:rsidDel="00000000" w:rsidR="00000000" w:rsidRPr="00000000">
        <w:rPr>
          <w:rtl w:val="0"/>
        </w:rPr>
      </w:r>
    </w:p>
    <w:p w:rsidR="00000000" w:rsidDel="00000000" w:rsidP="00000000" w:rsidRDefault="00000000" w:rsidRPr="00000000" w14:paraId="000000A9">
      <w:pPr>
        <w:rPr>
          <w:rFonts w:ascii="Calibri" w:cs="Calibri" w:eastAsia="Calibri" w:hAnsi="Calibri"/>
          <w:b w:val="1"/>
          <w:bCs w:val="1"/>
        </w:rPr>
      </w:pPr>
      <w:r w:rsidDel="00000000" w:rsidR="00000000" w:rsidRPr="00000000">
        <w:rPr>
          <w:rFonts w:ascii="Calibri" w:cs="Calibri" w:eastAsia="Calibri" w:hAnsi="Calibri"/>
          <w:rtl w:val="0"/>
        </w:rPr>
        <w:t xml:space="preserve">ZHU, Y. et al.</w:t>
      </w:r>
      <w:r w:rsidDel="00000000" w:rsidR="00000000" w:rsidRPr="00000000">
        <w:rPr>
          <w:rFonts w:ascii="Calibri" w:cs="Calibri" w:eastAsia="Calibri" w:hAnsi="Calibri"/>
          <w:b w:val="1"/>
          <w:bCs w:val="1"/>
          <w:rtl w:val="0"/>
        </w:rPr>
        <w:t xml:space="preserve"> Fostering children's dispositional autonomy and AI understanding through co-designing AI</w:t>
      </w:r>
    </w:p>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b w:val="1"/>
          <w:bCs w:val="1"/>
          <w:rtl w:val="0"/>
        </w:rPr>
        <w:t xml:space="preserve">systems: </w:t>
      </w:r>
      <w:r w:rsidDel="00000000" w:rsidR="00000000" w:rsidRPr="00000000">
        <w:rPr>
          <w:rFonts w:ascii="Calibri" w:cs="Calibri" w:eastAsia="Calibri" w:hAnsi="Calibri"/>
          <w:rtl w:val="0"/>
        </w:rPr>
        <w:t xml:space="preserve">a learning science perspective. International Journal of Human-Computer Studies,</w:t>
      </w:r>
    </w:p>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Amsterdam: Elsevier, 2025. 16 p. DOI: 10.1016/j.ijhcs.2024.103412. [PS10].</w:t>
      </w:r>
    </w:p>
    <w:p w:rsidR="00000000" w:rsidDel="00000000" w:rsidP="00000000" w:rsidRDefault="00000000" w:rsidRPr="00000000" w14:paraId="000000AC">
      <w:pPr>
        <w:rPr>
          <w:rFonts w:ascii="Calibri" w:cs="Calibri" w:eastAsia="Calibri" w:hAnsi="Calibri"/>
        </w:rPr>
      </w:pPr>
      <w:r w:rsidDel="00000000" w:rsidR="00000000" w:rsidRPr="00000000">
        <w:rPr>
          <w:rtl w:val="0"/>
        </w:rPr>
      </w:r>
    </w:p>
    <w:p w:rsidR="00000000" w:rsidDel="00000000" w:rsidP="00000000" w:rsidRDefault="00000000" w:rsidRPr="00000000" w14:paraId="000000AD">
      <w:pPr>
        <w:rPr>
          <w:rFonts w:ascii="Calibri" w:cs="Calibri" w:eastAsia="Calibri" w:hAnsi="Calibri"/>
          <w:b w:val="1"/>
          <w:bCs w:val="1"/>
        </w:rPr>
      </w:pPr>
      <w:r w:rsidDel="00000000" w:rsidR="00000000" w:rsidRPr="00000000">
        <w:rPr>
          <w:rFonts w:ascii="Calibri" w:cs="Calibri" w:eastAsia="Calibri" w:hAnsi="Calibri"/>
          <w:rtl w:val="0"/>
        </w:rPr>
        <w:t xml:space="preserve">ZHU, Y.; LI, Y. </w:t>
      </w:r>
      <w:r w:rsidDel="00000000" w:rsidR="00000000" w:rsidRPr="00000000">
        <w:rPr>
          <w:rFonts w:ascii="Calibri" w:cs="Calibri" w:eastAsia="Calibri" w:hAnsi="Calibri"/>
          <w:b w:val="1"/>
          <w:bCs w:val="1"/>
          <w:rtl w:val="0"/>
        </w:rPr>
        <w:t xml:space="preserve">Understanding middle school students' experiences, perceptions, and desired designs about</w:t>
      </w:r>
    </w:p>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b w:val="1"/>
          <w:bCs w:val="1"/>
          <w:rtl w:val="0"/>
        </w:rPr>
        <w:t xml:space="preserve">intelligent tutoring systems through co-designing activities</w:t>
      </w:r>
      <w:r w:rsidDel="00000000" w:rsidR="00000000" w:rsidRPr="00000000">
        <w:rPr>
          <w:rFonts w:ascii="Calibri" w:cs="Calibri" w:eastAsia="Calibri" w:hAnsi="Calibri"/>
          <w:rtl w:val="0"/>
        </w:rPr>
        <w:t xml:space="preserve">. International Journal of Human-Computer</w:t>
      </w:r>
    </w:p>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Studies, Amsterdam: Elsevier, 2025. p. 1-21. DOI: 10.1016/j.ijhcs.2024.103412. [PS7].</w:t>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XTcbDdB0XGV/QvAthiC7P+PkQ==">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