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79F" w:rsidRDefault="00DD279F" w:rsidP="000471BB">
      <w:pPr>
        <w:spacing w:after="0" w:line="240" w:lineRule="auto"/>
        <w:jc w:val="center"/>
        <w:rPr>
          <w:b/>
          <w:sz w:val="40"/>
          <w:szCs w:val="40"/>
        </w:rPr>
      </w:pPr>
    </w:p>
    <w:p w:rsidR="006E66CE" w:rsidRDefault="005C1BBB" w:rsidP="000471BB">
      <w:pPr>
        <w:spacing w:after="0" w:line="240" w:lineRule="auto"/>
        <w:jc w:val="center"/>
        <w:rPr>
          <w:b/>
          <w:sz w:val="40"/>
          <w:szCs w:val="40"/>
        </w:rPr>
      </w:pPr>
      <w:r w:rsidRPr="00B173F7">
        <w:rPr>
          <w:b/>
          <w:sz w:val="40"/>
          <w:szCs w:val="40"/>
        </w:rPr>
        <w:t>STANDARD OPERATING PROCEDURE</w:t>
      </w:r>
      <w:r w:rsidR="000471BB">
        <w:rPr>
          <w:b/>
          <w:sz w:val="40"/>
          <w:szCs w:val="40"/>
        </w:rPr>
        <w:t xml:space="preserve"> </w:t>
      </w:r>
      <w:r w:rsidR="00A75FE3">
        <w:rPr>
          <w:b/>
          <w:sz w:val="40"/>
          <w:szCs w:val="40"/>
        </w:rPr>
        <w:t>for</w:t>
      </w:r>
    </w:p>
    <w:p w:rsidR="00BA1C0B" w:rsidRDefault="00BA1C0B" w:rsidP="000471BB">
      <w:pPr>
        <w:spacing w:after="0" w:line="240" w:lineRule="auto"/>
        <w:jc w:val="center"/>
        <w:rPr>
          <w:b/>
          <w:sz w:val="40"/>
          <w:szCs w:val="40"/>
        </w:rPr>
      </w:pPr>
      <w:r>
        <w:rPr>
          <w:b/>
          <w:sz w:val="40"/>
          <w:szCs w:val="40"/>
        </w:rPr>
        <w:t>EOT CRANE BREAKDWON</w:t>
      </w:r>
    </w:p>
    <w:p w:rsidR="00BA1C0B" w:rsidRDefault="00BA1C0B" w:rsidP="000471BB">
      <w:pPr>
        <w:spacing w:after="0" w:line="240" w:lineRule="auto"/>
        <w:jc w:val="center"/>
        <w:rPr>
          <w:b/>
          <w:sz w:val="40"/>
          <w:szCs w:val="40"/>
        </w:rPr>
      </w:pPr>
    </w:p>
    <w:p w:rsidR="00BA1C0B" w:rsidRPr="00BA1C0B" w:rsidRDefault="00BA1C0B" w:rsidP="00BA1C0B">
      <w:pPr>
        <w:shd w:val="clear" w:color="auto" w:fill="FFFFFF"/>
        <w:spacing w:line="420" w:lineRule="atLeast"/>
        <w:rPr>
          <w:rFonts w:ascii="Arial" w:eastAsia="Times New Roman" w:hAnsi="Arial" w:cs="Arial"/>
          <w:b/>
          <w:bCs/>
          <w:color w:val="0A0A0A"/>
          <w:sz w:val="30"/>
          <w:szCs w:val="30"/>
          <w:lang w:val="en-IN" w:eastAsia="en-IN"/>
        </w:rPr>
      </w:pPr>
      <w:r w:rsidRPr="00BA1C0B">
        <w:rPr>
          <w:rFonts w:ascii="Arial" w:eastAsia="Times New Roman" w:hAnsi="Arial" w:cs="Arial"/>
          <w:b/>
          <w:bCs/>
          <w:color w:val="0A0A0A"/>
          <w:sz w:val="30"/>
          <w:szCs w:val="30"/>
          <w:lang w:val="en-IN" w:eastAsia="en-IN"/>
        </w:rPr>
        <w:t>Immediate Actions (Operator Responsibility)</w:t>
      </w:r>
    </w:p>
    <w:p w:rsidR="006704BA" w:rsidRPr="006704BA" w:rsidRDefault="006704BA" w:rsidP="00BA1C0B">
      <w:pPr>
        <w:numPr>
          <w:ilvl w:val="0"/>
          <w:numId w:val="36"/>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Wear Proper PPE:</w:t>
      </w:r>
      <w:r w:rsidRPr="00BA1C0B">
        <w:rPr>
          <w:rFonts w:ascii="Arial" w:eastAsia="Times New Roman" w:hAnsi="Arial" w:cs="Arial"/>
          <w:color w:val="0A0A0A"/>
          <w:sz w:val="24"/>
          <w:szCs w:val="24"/>
          <w:lang w:val="en-IN" w:eastAsia="en-IN"/>
        </w:rPr>
        <w:t> All personnel involved must wear appropriate Personal Protective Equipment (PPE), such as sa</w:t>
      </w:r>
      <w:r>
        <w:rPr>
          <w:rFonts w:ascii="Arial" w:eastAsia="Times New Roman" w:hAnsi="Arial" w:cs="Arial"/>
          <w:color w:val="0A0A0A"/>
          <w:sz w:val="24"/>
          <w:szCs w:val="24"/>
          <w:lang w:val="en-IN" w:eastAsia="en-IN"/>
        </w:rPr>
        <w:t>fety helmets, safety shoes</w:t>
      </w:r>
      <w:r w:rsidR="00834ECE">
        <w:rPr>
          <w:rFonts w:ascii="Arial" w:eastAsia="Times New Roman" w:hAnsi="Arial" w:cs="Arial"/>
          <w:color w:val="0A0A0A"/>
          <w:sz w:val="24"/>
          <w:szCs w:val="24"/>
          <w:lang w:val="en-IN" w:eastAsia="en-IN"/>
        </w:rPr>
        <w:t>, full body harness</w:t>
      </w:r>
      <w:r>
        <w:rPr>
          <w:rFonts w:ascii="Arial" w:eastAsia="Times New Roman" w:hAnsi="Arial" w:cs="Arial"/>
          <w:color w:val="0A0A0A"/>
          <w:sz w:val="24"/>
          <w:szCs w:val="24"/>
          <w:lang w:val="en-IN" w:eastAsia="en-IN"/>
        </w:rPr>
        <w:t xml:space="preserve"> and cotton hand gloves.</w:t>
      </w:r>
    </w:p>
    <w:p w:rsidR="00BA1C0B" w:rsidRPr="00BA1C0B" w:rsidRDefault="00BA1C0B" w:rsidP="00BA1C0B">
      <w:pPr>
        <w:numPr>
          <w:ilvl w:val="0"/>
          <w:numId w:val="36"/>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Stop Operation:</w:t>
      </w:r>
      <w:r w:rsidR="006704BA">
        <w:rPr>
          <w:rFonts w:ascii="Arial" w:eastAsia="Times New Roman" w:hAnsi="Arial" w:cs="Arial"/>
          <w:color w:val="0A0A0A"/>
          <w:sz w:val="24"/>
          <w:szCs w:val="24"/>
          <w:lang w:val="en-IN" w:eastAsia="en-IN"/>
        </w:rPr>
        <w:t> Immediately stop</w:t>
      </w:r>
      <w:r w:rsidRPr="00BA1C0B">
        <w:rPr>
          <w:rFonts w:ascii="Arial" w:eastAsia="Times New Roman" w:hAnsi="Arial" w:cs="Arial"/>
          <w:color w:val="0A0A0A"/>
          <w:sz w:val="24"/>
          <w:szCs w:val="24"/>
          <w:lang w:val="en-IN" w:eastAsia="en-IN"/>
        </w:rPr>
        <w:t xml:space="preserve"> crane movement and activate the </w:t>
      </w:r>
      <w:r w:rsidRPr="00BA1C0B">
        <w:rPr>
          <w:rFonts w:ascii="Arial" w:eastAsia="Times New Roman" w:hAnsi="Arial" w:cs="Arial"/>
          <w:b/>
          <w:bCs/>
          <w:color w:val="0A0A0A"/>
          <w:sz w:val="24"/>
          <w:szCs w:val="24"/>
          <w:lang w:val="en-IN" w:eastAsia="en-IN"/>
        </w:rPr>
        <w:t>Emergency Stop</w:t>
      </w:r>
      <w:r w:rsidRPr="00BA1C0B">
        <w:rPr>
          <w:rFonts w:ascii="Arial" w:eastAsia="Times New Roman" w:hAnsi="Arial" w:cs="Arial"/>
          <w:color w:val="0A0A0A"/>
          <w:sz w:val="24"/>
          <w:szCs w:val="24"/>
          <w:lang w:val="en-IN" w:eastAsia="en-IN"/>
        </w:rPr>
        <w:t> button.</w:t>
      </w:r>
    </w:p>
    <w:p w:rsidR="00BA1C0B" w:rsidRPr="00BA1C0B" w:rsidRDefault="00BA1C0B" w:rsidP="00BA1C0B">
      <w:pPr>
        <w:numPr>
          <w:ilvl w:val="0"/>
          <w:numId w:val="36"/>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Warn Others:</w:t>
      </w:r>
      <w:r w:rsidRPr="00BA1C0B">
        <w:rPr>
          <w:rFonts w:ascii="Arial" w:eastAsia="Times New Roman" w:hAnsi="Arial" w:cs="Arial"/>
          <w:color w:val="0A0A0A"/>
          <w:sz w:val="24"/>
          <w:szCs w:val="24"/>
          <w:lang w:val="en-IN" w:eastAsia="en-IN"/>
        </w:rPr>
        <w:t> Alert all personnel in the vicinity of the breakdown and the potential hazard. Barricade the immediate area to prevent unauthorized access and keep everyone out of harm's way.</w:t>
      </w:r>
    </w:p>
    <w:p w:rsidR="00BA1C0B" w:rsidRDefault="00BA1C0B" w:rsidP="00BA1C0B">
      <w:pPr>
        <w:numPr>
          <w:ilvl w:val="0"/>
          <w:numId w:val="36"/>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Secure the Load (If applicable):</w:t>
      </w:r>
      <w:r w:rsidRPr="00BA1C0B">
        <w:rPr>
          <w:rFonts w:ascii="Arial" w:eastAsia="Times New Roman" w:hAnsi="Arial" w:cs="Arial"/>
          <w:color w:val="0A0A0A"/>
          <w:sz w:val="24"/>
          <w:szCs w:val="24"/>
          <w:lang w:val="en-IN" w:eastAsia="en-IN"/>
        </w:rPr>
        <w:t> If a load is suspended, the operator must remain at the controls (if safe) to prevent the load from dropping. If possible and safe, lower the load to the ground level and chock it securely.</w:t>
      </w:r>
    </w:p>
    <w:p w:rsidR="00BA1C0B" w:rsidRDefault="00BA1C0B" w:rsidP="00BA1C0B">
      <w:pPr>
        <w:numPr>
          <w:ilvl w:val="0"/>
          <w:numId w:val="36"/>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Remove Rigging Gear:</w:t>
      </w:r>
      <w:r w:rsidRPr="00BA1C0B">
        <w:rPr>
          <w:rFonts w:ascii="Arial" w:eastAsia="Times New Roman" w:hAnsi="Arial" w:cs="Arial"/>
          <w:color w:val="0A0A0A"/>
          <w:sz w:val="24"/>
          <w:szCs w:val="24"/>
          <w:lang w:val="en-IN" w:eastAsia="en-IN"/>
        </w:rPr>
        <w:t> Disconnect all slings, shackles, and other lifting gear from the hook once the load is on the ground.</w:t>
      </w:r>
    </w:p>
    <w:p w:rsidR="00BA1C0B" w:rsidRPr="00BA1C0B" w:rsidRDefault="00BA1C0B" w:rsidP="00BA1C0B">
      <w:pPr>
        <w:numPr>
          <w:ilvl w:val="0"/>
          <w:numId w:val="36"/>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Report the Breakdown:</w:t>
      </w:r>
      <w:r w:rsidRPr="00BA1C0B">
        <w:rPr>
          <w:rFonts w:ascii="Arial" w:eastAsia="Times New Roman" w:hAnsi="Arial" w:cs="Arial"/>
          <w:color w:val="0A0A0A"/>
          <w:sz w:val="24"/>
          <w:szCs w:val="24"/>
          <w:lang w:val="en-IN" w:eastAsia="en-IN"/>
        </w:rPr>
        <w:t> The operator must immediately contact their supervisor and the concerned maintenance</w:t>
      </w:r>
      <w:r w:rsidR="00743FCD">
        <w:rPr>
          <w:rFonts w:ascii="Arial" w:eastAsia="Times New Roman" w:hAnsi="Arial" w:cs="Arial"/>
          <w:color w:val="0A0A0A"/>
          <w:sz w:val="24"/>
          <w:szCs w:val="24"/>
          <w:lang w:val="en-IN" w:eastAsia="en-IN"/>
        </w:rPr>
        <w:t>/electrical</w:t>
      </w:r>
      <w:r w:rsidRPr="00BA1C0B">
        <w:rPr>
          <w:rFonts w:ascii="Arial" w:eastAsia="Times New Roman" w:hAnsi="Arial" w:cs="Arial"/>
          <w:color w:val="0A0A0A"/>
          <w:sz w:val="24"/>
          <w:szCs w:val="24"/>
          <w:lang w:val="en-IN" w:eastAsia="en-IN"/>
        </w:rPr>
        <w:t xml:space="preserve"> department to inform them of the problem, including any unusual sounds, jerks,</w:t>
      </w:r>
      <w:r w:rsidR="00C9293A">
        <w:rPr>
          <w:rFonts w:ascii="Arial" w:eastAsia="Times New Roman" w:hAnsi="Arial" w:cs="Arial"/>
          <w:color w:val="0A0A0A"/>
          <w:sz w:val="24"/>
          <w:szCs w:val="24"/>
          <w:lang w:val="en-IN" w:eastAsia="en-IN"/>
        </w:rPr>
        <w:t xml:space="preserve"> load sliding, </w:t>
      </w:r>
      <w:r w:rsidR="00743FCD">
        <w:rPr>
          <w:rFonts w:ascii="Arial" w:eastAsia="Times New Roman" w:hAnsi="Arial" w:cs="Arial"/>
          <w:color w:val="0A0A0A"/>
          <w:sz w:val="24"/>
          <w:szCs w:val="24"/>
          <w:lang w:val="en-IN" w:eastAsia="en-IN"/>
        </w:rPr>
        <w:t>br</w:t>
      </w:r>
      <w:r w:rsidR="00C9293A">
        <w:rPr>
          <w:rFonts w:ascii="Arial" w:eastAsia="Times New Roman" w:hAnsi="Arial" w:cs="Arial"/>
          <w:color w:val="0A0A0A"/>
          <w:sz w:val="24"/>
          <w:szCs w:val="24"/>
          <w:lang w:val="en-IN" w:eastAsia="en-IN"/>
        </w:rPr>
        <w:t>ak</w:t>
      </w:r>
      <w:r w:rsidR="00743FCD">
        <w:rPr>
          <w:rFonts w:ascii="Arial" w:eastAsia="Times New Roman" w:hAnsi="Arial" w:cs="Arial"/>
          <w:color w:val="0A0A0A"/>
          <w:sz w:val="24"/>
          <w:szCs w:val="24"/>
          <w:lang w:val="en-IN" w:eastAsia="en-IN"/>
        </w:rPr>
        <w:t>e</w:t>
      </w:r>
      <w:r w:rsidR="00C9293A">
        <w:rPr>
          <w:rFonts w:ascii="Arial" w:eastAsia="Times New Roman" w:hAnsi="Arial" w:cs="Arial"/>
          <w:color w:val="0A0A0A"/>
          <w:sz w:val="24"/>
          <w:szCs w:val="24"/>
          <w:lang w:val="en-IN" w:eastAsia="en-IN"/>
        </w:rPr>
        <w:t xml:space="preserve"> not working</w:t>
      </w:r>
      <w:r w:rsidRPr="00BA1C0B">
        <w:rPr>
          <w:rFonts w:ascii="Arial" w:eastAsia="Times New Roman" w:hAnsi="Arial" w:cs="Arial"/>
          <w:color w:val="0A0A0A"/>
          <w:sz w:val="24"/>
          <w:szCs w:val="24"/>
          <w:lang w:val="en-IN" w:eastAsia="en-IN"/>
        </w:rPr>
        <w:t xml:space="preserve"> or visible damage observed before or during the malfunction. </w:t>
      </w:r>
    </w:p>
    <w:p w:rsidR="00BA1C0B" w:rsidRPr="00BA1C0B" w:rsidRDefault="00BA1C0B" w:rsidP="00BA1C0B">
      <w:pPr>
        <w:shd w:val="clear" w:color="auto" w:fill="FFFFFF"/>
        <w:spacing w:line="420" w:lineRule="atLeast"/>
        <w:rPr>
          <w:rFonts w:ascii="Arial" w:eastAsia="Times New Roman" w:hAnsi="Arial" w:cs="Arial"/>
          <w:b/>
          <w:bCs/>
          <w:color w:val="0A0A0A"/>
          <w:sz w:val="30"/>
          <w:szCs w:val="30"/>
          <w:lang w:val="en-IN" w:eastAsia="en-IN"/>
        </w:rPr>
      </w:pPr>
      <w:r w:rsidRPr="00BA1C0B">
        <w:rPr>
          <w:rFonts w:ascii="Arial" w:eastAsia="Times New Roman" w:hAnsi="Arial" w:cs="Arial"/>
          <w:b/>
          <w:bCs/>
          <w:color w:val="0A0A0A"/>
          <w:sz w:val="30"/>
          <w:szCs w:val="30"/>
          <w:lang w:val="en-IN" w:eastAsia="en-IN"/>
        </w:rPr>
        <w:t>Maintenance and Recovery Actions (Qualified Personnel Responsibility)</w:t>
      </w:r>
    </w:p>
    <w:p w:rsidR="00BA1C0B" w:rsidRPr="00BA1C0B" w:rsidRDefault="00BA1C0B" w:rsidP="00BA1C0B">
      <w:pPr>
        <w:numPr>
          <w:ilvl w:val="0"/>
          <w:numId w:val="38"/>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Assess and Diagnose:</w:t>
      </w:r>
      <w:r w:rsidRPr="00BA1C0B">
        <w:rPr>
          <w:rFonts w:ascii="Arial" w:eastAsia="Times New Roman" w:hAnsi="Arial" w:cs="Arial"/>
          <w:color w:val="0A0A0A"/>
          <w:sz w:val="24"/>
          <w:szCs w:val="24"/>
          <w:lang w:val="en-IN" w:eastAsia="en-IN"/>
        </w:rPr>
        <w:t> Qualified maintenance technicians/engineers, upon arrival, will conduct a systematic assessment and diagnosis to identify the root cause of the breakdown (e.g., electrical malfunction, brake failure, wire rope damage). They should refer to the manufacturer's manuals for guidance.</w:t>
      </w:r>
    </w:p>
    <w:p w:rsidR="00BA1C0B" w:rsidRPr="00BA1C0B" w:rsidRDefault="00BA1C0B" w:rsidP="00BA1C0B">
      <w:pPr>
        <w:numPr>
          <w:ilvl w:val="0"/>
          <w:numId w:val="38"/>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Isolate and Lock Out/Tag Out:</w:t>
      </w:r>
      <w:r w:rsidRPr="00BA1C0B">
        <w:rPr>
          <w:rFonts w:ascii="Arial" w:eastAsia="Times New Roman" w:hAnsi="Arial" w:cs="Arial"/>
          <w:color w:val="0A0A0A"/>
          <w:sz w:val="24"/>
          <w:szCs w:val="24"/>
          <w:lang w:val="en-IN" w:eastAsia="en-IN"/>
        </w:rPr>
        <w:t> The maintenance team must ensure the main power source remains locked out and tagged out (LOTO) to prevent accidental energization during repairs.</w:t>
      </w:r>
    </w:p>
    <w:p w:rsidR="00BA1C0B" w:rsidRPr="00BA1C0B" w:rsidRDefault="00BA1C0B" w:rsidP="00BA1C0B">
      <w:pPr>
        <w:numPr>
          <w:ilvl w:val="0"/>
          <w:numId w:val="38"/>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Repair/Replace Components:</w:t>
      </w:r>
      <w:r w:rsidRPr="00BA1C0B">
        <w:rPr>
          <w:rFonts w:ascii="Arial" w:eastAsia="Times New Roman" w:hAnsi="Arial" w:cs="Arial"/>
          <w:color w:val="0A0A0A"/>
          <w:sz w:val="24"/>
          <w:szCs w:val="24"/>
          <w:lang w:val="en-IN" w:eastAsia="en-IN"/>
        </w:rPr>
        <w:t> The team will implement the necessary repairs, replacing any damaged or worn components with genuine or approved replacements.</w:t>
      </w:r>
    </w:p>
    <w:p w:rsidR="00BA1C0B" w:rsidRPr="00BA1C0B" w:rsidRDefault="00BA1C0B" w:rsidP="00BA1C0B">
      <w:pPr>
        <w:numPr>
          <w:ilvl w:val="0"/>
          <w:numId w:val="38"/>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lastRenderedPageBreak/>
        <w:t>Test and Verify:</w:t>
      </w:r>
      <w:r w:rsidRPr="00BA1C0B">
        <w:rPr>
          <w:rFonts w:ascii="Arial" w:eastAsia="Times New Roman" w:hAnsi="Arial" w:cs="Arial"/>
          <w:color w:val="0A0A0A"/>
          <w:sz w:val="24"/>
          <w:szCs w:val="24"/>
          <w:lang w:val="en-IN" w:eastAsia="en-IN"/>
        </w:rPr>
        <w:t> After repairs, the crane must undergo thorough testing (e.g., no-load test, rated load test) to ensure proper functionality and safety before being returned to service.</w:t>
      </w:r>
    </w:p>
    <w:p w:rsidR="00BA1C0B" w:rsidRPr="00BA1C0B" w:rsidRDefault="00BA1C0B" w:rsidP="000246B4">
      <w:pPr>
        <w:numPr>
          <w:ilvl w:val="0"/>
          <w:numId w:val="38"/>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Document and Analyze:</w:t>
      </w:r>
      <w:r w:rsidRPr="00BA1C0B">
        <w:rPr>
          <w:rFonts w:ascii="Arial" w:eastAsia="Times New Roman" w:hAnsi="Arial" w:cs="Arial"/>
          <w:color w:val="0A0A0A"/>
          <w:sz w:val="24"/>
          <w:szCs w:val="24"/>
          <w:lang w:val="en-IN" w:eastAsia="en-IN"/>
        </w:rPr>
        <w:t> The failure, the repair steps taken, and any contributing</w:t>
      </w:r>
      <w:r w:rsidR="000246B4">
        <w:rPr>
          <w:rFonts w:ascii="Arial" w:eastAsia="Times New Roman" w:hAnsi="Arial" w:cs="Arial"/>
          <w:color w:val="0A0A0A"/>
          <w:sz w:val="24"/>
          <w:szCs w:val="24"/>
          <w:lang w:val="en-IN" w:eastAsia="en-IN"/>
        </w:rPr>
        <w:t xml:space="preserve"> </w:t>
      </w:r>
      <w:r w:rsidRPr="000246B4">
        <w:rPr>
          <w:rFonts w:ascii="Arial" w:eastAsia="Times New Roman" w:hAnsi="Arial" w:cs="Arial"/>
          <w:color w:val="0A0A0A"/>
          <w:sz w:val="24"/>
          <w:szCs w:val="24"/>
          <w:lang w:val="en-IN" w:eastAsia="en-IN"/>
        </w:rPr>
        <w:t>factors (Root Cause Analysis) must be fully documented. The preventive maintenance schedule should be updated to address identified weaknesses and prevent recurrence. </w:t>
      </w:r>
    </w:p>
    <w:p w:rsidR="00BA1C0B" w:rsidRPr="00BA1C0B" w:rsidRDefault="00BA1C0B" w:rsidP="00BA1C0B">
      <w:pPr>
        <w:shd w:val="clear" w:color="auto" w:fill="FFFFFF"/>
        <w:spacing w:line="420" w:lineRule="atLeast"/>
        <w:rPr>
          <w:rFonts w:ascii="Arial" w:eastAsia="Times New Roman" w:hAnsi="Arial" w:cs="Arial"/>
          <w:b/>
          <w:bCs/>
          <w:color w:val="0A0A0A"/>
          <w:sz w:val="30"/>
          <w:szCs w:val="30"/>
          <w:lang w:val="en-IN" w:eastAsia="en-IN"/>
        </w:rPr>
      </w:pPr>
      <w:r w:rsidRPr="00BA1C0B">
        <w:rPr>
          <w:rFonts w:ascii="Arial" w:eastAsia="Times New Roman" w:hAnsi="Arial" w:cs="Arial"/>
          <w:b/>
          <w:bCs/>
          <w:color w:val="0A0A0A"/>
          <w:sz w:val="30"/>
          <w:szCs w:val="30"/>
          <w:lang w:val="en-IN" w:eastAsia="en-IN"/>
        </w:rPr>
        <w:t>General Safety Measures</w:t>
      </w:r>
    </w:p>
    <w:p w:rsidR="00BA1C0B" w:rsidRPr="00BA1C0B" w:rsidRDefault="00BA1C0B" w:rsidP="00BA1C0B">
      <w:pPr>
        <w:numPr>
          <w:ilvl w:val="0"/>
          <w:numId w:val="40"/>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Do Not Operate Damaged Equipment:</w:t>
      </w:r>
      <w:r w:rsidRPr="00BA1C0B">
        <w:rPr>
          <w:rFonts w:ascii="Arial" w:eastAsia="Times New Roman" w:hAnsi="Arial" w:cs="Arial"/>
          <w:color w:val="0A0A0A"/>
          <w:sz w:val="24"/>
          <w:szCs w:val="24"/>
          <w:lang w:val="en-IN" w:eastAsia="en-IN"/>
        </w:rPr>
        <w:t> Never attempt to operate a crane that is damaged or has a suspected malfunction.</w:t>
      </w:r>
    </w:p>
    <w:p w:rsidR="00BA1C0B" w:rsidRPr="00BA1C0B" w:rsidRDefault="00BA1C0B" w:rsidP="00BA1C0B">
      <w:pPr>
        <w:numPr>
          <w:ilvl w:val="0"/>
          <w:numId w:val="40"/>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Qualified Personnel Only:</w:t>
      </w:r>
      <w:r w:rsidRPr="00BA1C0B">
        <w:rPr>
          <w:rFonts w:ascii="Arial" w:eastAsia="Times New Roman" w:hAnsi="Arial" w:cs="Arial"/>
          <w:color w:val="0A0A0A"/>
          <w:sz w:val="24"/>
          <w:szCs w:val="24"/>
          <w:lang w:val="en-IN" w:eastAsia="en-IN"/>
        </w:rPr>
        <w:t> Only qualified and authorized personnel should perform maintenance or repairs on the crane.</w:t>
      </w:r>
    </w:p>
    <w:p w:rsidR="00BA1C0B" w:rsidRPr="00BA1C0B" w:rsidRDefault="00BA1C0B" w:rsidP="00BA1C0B">
      <w:pPr>
        <w:numPr>
          <w:ilvl w:val="0"/>
          <w:numId w:val="40"/>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No Riding:</w:t>
      </w:r>
      <w:r w:rsidRPr="00BA1C0B">
        <w:rPr>
          <w:rFonts w:ascii="Arial" w:eastAsia="Times New Roman" w:hAnsi="Arial" w:cs="Arial"/>
          <w:color w:val="0A0A0A"/>
          <w:sz w:val="24"/>
          <w:szCs w:val="24"/>
          <w:lang w:val="en-IN" w:eastAsia="en-IN"/>
        </w:rPr>
        <w:t> Do not allow personnel to ride on the load or hook.</w:t>
      </w:r>
    </w:p>
    <w:p w:rsidR="00BA1C0B" w:rsidRDefault="00BA1C0B" w:rsidP="00BA1C0B">
      <w:pPr>
        <w:numPr>
          <w:ilvl w:val="0"/>
          <w:numId w:val="40"/>
        </w:numPr>
        <w:shd w:val="clear" w:color="auto" w:fill="FFFFFF"/>
        <w:spacing w:after="240" w:line="360" w:lineRule="atLeast"/>
        <w:ind w:left="0"/>
        <w:rPr>
          <w:rFonts w:ascii="Arial" w:eastAsia="Times New Roman" w:hAnsi="Arial" w:cs="Arial"/>
          <w:color w:val="0A0A0A"/>
          <w:sz w:val="24"/>
          <w:szCs w:val="24"/>
          <w:lang w:val="en-IN" w:eastAsia="en-IN"/>
        </w:rPr>
      </w:pPr>
      <w:r w:rsidRPr="00BA1C0B">
        <w:rPr>
          <w:rFonts w:ascii="Arial" w:eastAsia="Times New Roman" w:hAnsi="Arial" w:cs="Arial"/>
          <w:b/>
          <w:bCs/>
          <w:color w:val="0A0A0A"/>
          <w:sz w:val="24"/>
          <w:szCs w:val="24"/>
          <w:lang w:val="en-IN" w:eastAsia="en-IN"/>
        </w:rPr>
        <w:t>Clear Communication:</w:t>
      </w:r>
      <w:r w:rsidRPr="00BA1C0B">
        <w:rPr>
          <w:rFonts w:ascii="Arial" w:eastAsia="Times New Roman" w:hAnsi="Arial" w:cs="Arial"/>
          <w:color w:val="0A0A0A"/>
          <w:sz w:val="24"/>
          <w:szCs w:val="24"/>
          <w:lang w:val="en-IN" w:eastAsia="en-IN"/>
        </w:rPr>
        <w:t> Use standard hand signals or communication devices to coordinate during troubleshooting or recovery operations.</w:t>
      </w:r>
    </w:p>
    <w:p w:rsidR="00BA1C0B" w:rsidRDefault="00BA1C0B" w:rsidP="00BA1C0B">
      <w:pPr>
        <w:spacing w:after="0" w:line="240" w:lineRule="auto"/>
        <w:rPr>
          <w:b/>
          <w:sz w:val="24"/>
          <w:szCs w:val="40"/>
        </w:rPr>
      </w:pPr>
    </w:p>
    <w:p w:rsidR="000246B4" w:rsidRDefault="000246B4" w:rsidP="00BA1C0B">
      <w:pPr>
        <w:spacing w:after="0" w:line="240" w:lineRule="auto"/>
        <w:rPr>
          <w:b/>
          <w:sz w:val="24"/>
          <w:szCs w:val="40"/>
        </w:rPr>
      </w:pPr>
    </w:p>
    <w:p w:rsidR="000246B4" w:rsidRDefault="000246B4" w:rsidP="00BA1C0B">
      <w:pPr>
        <w:spacing w:after="0" w:line="240" w:lineRule="auto"/>
        <w:rPr>
          <w:b/>
          <w:sz w:val="24"/>
          <w:szCs w:val="40"/>
        </w:rPr>
      </w:pPr>
    </w:p>
    <w:p w:rsidR="000246B4" w:rsidRDefault="000246B4" w:rsidP="00BA1C0B">
      <w:pPr>
        <w:spacing w:after="0" w:line="240" w:lineRule="auto"/>
        <w:rPr>
          <w:b/>
          <w:sz w:val="24"/>
          <w:szCs w:val="40"/>
        </w:rPr>
      </w:pPr>
    </w:p>
    <w:p w:rsidR="000246B4" w:rsidRDefault="000246B4" w:rsidP="00BA1C0B">
      <w:pPr>
        <w:spacing w:after="0" w:line="240" w:lineRule="auto"/>
        <w:rPr>
          <w:b/>
          <w:sz w:val="24"/>
          <w:szCs w:val="40"/>
        </w:rPr>
      </w:pPr>
    </w:p>
    <w:p w:rsidR="000246B4" w:rsidRDefault="000246B4" w:rsidP="00BA1C0B">
      <w:pPr>
        <w:spacing w:after="0" w:line="240" w:lineRule="auto"/>
        <w:rPr>
          <w:b/>
          <w:sz w:val="24"/>
          <w:szCs w:val="40"/>
        </w:rPr>
      </w:pPr>
    </w:p>
    <w:p w:rsidR="000246B4" w:rsidRPr="00BA1C0B" w:rsidRDefault="000246B4" w:rsidP="00BA1C0B">
      <w:pPr>
        <w:spacing w:after="0" w:line="240" w:lineRule="auto"/>
        <w:rPr>
          <w:b/>
          <w:sz w:val="24"/>
          <w:szCs w:val="40"/>
        </w:rPr>
      </w:pPr>
    </w:p>
    <w:p w:rsidR="00A530EA" w:rsidRPr="00B173F7" w:rsidRDefault="000471BB" w:rsidP="00BA1C0B">
      <w:pPr>
        <w:spacing w:after="0" w:line="240" w:lineRule="auto"/>
        <w:rPr>
          <w:b/>
          <w:sz w:val="40"/>
          <w:szCs w:val="40"/>
        </w:rPr>
      </w:pPr>
      <w:r>
        <w:rPr>
          <w:b/>
          <w:sz w:val="40"/>
          <w:szCs w:val="40"/>
        </w:rPr>
        <w:t xml:space="preserve"> </w:t>
      </w: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0246B4" w:rsidRDefault="000246B4" w:rsidP="00AB610E">
      <w:pPr>
        <w:shd w:val="clear" w:color="auto" w:fill="FFFFFF"/>
        <w:spacing w:after="0" w:line="240" w:lineRule="auto"/>
        <w:jc w:val="center"/>
        <w:rPr>
          <w:sz w:val="20"/>
          <w:szCs w:val="24"/>
        </w:rPr>
      </w:pPr>
    </w:p>
    <w:p w:rsidR="00E46AF6" w:rsidRDefault="00AB610E" w:rsidP="00AB610E">
      <w:pPr>
        <w:shd w:val="clear" w:color="auto" w:fill="FFFFFF"/>
        <w:spacing w:after="0" w:line="240" w:lineRule="auto"/>
        <w:jc w:val="center"/>
        <w:rPr>
          <w:sz w:val="20"/>
          <w:szCs w:val="24"/>
        </w:rPr>
      </w:pPr>
      <w:bookmarkStart w:id="0" w:name="_GoBack"/>
      <w:bookmarkEnd w:id="0"/>
      <w:r>
        <w:rPr>
          <w:b/>
          <w:bCs/>
          <w:smallCaps/>
          <w:noProof/>
          <w:color w:val="002060"/>
          <w:spacing w:val="5"/>
          <w:sz w:val="40"/>
          <w:szCs w:val="28"/>
          <w:lang w:val="en-IN" w:eastAsia="en-IN"/>
        </w:rPr>
        <w:drawing>
          <wp:anchor distT="0" distB="0" distL="114300" distR="114300" simplePos="0" relativeHeight="251658240" behindDoc="0" locked="0" layoutInCell="1" allowOverlap="1" wp14:anchorId="1B3264D2" wp14:editId="77528BFA">
            <wp:simplePos x="0" y="0"/>
            <wp:positionH relativeFrom="column">
              <wp:posOffset>-190500</wp:posOffset>
            </wp:positionH>
            <wp:positionV relativeFrom="paragraph">
              <wp:posOffset>318135</wp:posOffset>
            </wp:positionV>
            <wp:extent cx="1026889" cy="286438"/>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26889" cy="286438"/>
                    </a:xfrm>
                    <a:prstGeom prst="rect">
                      <a:avLst/>
                    </a:prstGeom>
                    <a:noFill/>
                  </pic:spPr>
                </pic:pic>
              </a:graphicData>
            </a:graphic>
            <wp14:sizeRelH relativeFrom="page">
              <wp14:pctWidth>0</wp14:pctWidth>
            </wp14:sizeRelH>
            <wp14:sizeRelV relativeFrom="page">
              <wp14:pctHeight>0</wp14:pctHeight>
            </wp14:sizeRelV>
          </wp:anchor>
        </w:drawing>
      </w:r>
    </w:p>
    <w:p w:rsidR="00826B11" w:rsidRPr="00826B11" w:rsidRDefault="00826B11" w:rsidP="00826B11">
      <w:pPr>
        <w:shd w:val="clear" w:color="auto" w:fill="FFFFFF"/>
        <w:spacing w:after="0" w:line="240" w:lineRule="auto"/>
        <w:rPr>
          <w:b/>
          <w:bCs/>
          <w:sz w:val="20"/>
          <w:szCs w:val="24"/>
        </w:rPr>
      </w:pPr>
    </w:p>
    <w:p w:rsidR="00826B11" w:rsidRDefault="00826B11" w:rsidP="00AB610E">
      <w:pPr>
        <w:shd w:val="clear" w:color="auto" w:fill="FFFFFF"/>
        <w:spacing w:after="0" w:line="240" w:lineRule="auto"/>
        <w:jc w:val="center"/>
        <w:rPr>
          <w:szCs w:val="24"/>
        </w:rPr>
      </w:pPr>
      <w:r>
        <w:rPr>
          <w:sz w:val="20"/>
          <w:szCs w:val="24"/>
        </w:rPr>
        <w:t xml:space="preserve">                           </w:t>
      </w:r>
      <w:r w:rsidR="002B04D1">
        <w:rPr>
          <w:sz w:val="20"/>
          <w:szCs w:val="24"/>
        </w:rPr>
        <w:t xml:space="preserve">SOP </w:t>
      </w:r>
      <w:r w:rsidR="00DB6999">
        <w:rPr>
          <w:sz w:val="20"/>
          <w:szCs w:val="24"/>
        </w:rPr>
        <w:t>NO:</w:t>
      </w:r>
      <w:r w:rsidR="00B173F7" w:rsidRPr="00B173F7">
        <w:rPr>
          <w:sz w:val="20"/>
          <w:szCs w:val="24"/>
        </w:rPr>
        <w:t xml:space="preserve"> </w:t>
      </w:r>
      <w:r w:rsidR="00BA1C0B">
        <w:rPr>
          <w:sz w:val="20"/>
          <w:szCs w:val="24"/>
        </w:rPr>
        <w:t>PIL/CB</w:t>
      </w:r>
      <w:r w:rsidR="000A153D">
        <w:rPr>
          <w:sz w:val="20"/>
          <w:szCs w:val="24"/>
        </w:rPr>
        <w:t>-SOP-07</w:t>
      </w:r>
      <w:r w:rsidR="00B173F7">
        <w:rPr>
          <w:sz w:val="20"/>
          <w:szCs w:val="24"/>
        </w:rPr>
        <w:t xml:space="preserve"> </w:t>
      </w:r>
      <w:r w:rsidR="00B173F7" w:rsidRPr="00C70736">
        <w:rPr>
          <w:sz w:val="20"/>
          <w:szCs w:val="24"/>
        </w:rPr>
        <w:t xml:space="preserve"> </w:t>
      </w:r>
      <w:r w:rsidRPr="00C70736">
        <w:rPr>
          <w:sz w:val="20"/>
          <w:szCs w:val="24"/>
        </w:rPr>
        <w:t xml:space="preserve"> REV.0</w:t>
      </w:r>
      <w:r w:rsidR="00614325">
        <w:rPr>
          <w:sz w:val="20"/>
          <w:szCs w:val="24"/>
        </w:rPr>
        <w:t>1</w:t>
      </w:r>
      <w:r w:rsidRPr="00C70736">
        <w:rPr>
          <w:sz w:val="20"/>
          <w:szCs w:val="24"/>
        </w:rPr>
        <w:t xml:space="preserve"> </w:t>
      </w:r>
      <w:r w:rsidR="00B173F7">
        <w:rPr>
          <w:sz w:val="20"/>
          <w:szCs w:val="24"/>
        </w:rPr>
        <w:t xml:space="preserve">  </w:t>
      </w:r>
      <w:r w:rsidRPr="00C70736">
        <w:rPr>
          <w:sz w:val="20"/>
          <w:szCs w:val="24"/>
        </w:rPr>
        <w:t xml:space="preserve">DATE: </w:t>
      </w:r>
      <w:r w:rsidR="00614325">
        <w:rPr>
          <w:sz w:val="20"/>
          <w:szCs w:val="24"/>
        </w:rPr>
        <w:t>17</w:t>
      </w:r>
      <w:r w:rsidR="00997CC2">
        <w:rPr>
          <w:sz w:val="20"/>
          <w:szCs w:val="24"/>
        </w:rPr>
        <w:t>.</w:t>
      </w:r>
      <w:r w:rsidR="00CF3DBE">
        <w:rPr>
          <w:sz w:val="20"/>
          <w:szCs w:val="24"/>
        </w:rPr>
        <w:t>10</w:t>
      </w:r>
      <w:r w:rsidR="005121BE">
        <w:rPr>
          <w:sz w:val="20"/>
          <w:szCs w:val="24"/>
        </w:rPr>
        <w:t>.202</w:t>
      </w:r>
      <w:r w:rsidR="00CF3DBE">
        <w:rPr>
          <w:sz w:val="20"/>
          <w:szCs w:val="24"/>
        </w:rPr>
        <w:t>5</w:t>
      </w:r>
    </w:p>
    <w:sectPr w:rsidR="00826B11" w:rsidSect="003A0559">
      <w:pgSz w:w="11906" w:h="16838"/>
      <w:pgMar w:top="709" w:right="1133" w:bottom="851" w:left="1134" w:header="708" w:footer="708" w:gutter="0"/>
      <w:pgBorders w:offsetFrom="page">
        <w:top w:val="thinThickSmallGap" w:sz="24" w:space="24" w:color="006600"/>
        <w:left w:val="thinThickSmallGap" w:sz="24" w:space="24" w:color="006600"/>
        <w:bottom w:val="thickThinSmallGap" w:sz="24" w:space="24" w:color="006600"/>
        <w:right w:val="thickThinSmallGap" w:sz="24" w:space="24" w:color="00660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18F8" w:rsidRDefault="003A18F8" w:rsidP="003104E7">
      <w:pPr>
        <w:spacing w:after="0" w:line="240" w:lineRule="auto"/>
      </w:pPr>
      <w:r>
        <w:separator/>
      </w:r>
    </w:p>
  </w:endnote>
  <w:endnote w:type="continuationSeparator" w:id="0">
    <w:p w:rsidR="003A18F8" w:rsidRDefault="003A18F8" w:rsidP="0031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18F8" w:rsidRDefault="003A18F8" w:rsidP="003104E7">
      <w:pPr>
        <w:spacing w:after="0" w:line="240" w:lineRule="auto"/>
      </w:pPr>
      <w:r>
        <w:separator/>
      </w:r>
    </w:p>
  </w:footnote>
  <w:footnote w:type="continuationSeparator" w:id="0">
    <w:p w:rsidR="003A18F8" w:rsidRDefault="003A18F8" w:rsidP="0031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399"/>
    <w:multiLevelType w:val="hybridMultilevel"/>
    <w:tmpl w:val="8BE8C116"/>
    <w:lvl w:ilvl="0" w:tplc="40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A76842"/>
    <w:multiLevelType w:val="multilevel"/>
    <w:tmpl w:val="DCD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41498"/>
    <w:multiLevelType w:val="hybridMultilevel"/>
    <w:tmpl w:val="9B98B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8C3F04"/>
    <w:multiLevelType w:val="hybridMultilevel"/>
    <w:tmpl w:val="9F306D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E2D57"/>
    <w:multiLevelType w:val="multilevel"/>
    <w:tmpl w:val="5A2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62652"/>
    <w:multiLevelType w:val="hybridMultilevel"/>
    <w:tmpl w:val="596C14C2"/>
    <w:lvl w:ilvl="0" w:tplc="437A0D30">
      <w:numFmt w:val="bullet"/>
      <w:lvlText w:val="-"/>
      <w:lvlJc w:val="left"/>
      <w:pPr>
        <w:ind w:left="927" w:hanging="360"/>
      </w:pPr>
      <w:rPr>
        <w:rFonts w:ascii="Calibri" w:eastAsiaTheme="minorHAnsi" w:hAnsi="Calibri" w:cstheme="minorBid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1DDB2036"/>
    <w:multiLevelType w:val="hybridMultilevel"/>
    <w:tmpl w:val="85E668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E30BE9"/>
    <w:multiLevelType w:val="hybridMultilevel"/>
    <w:tmpl w:val="5B2AF23C"/>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2E7BCA"/>
    <w:multiLevelType w:val="multilevel"/>
    <w:tmpl w:val="80AE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B67EF"/>
    <w:multiLevelType w:val="hybridMultilevel"/>
    <w:tmpl w:val="FE2455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CD3FFF"/>
    <w:multiLevelType w:val="hybridMultilevel"/>
    <w:tmpl w:val="D49E73C0"/>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31DB54A6"/>
    <w:multiLevelType w:val="hybridMultilevel"/>
    <w:tmpl w:val="3D3A491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5C91CD1"/>
    <w:multiLevelType w:val="multilevel"/>
    <w:tmpl w:val="60AA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34C18"/>
    <w:multiLevelType w:val="multilevel"/>
    <w:tmpl w:val="DDD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97197"/>
    <w:multiLevelType w:val="hybridMultilevel"/>
    <w:tmpl w:val="DEAC09E4"/>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045C31"/>
    <w:multiLevelType w:val="hybridMultilevel"/>
    <w:tmpl w:val="3442487C"/>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6B58BC"/>
    <w:multiLevelType w:val="hybridMultilevel"/>
    <w:tmpl w:val="B64C1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6E1A35"/>
    <w:multiLevelType w:val="multilevel"/>
    <w:tmpl w:val="36F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80AA9"/>
    <w:multiLevelType w:val="multilevel"/>
    <w:tmpl w:val="307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D44B7"/>
    <w:multiLevelType w:val="multilevel"/>
    <w:tmpl w:val="AE2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74EBC"/>
    <w:multiLevelType w:val="hybridMultilevel"/>
    <w:tmpl w:val="880A7B4A"/>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1E5F4F"/>
    <w:multiLevelType w:val="hybridMultilevel"/>
    <w:tmpl w:val="6DD8855E"/>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start w:val="1"/>
      <w:numFmt w:val="bullet"/>
      <w:lvlText w:val=""/>
      <w:lvlJc w:val="left"/>
      <w:pPr>
        <w:ind w:left="2510" w:hanging="360"/>
      </w:pPr>
      <w:rPr>
        <w:rFonts w:ascii="Wingdings" w:hAnsi="Wingdings" w:hint="default"/>
      </w:rPr>
    </w:lvl>
    <w:lvl w:ilvl="3" w:tplc="04090001">
      <w:start w:val="1"/>
      <w:numFmt w:val="bullet"/>
      <w:lvlText w:val=""/>
      <w:lvlJc w:val="left"/>
      <w:pPr>
        <w:ind w:left="3230" w:hanging="360"/>
      </w:pPr>
      <w:rPr>
        <w:rFonts w:ascii="Symbol" w:hAnsi="Symbol" w:hint="default"/>
      </w:rPr>
    </w:lvl>
    <w:lvl w:ilvl="4" w:tplc="04090003">
      <w:start w:val="1"/>
      <w:numFmt w:val="bullet"/>
      <w:lvlText w:val="o"/>
      <w:lvlJc w:val="left"/>
      <w:pPr>
        <w:ind w:left="3950" w:hanging="360"/>
      </w:pPr>
      <w:rPr>
        <w:rFonts w:ascii="Courier New" w:hAnsi="Courier New" w:cs="Courier New" w:hint="default"/>
      </w:rPr>
    </w:lvl>
    <w:lvl w:ilvl="5" w:tplc="04090005">
      <w:start w:val="1"/>
      <w:numFmt w:val="bullet"/>
      <w:lvlText w:val=""/>
      <w:lvlJc w:val="left"/>
      <w:pPr>
        <w:ind w:left="4670" w:hanging="360"/>
      </w:pPr>
      <w:rPr>
        <w:rFonts w:ascii="Wingdings" w:hAnsi="Wingdings" w:hint="default"/>
      </w:rPr>
    </w:lvl>
    <w:lvl w:ilvl="6" w:tplc="04090001">
      <w:start w:val="1"/>
      <w:numFmt w:val="bullet"/>
      <w:lvlText w:val=""/>
      <w:lvlJc w:val="left"/>
      <w:pPr>
        <w:ind w:left="5390" w:hanging="360"/>
      </w:pPr>
      <w:rPr>
        <w:rFonts w:ascii="Symbol" w:hAnsi="Symbol" w:hint="default"/>
      </w:rPr>
    </w:lvl>
    <w:lvl w:ilvl="7" w:tplc="04090003">
      <w:start w:val="1"/>
      <w:numFmt w:val="bullet"/>
      <w:lvlText w:val="o"/>
      <w:lvlJc w:val="left"/>
      <w:pPr>
        <w:ind w:left="6110" w:hanging="360"/>
      </w:pPr>
      <w:rPr>
        <w:rFonts w:ascii="Courier New" w:hAnsi="Courier New" w:cs="Courier New" w:hint="default"/>
      </w:rPr>
    </w:lvl>
    <w:lvl w:ilvl="8" w:tplc="04090005">
      <w:start w:val="1"/>
      <w:numFmt w:val="bullet"/>
      <w:lvlText w:val=""/>
      <w:lvlJc w:val="left"/>
      <w:pPr>
        <w:ind w:left="6830" w:hanging="360"/>
      </w:pPr>
      <w:rPr>
        <w:rFonts w:ascii="Wingdings" w:hAnsi="Wingdings" w:hint="default"/>
      </w:rPr>
    </w:lvl>
  </w:abstractNum>
  <w:abstractNum w:abstractNumId="22" w15:restartNumberingAfterBreak="0">
    <w:nsid w:val="487E4A7B"/>
    <w:multiLevelType w:val="hybridMultilevel"/>
    <w:tmpl w:val="C80885FE"/>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220BE"/>
    <w:multiLevelType w:val="hybridMultilevel"/>
    <w:tmpl w:val="A5B0E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857EF3"/>
    <w:multiLevelType w:val="hybridMultilevel"/>
    <w:tmpl w:val="F55ECBCC"/>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4D334FF3"/>
    <w:multiLevelType w:val="hybridMultilevel"/>
    <w:tmpl w:val="A7421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723232"/>
    <w:multiLevelType w:val="hybridMultilevel"/>
    <w:tmpl w:val="C73A8970"/>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640D31"/>
    <w:multiLevelType w:val="hybridMultilevel"/>
    <w:tmpl w:val="91341196"/>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5E3152D5"/>
    <w:multiLevelType w:val="hybridMultilevel"/>
    <w:tmpl w:val="E620DA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4031B2"/>
    <w:multiLevelType w:val="hybridMultilevel"/>
    <w:tmpl w:val="759C73D0"/>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D55DE2"/>
    <w:multiLevelType w:val="multilevel"/>
    <w:tmpl w:val="F47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06A0F"/>
    <w:multiLevelType w:val="hybridMultilevel"/>
    <w:tmpl w:val="119CE9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5D4DC7"/>
    <w:multiLevelType w:val="hybridMultilevel"/>
    <w:tmpl w:val="82BE2C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6F92A0F"/>
    <w:multiLevelType w:val="hybridMultilevel"/>
    <w:tmpl w:val="92927D5C"/>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4" w15:restartNumberingAfterBreak="0">
    <w:nsid w:val="69897696"/>
    <w:multiLevelType w:val="hybridMultilevel"/>
    <w:tmpl w:val="5BF40EBC"/>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9379ED"/>
    <w:multiLevelType w:val="multilevel"/>
    <w:tmpl w:val="9B5A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BA2512"/>
    <w:multiLevelType w:val="hybridMultilevel"/>
    <w:tmpl w:val="0F8E238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1516BD"/>
    <w:multiLevelType w:val="multilevel"/>
    <w:tmpl w:val="0CF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94D7E"/>
    <w:multiLevelType w:val="hybridMultilevel"/>
    <w:tmpl w:val="4B28CACA"/>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42623C4"/>
    <w:multiLevelType w:val="multilevel"/>
    <w:tmpl w:val="9B6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3437F"/>
    <w:multiLevelType w:val="hybridMultilevel"/>
    <w:tmpl w:val="2B6C3656"/>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14"/>
  </w:num>
  <w:num w:numId="2">
    <w:abstractNumId w:val="7"/>
  </w:num>
  <w:num w:numId="3">
    <w:abstractNumId w:val="31"/>
  </w:num>
  <w:num w:numId="4">
    <w:abstractNumId w:val="5"/>
  </w:num>
  <w:num w:numId="5">
    <w:abstractNumId w:val="0"/>
  </w:num>
  <w:num w:numId="6">
    <w:abstractNumId w:val="38"/>
  </w:num>
  <w:num w:numId="7">
    <w:abstractNumId w:val="29"/>
  </w:num>
  <w:num w:numId="8">
    <w:abstractNumId w:val="26"/>
  </w:num>
  <w:num w:numId="9">
    <w:abstractNumId w:val="20"/>
  </w:num>
  <w:num w:numId="10">
    <w:abstractNumId w:val="27"/>
  </w:num>
  <w:num w:numId="11">
    <w:abstractNumId w:val="33"/>
  </w:num>
  <w:num w:numId="12">
    <w:abstractNumId w:val="10"/>
  </w:num>
  <w:num w:numId="13">
    <w:abstractNumId w:val="24"/>
  </w:num>
  <w:num w:numId="14">
    <w:abstractNumId w:val="2"/>
  </w:num>
  <w:num w:numId="15">
    <w:abstractNumId w:val="28"/>
  </w:num>
  <w:num w:numId="16">
    <w:abstractNumId w:val="40"/>
  </w:num>
  <w:num w:numId="17">
    <w:abstractNumId w:val="23"/>
  </w:num>
  <w:num w:numId="18">
    <w:abstractNumId w:val="6"/>
  </w:num>
  <w:num w:numId="19">
    <w:abstractNumId w:val="34"/>
  </w:num>
  <w:num w:numId="20">
    <w:abstractNumId w:val="11"/>
  </w:num>
  <w:num w:numId="21">
    <w:abstractNumId w:val="32"/>
  </w:num>
  <w:num w:numId="22">
    <w:abstractNumId w:val="15"/>
  </w:num>
  <w:num w:numId="23">
    <w:abstractNumId w:val="21"/>
  </w:num>
  <w:num w:numId="24">
    <w:abstractNumId w:val="25"/>
  </w:num>
  <w:num w:numId="25">
    <w:abstractNumId w:val="3"/>
  </w:num>
  <w:num w:numId="26">
    <w:abstractNumId w:val="9"/>
  </w:num>
  <w:num w:numId="27">
    <w:abstractNumId w:val="22"/>
  </w:num>
  <w:num w:numId="28">
    <w:abstractNumId w:val="36"/>
  </w:num>
  <w:num w:numId="29">
    <w:abstractNumId w:val="13"/>
  </w:num>
  <w:num w:numId="30">
    <w:abstractNumId w:val="4"/>
  </w:num>
  <w:num w:numId="31">
    <w:abstractNumId w:val="19"/>
  </w:num>
  <w:num w:numId="32">
    <w:abstractNumId w:val="30"/>
  </w:num>
  <w:num w:numId="33">
    <w:abstractNumId w:val="16"/>
  </w:num>
  <w:num w:numId="34">
    <w:abstractNumId w:val="37"/>
  </w:num>
  <w:num w:numId="35">
    <w:abstractNumId w:val="18"/>
  </w:num>
  <w:num w:numId="36">
    <w:abstractNumId w:val="1"/>
  </w:num>
  <w:num w:numId="37">
    <w:abstractNumId w:val="35"/>
  </w:num>
  <w:num w:numId="38">
    <w:abstractNumId w:val="12"/>
  </w:num>
  <w:num w:numId="39">
    <w:abstractNumId w:val="8"/>
  </w:num>
  <w:num w:numId="40">
    <w:abstractNumId w:val="39"/>
  </w:num>
  <w:num w:numId="41">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10A"/>
    <w:rsid w:val="000246B4"/>
    <w:rsid w:val="000471BB"/>
    <w:rsid w:val="000655F5"/>
    <w:rsid w:val="000863EA"/>
    <w:rsid w:val="0009643A"/>
    <w:rsid w:val="000A153D"/>
    <w:rsid w:val="000A4FD0"/>
    <w:rsid w:val="000A50BA"/>
    <w:rsid w:val="000B13C8"/>
    <w:rsid w:val="000C2BE8"/>
    <w:rsid w:val="000E0097"/>
    <w:rsid w:val="000F1FEA"/>
    <w:rsid w:val="000F5570"/>
    <w:rsid w:val="001004A0"/>
    <w:rsid w:val="00101962"/>
    <w:rsid w:val="00121AFF"/>
    <w:rsid w:val="00140EF5"/>
    <w:rsid w:val="00141389"/>
    <w:rsid w:val="001520A6"/>
    <w:rsid w:val="00171380"/>
    <w:rsid w:val="0018235B"/>
    <w:rsid w:val="00192557"/>
    <w:rsid w:val="001B427D"/>
    <w:rsid w:val="001C495A"/>
    <w:rsid w:val="001E15D3"/>
    <w:rsid w:val="001E1F24"/>
    <w:rsid w:val="001E3B1D"/>
    <w:rsid w:val="001E716F"/>
    <w:rsid w:val="001F77C9"/>
    <w:rsid w:val="00201944"/>
    <w:rsid w:val="00202D37"/>
    <w:rsid w:val="0021161D"/>
    <w:rsid w:val="00212606"/>
    <w:rsid w:val="00215F97"/>
    <w:rsid w:val="002261C7"/>
    <w:rsid w:val="00240F8E"/>
    <w:rsid w:val="00260733"/>
    <w:rsid w:val="0026694A"/>
    <w:rsid w:val="00266A4C"/>
    <w:rsid w:val="00283D99"/>
    <w:rsid w:val="002A341B"/>
    <w:rsid w:val="002A6725"/>
    <w:rsid w:val="002B04D1"/>
    <w:rsid w:val="002C7DDD"/>
    <w:rsid w:val="0030505B"/>
    <w:rsid w:val="0030542A"/>
    <w:rsid w:val="00306D3F"/>
    <w:rsid w:val="003104E7"/>
    <w:rsid w:val="0032062B"/>
    <w:rsid w:val="003231B0"/>
    <w:rsid w:val="00325671"/>
    <w:rsid w:val="00335136"/>
    <w:rsid w:val="0034436F"/>
    <w:rsid w:val="00357B9E"/>
    <w:rsid w:val="00361F7F"/>
    <w:rsid w:val="003638AB"/>
    <w:rsid w:val="00372FA8"/>
    <w:rsid w:val="00373BC5"/>
    <w:rsid w:val="00374689"/>
    <w:rsid w:val="003753EE"/>
    <w:rsid w:val="003868C8"/>
    <w:rsid w:val="0039476E"/>
    <w:rsid w:val="00396795"/>
    <w:rsid w:val="00396CE4"/>
    <w:rsid w:val="003A0559"/>
    <w:rsid w:val="003A18F8"/>
    <w:rsid w:val="003A6FE4"/>
    <w:rsid w:val="003C0311"/>
    <w:rsid w:val="003C0A1C"/>
    <w:rsid w:val="003C3E0D"/>
    <w:rsid w:val="003D29C0"/>
    <w:rsid w:val="003D2E6E"/>
    <w:rsid w:val="003E0009"/>
    <w:rsid w:val="003E2590"/>
    <w:rsid w:val="003E5351"/>
    <w:rsid w:val="003F38C6"/>
    <w:rsid w:val="00406336"/>
    <w:rsid w:val="00422912"/>
    <w:rsid w:val="004230EF"/>
    <w:rsid w:val="00432849"/>
    <w:rsid w:val="00436498"/>
    <w:rsid w:val="00437ECE"/>
    <w:rsid w:val="00440B5B"/>
    <w:rsid w:val="00442D74"/>
    <w:rsid w:val="00455051"/>
    <w:rsid w:val="00465A0B"/>
    <w:rsid w:val="0047284A"/>
    <w:rsid w:val="00473099"/>
    <w:rsid w:val="00482799"/>
    <w:rsid w:val="004A0C59"/>
    <w:rsid w:val="004A7704"/>
    <w:rsid w:val="004A7ED1"/>
    <w:rsid w:val="004B38DD"/>
    <w:rsid w:val="004C1382"/>
    <w:rsid w:val="004C5461"/>
    <w:rsid w:val="004D4778"/>
    <w:rsid w:val="004E19FD"/>
    <w:rsid w:val="004E2251"/>
    <w:rsid w:val="004E2BE6"/>
    <w:rsid w:val="00504C04"/>
    <w:rsid w:val="0050711C"/>
    <w:rsid w:val="005121BE"/>
    <w:rsid w:val="0052354B"/>
    <w:rsid w:val="00524541"/>
    <w:rsid w:val="00527EEE"/>
    <w:rsid w:val="00531151"/>
    <w:rsid w:val="0053707B"/>
    <w:rsid w:val="0054509C"/>
    <w:rsid w:val="0055331D"/>
    <w:rsid w:val="00572ABD"/>
    <w:rsid w:val="005862C7"/>
    <w:rsid w:val="005868B2"/>
    <w:rsid w:val="00593315"/>
    <w:rsid w:val="00594616"/>
    <w:rsid w:val="0059667D"/>
    <w:rsid w:val="005C1639"/>
    <w:rsid w:val="005C1BBB"/>
    <w:rsid w:val="0060113B"/>
    <w:rsid w:val="006048EC"/>
    <w:rsid w:val="006100D9"/>
    <w:rsid w:val="00614325"/>
    <w:rsid w:val="006325CC"/>
    <w:rsid w:val="00657FA5"/>
    <w:rsid w:val="006704BA"/>
    <w:rsid w:val="006728D9"/>
    <w:rsid w:val="00674188"/>
    <w:rsid w:val="00683507"/>
    <w:rsid w:val="00686A4C"/>
    <w:rsid w:val="006932DF"/>
    <w:rsid w:val="006939FD"/>
    <w:rsid w:val="00697F07"/>
    <w:rsid w:val="006B5B37"/>
    <w:rsid w:val="006C500F"/>
    <w:rsid w:val="006D0FCF"/>
    <w:rsid w:val="006E3522"/>
    <w:rsid w:val="006E66CE"/>
    <w:rsid w:val="006F5E4A"/>
    <w:rsid w:val="00705D08"/>
    <w:rsid w:val="007127F3"/>
    <w:rsid w:val="00714D8F"/>
    <w:rsid w:val="00717806"/>
    <w:rsid w:val="00722B84"/>
    <w:rsid w:val="00722E4F"/>
    <w:rsid w:val="00735910"/>
    <w:rsid w:val="00743FCD"/>
    <w:rsid w:val="00751592"/>
    <w:rsid w:val="007745EA"/>
    <w:rsid w:val="007767E7"/>
    <w:rsid w:val="007774F0"/>
    <w:rsid w:val="007A4F20"/>
    <w:rsid w:val="007A510A"/>
    <w:rsid w:val="007B0EA7"/>
    <w:rsid w:val="007C3C9E"/>
    <w:rsid w:val="007C61BE"/>
    <w:rsid w:val="007D0A4C"/>
    <w:rsid w:val="007D3B44"/>
    <w:rsid w:val="007E7727"/>
    <w:rsid w:val="007F0426"/>
    <w:rsid w:val="007F781D"/>
    <w:rsid w:val="0080385E"/>
    <w:rsid w:val="008043BB"/>
    <w:rsid w:val="008134FA"/>
    <w:rsid w:val="008160E5"/>
    <w:rsid w:val="00816119"/>
    <w:rsid w:val="00826A50"/>
    <w:rsid w:val="00826B11"/>
    <w:rsid w:val="0083016E"/>
    <w:rsid w:val="00834ECE"/>
    <w:rsid w:val="00840071"/>
    <w:rsid w:val="00850873"/>
    <w:rsid w:val="00853A1B"/>
    <w:rsid w:val="00862DE5"/>
    <w:rsid w:val="0087356C"/>
    <w:rsid w:val="00873976"/>
    <w:rsid w:val="00873DDC"/>
    <w:rsid w:val="008971D5"/>
    <w:rsid w:val="008A0165"/>
    <w:rsid w:val="008B0EF1"/>
    <w:rsid w:val="008B10F9"/>
    <w:rsid w:val="008B5ACC"/>
    <w:rsid w:val="008B7871"/>
    <w:rsid w:val="008D6BA5"/>
    <w:rsid w:val="008E17FA"/>
    <w:rsid w:val="008E2F4F"/>
    <w:rsid w:val="008E4B2D"/>
    <w:rsid w:val="008F5595"/>
    <w:rsid w:val="009024A0"/>
    <w:rsid w:val="0090665F"/>
    <w:rsid w:val="00906CE2"/>
    <w:rsid w:val="00913322"/>
    <w:rsid w:val="00920EBD"/>
    <w:rsid w:val="00924392"/>
    <w:rsid w:val="00944783"/>
    <w:rsid w:val="009541DA"/>
    <w:rsid w:val="00960B5B"/>
    <w:rsid w:val="00974289"/>
    <w:rsid w:val="009821E1"/>
    <w:rsid w:val="00982ED2"/>
    <w:rsid w:val="00997CC2"/>
    <w:rsid w:val="009C5543"/>
    <w:rsid w:val="009C55DC"/>
    <w:rsid w:val="009C602E"/>
    <w:rsid w:val="009D6623"/>
    <w:rsid w:val="009D78E8"/>
    <w:rsid w:val="009E3EA1"/>
    <w:rsid w:val="009E45DB"/>
    <w:rsid w:val="009E5484"/>
    <w:rsid w:val="009F3110"/>
    <w:rsid w:val="00A10C1D"/>
    <w:rsid w:val="00A1241B"/>
    <w:rsid w:val="00A15DA4"/>
    <w:rsid w:val="00A22E32"/>
    <w:rsid w:val="00A25243"/>
    <w:rsid w:val="00A26BAA"/>
    <w:rsid w:val="00A33A45"/>
    <w:rsid w:val="00A5266F"/>
    <w:rsid w:val="00A530EA"/>
    <w:rsid w:val="00A618E3"/>
    <w:rsid w:val="00A75FE3"/>
    <w:rsid w:val="00A77484"/>
    <w:rsid w:val="00A777D5"/>
    <w:rsid w:val="00A81387"/>
    <w:rsid w:val="00A837DF"/>
    <w:rsid w:val="00A87D8B"/>
    <w:rsid w:val="00A920E4"/>
    <w:rsid w:val="00A966D4"/>
    <w:rsid w:val="00A97F70"/>
    <w:rsid w:val="00AA78A7"/>
    <w:rsid w:val="00AB610E"/>
    <w:rsid w:val="00AB7E90"/>
    <w:rsid w:val="00B10839"/>
    <w:rsid w:val="00B173F7"/>
    <w:rsid w:val="00B32297"/>
    <w:rsid w:val="00B33A29"/>
    <w:rsid w:val="00B52D66"/>
    <w:rsid w:val="00B560DD"/>
    <w:rsid w:val="00B61481"/>
    <w:rsid w:val="00B808A7"/>
    <w:rsid w:val="00B83C72"/>
    <w:rsid w:val="00B86B29"/>
    <w:rsid w:val="00B941E9"/>
    <w:rsid w:val="00B9743E"/>
    <w:rsid w:val="00BA1C0B"/>
    <w:rsid w:val="00BB0E81"/>
    <w:rsid w:val="00BC0860"/>
    <w:rsid w:val="00BC52C8"/>
    <w:rsid w:val="00BC5ED5"/>
    <w:rsid w:val="00BE0EAE"/>
    <w:rsid w:val="00BE2D3C"/>
    <w:rsid w:val="00BF0BC8"/>
    <w:rsid w:val="00C239FE"/>
    <w:rsid w:val="00C3373D"/>
    <w:rsid w:val="00C37164"/>
    <w:rsid w:val="00C70119"/>
    <w:rsid w:val="00C70284"/>
    <w:rsid w:val="00C8256E"/>
    <w:rsid w:val="00C843D3"/>
    <w:rsid w:val="00C9293A"/>
    <w:rsid w:val="00CA4BE5"/>
    <w:rsid w:val="00CB6211"/>
    <w:rsid w:val="00CC1D2F"/>
    <w:rsid w:val="00CC625C"/>
    <w:rsid w:val="00CD6585"/>
    <w:rsid w:val="00CD70C9"/>
    <w:rsid w:val="00CE2740"/>
    <w:rsid w:val="00CE2783"/>
    <w:rsid w:val="00CE6E79"/>
    <w:rsid w:val="00CE7761"/>
    <w:rsid w:val="00CF3DBE"/>
    <w:rsid w:val="00D0627E"/>
    <w:rsid w:val="00D143A9"/>
    <w:rsid w:val="00D15E30"/>
    <w:rsid w:val="00D327C1"/>
    <w:rsid w:val="00D335D9"/>
    <w:rsid w:val="00D36CD4"/>
    <w:rsid w:val="00D6679C"/>
    <w:rsid w:val="00D7039D"/>
    <w:rsid w:val="00D7116B"/>
    <w:rsid w:val="00D747D4"/>
    <w:rsid w:val="00D92B3F"/>
    <w:rsid w:val="00DA4398"/>
    <w:rsid w:val="00DB625D"/>
    <w:rsid w:val="00DB6999"/>
    <w:rsid w:val="00DC13AC"/>
    <w:rsid w:val="00DC1CED"/>
    <w:rsid w:val="00DD279F"/>
    <w:rsid w:val="00DD6FF7"/>
    <w:rsid w:val="00DE1264"/>
    <w:rsid w:val="00E007A5"/>
    <w:rsid w:val="00E14427"/>
    <w:rsid w:val="00E237FC"/>
    <w:rsid w:val="00E252C0"/>
    <w:rsid w:val="00E352B5"/>
    <w:rsid w:val="00E46AF6"/>
    <w:rsid w:val="00E47D8E"/>
    <w:rsid w:val="00E53AFD"/>
    <w:rsid w:val="00E55DA1"/>
    <w:rsid w:val="00E75547"/>
    <w:rsid w:val="00E8360E"/>
    <w:rsid w:val="00E86164"/>
    <w:rsid w:val="00E95885"/>
    <w:rsid w:val="00EC268F"/>
    <w:rsid w:val="00EC2972"/>
    <w:rsid w:val="00EC6F3D"/>
    <w:rsid w:val="00EE4033"/>
    <w:rsid w:val="00EF0CAE"/>
    <w:rsid w:val="00EF1266"/>
    <w:rsid w:val="00F17148"/>
    <w:rsid w:val="00F23608"/>
    <w:rsid w:val="00F30C34"/>
    <w:rsid w:val="00F34758"/>
    <w:rsid w:val="00F40C5A"/>
    <w:rsid w:val="00F42AA6"/>
    <w:rsid w:val="00F529FB"/>
    <w:rsid w:val="00F54FA8"/>
    <w:rsid w:val="00F61EC5"/>
    <w:rsid w:val="00F70F7A"/>
    <w:rsid w:val="00F74ADD"/>
    <w:rsid w:val="00F76B24"/>
    <w:rsid w:val="00F80F31"/>
    <w:rsid w:val="00F8663A"/>
    <w:rsid w:val="00F876AF"/>
    <w:rsid w:val="00F940E4"/>
    <w:rsid w:val="00FA7C79"/>
    <w:rsid w:val="00FB37E5"/>
    <w:rsid w:val="00FC0789"/>
    <w:rsid w:val="00FC1287"/>
    <w:rsid w:val="00FC1725"/>
    <w:rsid w:val="00FD1647"/>
    <w:rsid w:val="00FE021C"/>
    <w:rsid w:val="00FE113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CCEC"/>
  <w15:docId w15:val="{EDC2F03A-8562-4515-89A8-3444C5A4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paragraph" w:styleId="Heading7">
    <w:name w:val="heading 7"/>
    <w:basedOn w:val="Normal"/>
    <w:next w:val="Normal"/>
    <w:link w:val="Heading7Char"/>
    <w:qFormat/>
    <w:rsid w:val="00A77484"/>
    <w:pPr>
      <w:keepNext/>
      <w:spacing w:after="0" w:line="240" w:lineRule="auto"/>
      <w:ind w:left="1320"/>
      <w:jc w:val="both"/>
      <w:outlineLvl w:val="6"/>
    </w:pPr>
    <w:rPr>
      <w:rFonts w:ascii="Tahoma" w:eastAsia="Times New Roman" w:hAnsi="Tahom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310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E7"/>
    <w:rPr>
      <w:lang w:val="en-US"/>
    </w:rPr>
  </w:style>
  <w:style w:type="paragraph" w:styleId="BodyTextIndent2">
    <w:name w:val="Body Text Indent 2"/>
    <w:basedOn w:val="Normal"/>
    <w:link w:val="BodyTextIndent2Char"/>
    <w:rsid w:val="00357B9E"/>
    <w:pPr>
      <w:spacing w:after="0" w:line="240" w:lineRule="auto"/>
      <w:ind w:left="720"/>
      <w:jc w:val="both"/>
    </w:pPr>
    <w:rPr>
      <w:rFonts w:ascii="Tahoma" w:eastAsia="Times New Roman" w:hAnsi="Tahoma" w:cs="Times New Roman"/>
      <w:sz w:val="24"/>
      <w:szCs w:val="20"/>
    </w:rPr>
  </w:style>
  <w:style w:type="character" w:customStyle="1" w:styleId="BodyTextIndent2Char">
    <w:name w:val="Body Text Indent 2 Char"/>
    <w:basedOn w:val="DefaultParagraphFont"/>
    <w:link w:val="BodyTextIndent2"/>
    <w:rsid w:val="00357B9E"/>
    <w:rPr>
      <w:rFonts w:ascii="Tahoma" w:eastAsia="Times New Roman" w:hAnsi="Tahoma" w:cs="Times New Roman"/>
      <w:sz w:val="24"/>
      <w:szCs w:val="20"/>
      <w:lang w:val="en-US"/>
    </w:rPr>
  </w:style>
  <w:style w:type="character" w:customStyle="1" w:styleId="y2iqfc">
    <w:name w:val="y2iqfc"/>
    <w:basedOn w:val="DefaultParagraphFont"/>
    <w:rsid w:val="00CA4BE5"/>
  </w:style>
  <w:style w:type="character" w:customStyle="1" w:styleId="Heading7Char">
    <w:name w:val="Heading 7 Char"/>
    <w:basedOn w:val="DefaultParagraphFont"/>
    <w:link w:val="Heading7"/>
    <w:rsid w:val="00A77484"/>
    <w:rPr>
      <w:rFonts w:ascii="Tahoma" w:eastAsia="Times New Roman" w:hAnsi="Tahoma" w:cs="Times New Roman"/>
      <w:sz w:val="24"/>
      <w:szCs w:val="20"/>
      <w:lang w:val="en-US"/>
    </w:rPr>
  </w:style>
  <w:style w:type="character" w:styleId="Strong">
    <w:name w:val="Strong"/>
    <w:basedOn w:val="DefaultParagraphFont"/>
    <w:uiPriority w:val="22"/>
    <w:qFormat/>
    <w:rsid w:val="00657FA5"/>
    <w:rPr>
      <w:b/>
      <w:bCs/>
    </w:rPr>
  </w:style>
  <w:style w:type="character" w:customStyle="1" w:styleId="vkekvd">
    <w:name w:val="vkekvd"/>
    <w:basedOn w:val="DefaultParagraphFont"/>
    <w:rsid w:val="00657FA5"/>
  </w:style>
  <w:style w:type="character" w:customStyle="1" w:styleId="t286pc">
    <w:name w:val="t286pc"/>
    <w:basedOn w:val="DefaultParagraphFont"/>
    <w:rsid w:val="00657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253981002">
      <w:bodyDiv w:val="1"/>
      <w:marLeft w:val="0"/>
      <w:marRight w:val="0"/>
      <w:marTop w:val="0"/>
      <w:marBottom w:val="0"/>
      <w:divBdr>
        <w:top w:val="none" w:sz="0" w:space="0" w:color="auto"/>
        <w:left w:val="none" w:sz="0" w:space="0" w:color="auto"/>
        <w:bottom w:val="none" w:sz="0" w:space="0" w:color="auto"/>
        <w:right w:val="none" w:sz="0" w:space="0" w:color="auto"/>
      </w:divBdr>
      <w:divsChild>
        <w:div w:id="1017076357">
          <w:marLeft w:val="0"/>
          <w:marRight w:val="0"/>
          <w:marTop w:val="450"/>
          <w:marBottom w:val="240"/>
          <w:divBdr>
            <w:top w:val="none" w:sz="0" w:space="0" w:color="auto"/>
            <w:left w:val="none" w:sz="0" w:space="0" w:color="auto"/>
            <w:bottom w:val="none" w:sz="0" w:space="0" w:color="auto"/>
            <w:right w:val="none" w:sz="0" w:space="0" w:color="auto"/>
          </w:divBdr>
        </w:div>
      </w:divsChild>
    </w:div>
    <w:div w:id="321201994">
      <w:bodyDiv w:val="1"/>
      <w:marLeft w:val="0"/>
      <w:marRight w:val="0"/>
      <w:marTop w:val="0"/>
      <w:marBottom w:val="0"/>
      <w:divBdr>
        <w:top w:val="none" w:sz="0" w:space="0" w:color="auto"/>
        <w:left w:val="none" w:sz="0" w:space="0" w:color="auto"/>
        <w:bottom w:val="none" w:sz="0" w:space="0" w:color="auto"/>
        <w:right w:val="none" w:sz="0" w:space="0" w:color="auto"/>
      </w:divBdr>
      <w:divsChild>
        <w:div w:id="1193108841">
          <w:marLeft w:val="0"/>
          <w:marRight w:val="0"/>
          <w:marTop w:val="450"/>
          <w:marBottom w:val="240"/>
          <w:divBdr>
            <w:top w:val="none" w:sz="0" w:space="0" w:color="auto"/>
            <w:left w:val="none" w:sz="0" w:space="0" w:color="auto"/>
            <w:bottom w:val="none" w:sz="0" w:space="0" w:color="auto"/>
            <w:right w:val="none" w:sz="0" w:space="0" w:color="auto"/>
          </w:divBdr>
        </w:div>
      </w:divsChild>
    </w:div>
    <w:div w:id="645672092">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860240323">
      <w:bodyDiv w:val="1"/>
      <w:marLeft w:val="0"/>
      <w:marRight w:val="0"/>
      <w:marTop w:val="0"/>
      <w:marBottom w:val="0"/>
      <w:divBdr>
        <w:top w:val="none" w:sz="0" w:space="0" w:color="auto"/>
        <w:left w:val="none" w:sz="0" w:space="0" w:color="auto"/>
        <w:bottom w:val="none" w:sz="0" w:space="0" w:color="auto"/>
        <w:right w:val="none" w:sz="0" w:space="0" w:color="auto"/>
      </w:divBdr>
      <w:divsChild>
        <w:div w:id="1117875776">
          <w:marLeft w:val="0"/>
          <w:marRight w:val="0"/>
          <w:marTop w:val="240"/>
          <w:marBottom w:val="240"/>
          <w:divBdr>
            <w:top w:val="none" w:sz="0" w:space="0" w:color="auto"/>
            <w:left w:val="none" w:sz="0" w:space="0" w:color="auto"/>
            <w:bottom w:val="none" w:sz="0" w:space="0" w:color="auto"/>
            <w:right w:val="none" w:sz="0" w:space="0" w:color="auto"/>
          </w:divBdr>
        </w:div>
        <w:div w:id="1259556015">
          <w:marLeft w:val="0"/>
          <w:marRight w:val="0"/>
          <w:marTop w:val="240"/>
          <w:marBottom w:val="240"/>
          <w:divBdr>
            <w:top w:val="none" w:sz="0" w:space="0" w:color="auto"/>
            <w:left w:val="none" w:sz="0" w:space="0" w:color="auto"/>
            <w:bottom w:val="none" w:sz="0" w:space="0" w:color="auto"/>
            <w:right w:val="none" w:sz="0" w:space="0" w:color="auto"/>
          </w:divBdr>
        </w:div>
      </w:divsChild>
    </w:div>
    <w:div w:id="956373192">
      <w:bodyDiv w:val="1"/>
      <w:marLeft w:val="0"/>
      <w:marRight w:val="0"/>
      <w:marTop w:val="0"/>
      <w:marBottom w:val="0"/>
      <w:divBdr>
        <w:top w:val="none" w:sz="0" w:space="0" w:color="auto"/>
        <w:left w:val="none" w:sz="0" w:space="0" w:color="auto"/>
        <w:bottom w:val="none" w:sz="0" w:space="0" w:color="auto"/>
        <w:right w:val="none" w:sz="0" w:space="0" w:color="auto"/>
      </w:divBdr>
      <w:divsChild>
        <w:div w:id="400904276">
          <w:marLeft w:val="0"/>
          <w:marRight w:val="0"/>
          <w:marTop w:val="240"/>
          <w:marBottom w:val="240"/>
          <w:divBdr>
            <w:top w:val="none" w:sz="0" w:space="0" w:color="auto"/>
            <w:left w:val="none" w:sz="0" w:space="0" w:color="auto"/>
            <w:bottom w:val="none" w:sz="0" w:space="0" w:color="auto"/>
            <w:right w:val="none" w:sz="0" w:space="0" w:color="auto"/>
          </w:divBdr>
        </w:div>
        <w:div w:id="1209420188">
          <w:marLeft w:val="0"/>
          <w:marRight w:val="0"/>
          <w:marTop w:val="240"/>
          <w:marBottom w:val="240"/>
          <w:divBdr>
            <w:top w:val="none" w:sz="0" w:space="0" w:color="auto"/>
            <w:left w:val="none" w:sz="0" w:space="0" w:color="auto"/>
            <w:bottom w:val="none" w:sz="0" w:space="0" w:color="auto"/>
            <w:right w:val="none" w:sz="0" w:space="0" w:color="auto"/>
          </w:divBdr>
        </w:div>
      </w:divsChild>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109010154">
      <w:bodyDiv w:val="1"/>
      <w:marLeft w:val="0"/>
      <w:marRight w:val="0"/>
      <w:marTop w:val="0"/>
      <w:marBottom w:val="0"/>
      <w:divBdr>
        <w:top w:val="none" w:sz="0" w:space="0" w:color="auto"/>
        <w:left w:val="none" w:sz="0" w:space="0" w:color="auto"/>
        <w:bottom w:val="none" w:sz="0" w:space="0" w:color="auto"/>
        <w:right w:val="none" w:sz="0" w:space="0" w:color="auto"/>
      </w:divBdr>
    </w:div>
    <w:div w:id="1144279033">
      <w:bodyDiv w:val="1"/>
      <w:marLeft w:val="0"/>
      <w:marRight w:val="0"/>
      <w:marTop w:val="0"/>
      <w:marBottom w:val="0"/>
      <w:divBdr>
        <w:top w:val="none" w:sz="0" w:space="0" w:color="auto"/>
        <w:left w:val="none" w:sz="0" w:space="0" w:color="auto"/>
        <w:bottom w:val="none" w:sz="0" w:space="0" w:color="auto"/>
        <w:right w:val="none" w:sz="0" w:space="0" w:color="auto"/>
      </w:divBdr>
      <w:divsChild>
        <w:div w:id="1008148">
          <w:marLeft w:val="0"/>
          <w:marRight w:val="0"/>
          <w:marTop w:val="240"/>
          <w:marBottom w:val="240"/>
          <w:divBdr>
            <w:top w:val="none" w:sz="0" w:space="0" w:color="auto"/>
            <w:left w:val="none" w:sz="0" w:space="0" w:color="auto"/>
            <w:bottom w:val="none" w:sz="0" w:space="0" w:color="auto"/>
            <w:right w:val="none" w:sz="0" w:space="0" w:color="auto"/>
          </w:divBdr>
        </w:div>
      </w:divsChild>
    </w:div>
    <w:div w:id="1259411972">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328942912">
      <w:bodyDiv w:val="1"/>
      <w:marLeft w:val="0"/>
      <w:marRight w:val="0"/>
      <w:marTop w:val="0"/>
      <w:marBottom w:val="0"/>
      <w:divBdr>
        <w:top w:val="none" w:sz="0" w:space="0" w:color="auto"/>
        <w:left w:val="none" w:sz="0" w:space="0" w:color="auto"/>
        <w:bottom w:val="none" w:sz="0" w:space="0" w:color="auto"/>
        <w:right w:val="none" w:sz="0" w:space="0" w:color="auto"/>
      </w:divBdr>
    </w:div>
    <w:div w:id="1412309985">
      <w:bodyDiv w:val="1"/>
      <w:marLeft w:val="0"/>
      <w:marRight w:val="0"/>
      <w:marTop w:val="0"/>
      <w:marBottom w:val="0"/>
      <w:divBdr>
        <w:top w:val="none" w:sz="0" w:space="0" w:color="auto"/>
        <w:left w:val="none" w:sz="0" w:space="0" w:color="auto"/>
        <w:bottom w:val="none" w:sz="0" w:space="0" w:color="auto"/>
        <w:right w:val="none" w:sz="0" w:space="0" w:color="auto"/>
      </w:divBdr>
    </w:div>
    <w:div w:id="1632322903">
      <w:bodyDiv w:val="1"/>
      <w:marLeft w:val="0"/>
      <w:marRight w:val="0"/>
      <w:marTop w:val="0"/>
      <w:marBottom w:val="0"/>
      <w:divBdr>
        <w:top w:val="none" w:sz="0" w:space="0" w:color="auto"/>
        <w:left w:val="none" w:sz="0" w:space="0" w:color="auto"/>
        <w:bottom w:val="none" w:sz="0" w:space="0" w:color="auto"/>
        <w:right w:val="none" w:sz="0" w:space="0" w:color="auto"/>
      </w:divBdr>
      <w:divsChild>
        <w:div w:id="1926379790">
          <w:marLeft w:val="0"/>
          <w:marRight w:val="0"/>
          <w:marTop w:val="450"/>
          <w:marBottom w:val="240"/>
          <w:divBdr>
            <w:top w:val="none" w:sz="0" w:space="0" w:color="auto"/>
            <w:left w:val="none" w:sz="0" w:space="0" w:color="auto"/>
            <w:bottom w:val="none" w:sz="0" w:space="0" w:color="auto"/>
            <w:right w:val="none" w:sz="0" w:space="0" w:color="auto"/>
          </w:divBdr>
        </w:div>
      </w:divsChild>
    </w:div>
    <w:div w:id="1652564188">
      <w:bodyDiv w:val="1"/>
      <w:marLeft w:val="0"/>
      <w:marRight w:val="0"/>
      <w:marTop w:val="0"/>
      <w:marBottom w:val="0"/>
      <w:divBdr>
        <w:top w:val="none" w:sz="0" w:space="0" w:color="auto"/>
        <w:left w:val="none" w:sz="0" w:space="0" w:color="auto"/>
        <w:bottom w:val="none" w:sz="0" w:space="0" w:color="auto"/>
        <w:right w:val="none" w:sz="0" w:space="0" w:color="auto"/>
      </w:divBdr>
    </w:div>
    <w:div w:id="1676423804">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6566A1-78D4-4DBA-A37D-DD248BFB9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KANNABABU</cp:lastModifiedBy>
  <cp:revision>61</cp:revision>
  <cp:lastPrinted>2022-03-23T14:19:00Z</cp:lastPrinted>
  <dcterms:created xsi:type="dcterms:W3CDTF">2021-09-16T05:36:00Z</dcterms:created>
  <dcterms:modified xsi:type="dcterms:W3CDTF">2025-11-11T03:58:00Z</dcterms:modified>
</cp:coreProperties>
</file>