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030" w:rsidRPr="00B76033" w:rsidRDefault="00FA4030" w:rsidP="00FA4030">
      <w:pPr>
        <w:spacing w:line="360" w:lineRule="auto"/>
        <w:rPr>
          <w:rFonts w:ascii="Arial Narrow" w:hAnsi="Arial Narrow"/>
          <w:sz w:val="20"/>
          <w:szCs w:val="20"/>
        </w:rPr>
      </w:pPr>
    </w:p>
    <w:p w:rsidR="0076734C" w:rsidRPr="0076734C" w:rsidRDefault="00335243" w:rsidP="0076734C">
      <w:pPr>
        <w:pStyle w:val="Heading1"/>
        <w:ind w:left="360"/>
        <w:rPr>
          <w:rFonts w:asciiTheme="minorHAnsi" w:eastAsia="Times New Roman" w:hAnsiTheme="minorHAnsi" w:cs="Times New Roman"/>
          <w:b/>
          <w:color w:val="auto"/>
        </w:rPr>
      </w:pPr>
      <w:r w:rsidRPr="00335243">
        <w:rPr>
          <w:rFonts w:asciiTheme="minorHAnsi" w:eastAsia="Times New Roman" w:hAnsiTheme="minorHAnsi" w:cs="Times New Roman"/>
          <w:b/>
          <w:color w:val="auto"/>
        </w:rPr>
        <w:t xml:space="preserve">SAFE OPERATING PROCEDURE FOR </w:t>
      </w:r>
      <w:r w:rsidR="008939F4">
        <w:rPr>
          <w:rFonts w:asciiTheme="minorHAnsi" w:eastAsia="Times New Roman" w:hAnsiTheme="minorHAnsi" w:cs="Times New Roman"/>
          <w:b/>
          <w:color w:val="auto"/>
        </w:rPr>
        <w:t>Collection, handling, stora</w:t>
      </w:r>
      <w:r w:rsidR="0076734C" w:rsidRPr="0076734C">
        <w:rPr>
          <w:rFonts w:asciiTheme="minorHAnsi" w:eastAsia="Times New Roman" w:hAnsiTheme="minorHAnsi" w:cs="Times New Roman"/>
          <w:b/>
          <w:color w:val="auto"/>
        </w:rPr>
        <w:t>ge &amp; disposal of e-Waste</w:t>
      </w:r>
    </w:p>
    <w:p w:rsidR="0076734C" w:rsidRPr="00B76033" w:rsidRDefault="0076734C" w:rsidP="0076734C">
      <w:pPr>
        <w:spacing w:line="360" w:lineRule="auto"/>
        <w:ind w:left="360"/>
        <w:rPr>
          <w:rFonts w:ascii="Arial Narrow" w:hAnsi="Arial Narrow"/>
          <w:sz w:val="20"/>
          <w:szCs w:val="20"/>
        </w:rPr>
      </w:pPr>
    </w:p>
    <w:p w:rsidR="0076734C" w:rsidRPr="00E840CA" w:rsidRDefault="0076734C" w:rsidP="0076734C">
      <w:pPr>
        <w:pStyle w:val="ListParagraph"/>
        <w:widowControl w:val="0"/>
        <w:numPr>
          <w:ilvl w:val="0"/>
          <w:numId w:val="25"/>
        </w:numPr>
        <w:tabs>
          <w:tab w:val="left" w:pos="720"/>
          <w:tab w:val="left" w:pos="1620"/>
        </w:tabs>
        <w:autoSpaceDE w:val="0"/>
        <w:autoSpaceDN w:val="0"/>
        <w:adjustRightInd w:val="0"/>
        <w:spacing w:after="0" w:line="240" w:lineRule="auto"/>
        <w:ind w:right="29"/>
        <w:rPr>
          <w:rFonts w:cs="Tahoma"/>
          <w:b/>
          <w:bCs/>
          <w:szCs w:val="20"/>
        </w:rPr>
      </w:pPr>
      <w:r w:rsidRPr="00E840CA">
        <w:rPr>
          <w:rFonts w:cs="Tahoma"/>
          <w:b/>
          <w:bCs/>
          <w:szCs w:val="20"/>
        </w:rPr>
        <w:t xml:space="preserve">Purpose: </w:t>
      </w:r>
      <w:r w:rsidRPr="00E840CA">
        <w:rPr>
          <w:rFonts w:cs="Tahoma"/>
          <w:szCs w:val="20"/>
        </w:rPr>
        <w:t xml:space="preserve">To provide guidelines for easy process </w:t>
      </w:r>
      <w:r w:rsidRPr="00E840CA">
        <w:rPr>
          <w:rFonts w:cs="Tahoma"/>
        </w:rPr>
        <w:t>for Collect</w:t>
      </w:r>
      <w:r>
        <w:rPr>
          <w:rFonts w:cs="Tahoma"/>
        </w:rPr>
        <w:t xml:space="preserve">ion, handling, storage, &amp; </w:t>
      </w:r>
      <w:r w:rsidRPr="00E840CA">
        <w:rPr>
          <w:rFonts w:cs="Tahoma"/>
        </w:rPr>
        <w:t xml:space="preserve">disposal of </w:t>
      </w:r>
      <w:r>
        <w:rPr>
          <w:rFonts w:cs="Tahoma"/>
        </w:rPr>
        <w:t>E -</w:t>
      </w:r>
      <w:r w:rsidRPr="00E840CA">
        <w:rPr>
          <w:rFonts w:cs="Tahoma"/>
        </w:rPr>
        <w:t xml:space="preserve"> waste</w:t>
      </w:r>
    </w:p>
    <w:p w:rsidR="0076734C" w:rsidRPr="00E840CA" w:rsidRDefault="0076734C" w:rsidP="0076734C">
      <w:pPr>
        <w:widowControl w:val="0"/>
        <w:tabs>
          <w:tab w:val="left" w:pos="2880"/>
        </w:tabs>
        <w:autoSpaceDE w:val="0"/>
        <w:autoSpaceDN w:val="0"/>
        <w:adjustRightInd w:val="0"/>
        <w:ind w:right="29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</w:rPr>
        <w:tab/>
      </w:r>
    </w:p>
    <w:p w:rsidR="0076734C" w:rsidRPr="00147FE2" w:rsidRDefault="0076734C" w:rsidP="0076734C">
      <w:pPr>
        <w:pStyle w:val="ListParagraph"/>
        <w:widowControl w:val="0"/>
        <w:numPr>
          <w:ilvl w:val="0"/>
          <w:numId w:val="25"/>
        </w:numPr>
        <w:tabs>
          <w:tab w:val="left" w:pos="720"/>
          <w:tab w:val="left" w:pos="1620"/>
        </w:tabs>
        <w:autoSpaceDE w:val="0"/>
        <w:autoSpaceDN w:val="0"/>
        <w:adjustRightInd w:val="0"/>
        <w:spacing w:after="0" w:line="240" w:lineRule="auto"/>
        <w:ind w:right="29"/>
        <w:rPr>
          <w:rFonts w:cs="Tahoma"/>
          <w:b/>
          <w:bCs/>
          <w:szCs w:val="20"/>
        </w:rPr>
      </w:pPr>
      <w:r w:rsidRPr="00147FE2">
        <w:rPr>
          <w:rFonts w:cs="Tahoma"/>
          <w:b/>
          <w:szCs w:val="20"/>
        </w:rPr>
        <w:t>Scope:</w:t>
      </w:r>
      <w:r w:rsidRPr="00147FE2">
        <w:rPr>
          <w:rFonts w:cs="Tahoma"/>
          <w:szCs w:val="20"/>
        </w:rPr>
        <w:t xml:space="preserve"> This procedure is applicable to </w:t>
      </w:r>
      <w:r w:rsidRPr="00E840CA">
        <w:rPr>
          <w:rFonts w:cs="Tahoma"/>
        </w:rPr>
        <w:t>Collect</w:t>
      </w:r>
      <w:r>
        <w:rPr>
          <w:rFonts w:cs="Tahoma"/>
        </w:rPr>
        <w:t xml:space="preserve">ion, handling, storage, &amp; </w:t>
      </w:r>
      <w:r w:rsidRPr="00E840CA">
        <w:rPr>
          <w:rFonts w:cs="Tahoma"/>
        </w:rPr>
        <w:t xml:space="preserve">disposal of </w:t>
      </w:r>
      <w:r>
        <w:rPr>
          <w:rFonts w:cs="Tahoma"/>
        </w:rPr>
        <w:t>E -</w:t>
      </w:r>
      <w:r w:rsidRPr="00E840CA">
        <w:rPr>
          <w:rFonts w:cs="Tahoma"/>
        </w:rPr>
        <w:t xml:space="preserve"> waste</w:t>
      </w:r>
    </w:p>
    <w:p w:rsidR="0076734C" w:rsidRPr="00E840CA" w:rsidRDefault="0076734C" w:rsidP="0076734C">
      <w:pPr>
        <w:widowControl w:val="0"/>
        <w:tabs>
          <w:tab w:val="left" w:pos="720"/>
          <w:tab w:val="left" w:pos="1620"/>
        </w:tabs>
        <w:autoSpaceDE w:val="0"/>
        <w:autoSpaceDN w:val="0"/>
        <w:adjustRightInd w:val="0"/>
        <w:ind w:right="29"/>
        <w:rPr>
          <w:rFonts w:cs="Tahoma"/>
          <w:szCs w:val="20"/>
        </w:rPr>
      </w:pPr>
    </w:p>
    <w:p w:rsidR="0076734C" w:rsidRPr="00E840CA" w:rsidRDefault="0076734C" w:rsidP="0076734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right="29"/>
        <w:rPr>
          <w:rFonts w:cs="Tahoma"/>
          <w:b/>
          <w:bCs/>
          <w:szCs w:val="20"/>
        </w:rPr>
      </w:pPr>
      <w:r w:rsidRPr="00E840CA">
        <w:rPr>
          <w:rFonts w:cs="Tahoma"/>
          <w:b/>
          <w:bCs/>
          <w:szCs w:val="20"/>
        </w:rPr>
        <w:t>Responsibility:</w:t>
      </w:r>
      <w:r>
        <w:rPr>
          <w:rFonts w:cs="Tahoma"/>
          <w:b/>
          <w:bCs/>
          <w:szCs w:val="20"/>
        </w:rPr>
        <w:t xml:space="preserve"> </w:t>
      </w:r>
      <w:r w:rsidRPr="00E840CA">
        <w:rPr>
          <w:rFonts w:cs="Tahoma"/>
        </w:rPr>
        <w:t>In-Charge-Stores, and In-charges of all sectional are responsible to implement the instructions.</w:t>
      </w:r>
    </w:p>
    <w:p w:rsidR="0076734C" w:rsidRPr="00E840CA" w:rsidRDefault="0076734C" w:rsidP="0076734C">
      <w:pPr>
        <w:widowControl w:val="0"/>
        <w:autoSpaceDE w:val="0"/>
        <w:autoSpaceDN w:val="0"/>
        <w:adjustRightInd w:val="0"/>
        <w:ind w:right="29"/>
        <w:rPr>
          <w:rFonts w:cs="Tahoma"/>
          <w:b/>
          <w:bCs/>
          <w:szCs w:val="20"/>
        </w:rPr>
      </w:pPr>
    </w:p>
    <w:p w:rsidR="0076734C" w:rsidRPr="00E840CA" w:rsidRDefault="0076734C" w:rsidP="0076734C">
      <w:pPr>
        <w:pStyle w:val="ListParagraph"/>
        <w:numPr>
          <w:ilvl w:val="0"/>
          <w:numId w:val="25"/>
        </w:numPr>
        <w:spacing w:after="0" w:line="360" w:lineRule="auto"/>
        <w:rPr>
          <w:rFonts w:cs="Tahoma"/>
          <w:bCs/>
          <w:szCs w:val="20"/>
        </w:rPr>
      </w:pPr>
      <w:r w:rsidRPr="00E840CA">
        <w:rPr>
          <w:rFonts w:cs="Tahoma"/>
          <w:b/>
          <w:bCs/>
          <w:szCs w:val="20"/>
        </w:rPr>
        <w:t>Procedure</w:t>
      </w:r>
    </w:p>
    <w:p w:rsidR="0076734C" w:rsidRPr="00B10C24" w:rsidRDefault="0076734C" w:rsidP="0076734C">
      <w:pPr>
        <w:pStyle w:val="ListParagraph"/>
        <w:numPr>
          <w:ilvl w:val="0"/>
          <w:numId w:val="31"/>
        </w:numPr>
        <w:spacing w:line="240" w:lineRule="auto"/>
        <w:jc w:val="both"/>
        <w:rPr>
          <w:rFonts w:cs="Tahoma"/>
        </w:rPr>
      </w:pPr>
      <w:r w:rsidRPr="00B10C24">
        <w:rPr>
          <w:rFonts w:cs="Tahoma"/>
        </w:rPr>
        <w:t xml:space="preserve">All section in charges will send the e-waste if generated in their sections as per list in schedule I of e-waste rules-2011 to stores as and when through Hazardous Waste Material Return Voucher (MRV)    </w:t>
      </w:r>
    </w:p>
    <w:p w:rsidR="0076734C" w:rsidRPr="00B10C24" w:rsidRDefault="0076734C" w:rsidP="0076734C">
      <w:pPr>
        <w:pStyle w:val="ListParagraph"/>
        <w:numPr>
          <w:ilvl w:val="0"/>
          <w:numId w:val="31"/>
        </w:numPr>
        <w:spacing w:line="240" w:lineRule="auto"/>
        <w:jc w:val="both"/>
        <w:rPr>
          <w:rFonts w:cs="Tahoma"/>
        </w:rPr>
      </w:pPr>
      <w:r w:rsidRPr="00B10C24">
        <w:rPr>
          <w:rFonts w:cs="Tahoma"/>
        </w:rPr>
        <w:t>Stores section in-charge will issue acknowledgement note of receipt material to respective sectional in-charges.</w:t>
      </w:r>
    </w:p>
    <w:p w:rsidR="0076734C" w:rsidRPr="00B10C24" w:rsidRDefault="0076734C" w:rsidP="0076734C">
      <w:pPr>
        <w:pStyle w:val="ListParagraph"/>
        <w:numPr>
          <w:ilvl w:val="0"/>
          <w:numId w:val="31"/>
        </w:numPr>
        <w:spacing w:line="240" w:lineRule="auto"/>
        <w:jc w:val="both"/>
        <w:rPr>
          <w:rFonts w:cs="Tahoma"/>
        </w:rPr>
      </w:pPr>
      <w:r w:rsidRPr="00B10C24">
        <w:rPr>
          <w:rFonts w:cs="Tahoma"/>
        </w:rPr>
        <w:t>The respective sectional in charges will keep acknowledgement note given by stores as a proof of receiving material</w:t>
      </w:r>
    </w:p>
    <w:p w:rsidR="0076734C" w:rsidRPr="00B10C24" w:rsidRDefault="0076734C" w:rsidP="0076734C">
      <w:pPr>
        <w:pStyle w:val="ListParagraph"/>
        <w:numPr>
          <w:ilvl w:val="0"/>
          <w:numId w:val="31"/>
        </w:numPr>
        <w:spacing w:line="240" w:lineRule="auto"/>
        <w:jc w:val="both"/>
        <w:rPr>
          <w:rFonts w:cs="Tahoma"/>
        </w:rPr>
      </w:pPr>
      <w:r w:rsidRPr="00B10C24">
        <w:rPr>
          <w:rFonts w:cs="Tahoma"/>
        </w:rPr>
        <w:t xml:space="preserve">Stores and Environment dept. has already identified customers who are authorized by respective pollution control boards </w:t>
      </w:r>
    </w:p>
    <w:p w:rsidR="0076734C" w:rsidRPr="00B10C24" w:rsidRDefault="0076734C" w:rsidP="0076734C">
      <w:pPr>
        <w:pStyle w:val="ListParagraph"/>
        <w:numPr>
          <w:ilvl w:val="0"/>
          <w:numId w:val="31"/>
        </w:numPr>
        <w:spacing w:line="240" w:lineRule="auto"/>
        <w:jc w:val="both"/>
        <w:rPr>
          <w:rFonts w:cs="Tahoma"/>
        </w:rPr>
      </w:pPr>
      <w:r w:rsidRPr="00B10C24">
        <w:rPr>
          <w:rFonts w:cs="Tahoma"/>
        </w:rPr>
        <w:t xml:space="preserve">E-Waste will be disposed to the authorized operators only </w:t>
      </w:r>
    </w:p>
    <w:p w:rsidR="0076734C" w:rsidRPr="00B10C24" w:rsidRDefault="0076734C" w:rsidP="0076734C">
      <w:pPr>
        <w:pStyle w:val="ListParagraph"/>
        <w:numPr>
          <w:ilvl w:val="0"/>
          <w:numId w:val="31"/>
        </w:numPr>
        <w:spacing w:line="240" w:lineRule="auto"/>
        <w:jc w:val="both"/>
        <w:rPr>
          <w:rFonts w:cs="Tahoma"/>
        </w:rPr>
      </w:pPr>
      <w:r w:rsidRPr="00B10C24">
        <w:rPr>
          <w:rFonts w:cs="Tahoma"/>
        </w:rPr>
        <w:t>The stores will maintain the necessary documents to meet legal requirements. They are Form-2, 3, 11, 12 and Form-13.</w:t>
      </w:r>
    </w:p>
    <w:p w:rsidR="0076734C" w:rsidRDefault="0076734C" w:rsidP="0076734C">
      <w:pPr>
        <w:pStyle w:val="ListParagraph"/>
        <w:numPr>
          <w:ilvl w:val="0"/>
          <w:numId w:val="31"/>
        </w:numPr>
        <w:spacing w:line="240" w:lineRule="auto"/>
        <w:jc w:val="both"/>
        <w:rPr>
          <w:rFonts w:cs="Tahoma"/>
        </w:rPr>
      </w:pPr>
      <w:r w:rsidRPr="00B10C24">
        <w:rPr>
          <w:rFonts w:cs="Tahoma"/>
        </w:rPr>
        <w:t>Stores personnel will maintain appropriate records for receipt, disposal and stocks.</w:t>
      </w:r>
    </w:p>
    <w:p w:rsidR="0076734C" w:rsidRPr="00504FDF" w:rsidRDefault="0076734C" w:rsidP="0076734C">
      <w:pPr>
        <w:numPr>
          <w:ilvl w:val="0"/>
          <w:numId w:val="31"/>
        </w:numPr>
        <w:shd w:val="clear" w:color="auto" w:fill="FFFFFF"/>
        <w:spacing w:after="120" w:line="240" w:lineRule="auto"/>
        <w:rPr>
          <w:rFonts w:cs="Tahoma"/>
          <w:color w:val="000000" w:themeColor="text1"/>
          <w:lang w:val="en-IN" w:eastAsia="en-IN"/>
        </w:rPr>
      </w:pPr>
      <w:r w:rsidRPr="00504FDF">
        <w:rPr>
          <w:rFonts w:cs="Tahoma"/>
          <w:color w:val="000000" w:themeColor="text1"/>
          <w:lang w:val="en-IN" w:eastAsia="en-IN"/>
        </w:rPr>
        <w:t>Separate hazardous and non-hazardous materials to prevent cross-contamination</w:t>
      </w:r>
    </w:p>
    <w:p w:rsidR="0076734C" w:rsidRPr="00504FDF" w:rsidRDefault="0076734C" w:rsidP="0076734C">
      <w:pPr>
        <w:numPr>
          <w:ilvl w:val="0"/>
          <w:numId w:val="31"/>
        </w:numPr>
        <w:shd w:val="clear" w:color="auto" w:fill="FFFFFF"/>
        <w:spacing w:after="120" w:line="240" w:lineRule="auto"/>
        <w:rPr>
          <w:rFonts w:cs="Tahoma"/>
          <w:color w:val="000000" w:themeColor="text1"/>
          <w:lang w:val="en-IN" w:eastAsia="en-IN"/>
        </w:rPr>
      </w:pPr>
      <w:r w:rsidRPr="00504FDF">
        <w:rPr>
          <w:rFonts w:cs="Tahoma"/>
          <w:color w:val="000000" w:themeColor="text1"/>
          <w:lang w:val="en-IN" w:eastAsia="en-IN"/>
        </w:rPr>
        <w:t>Use clear labeling and designated disposal areas</w:t>
      </w:r>
    </w:p>
    <w:p w:rsidR="0076734C" w:rsidRPr="00504FDF" w:rsidRDefault="0076734C" w:rsidP="0076734C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cs="Tahoma"/>
          <w:color w:val="000000" w:themeColor="text1"/>
          <w:lang w:val="en-IN" w:eastAsia="en-IN"/>
        </w:rPr>
      </w:pPr>
      <w:r w:rsidRPr="00504FDF">
        <w:rPr>
          <w:rFonts w:cs="Tahoma"/>
          <w:color w:val="000000" w:themeColor="text1"/>
          <w:lang w:val="en-IN" w:eastAsia="en-IN"/>
        </w:rPr>
        <w:t>Ensure that hazardous materials are handled and processed separately from non-hazardous materials</w:t>
      </w:r>
    </w:p>
    <w:p w:rsidR="0076734C" w:rsidRPr="00504FDF" w:rsidRDefault="0076734C" w:rsidP="0076734C">
      <w:pPr>
        <w:pStyle w:val="ListParagraph"/>
        <w:numPr>
          <w:ilvl w:val="0"/>
          <w:numId w:val="31"/>
        </w:numPr>
        <w:spacing w:line="240" w:lineRule="auto"/>
        <w:jc w:val="both"/>
        <w:rPr>
          <w:rFonts w:cs="Tahoma"/>
          <w:color w:val="000000" w:themeColor="text1"/>
        </w:rPr>
      </w:pPr>
      <w:r w:rsidRPr="00504FDF">
        <w:rPr>
          <w:rFonts w:cs="Tahoma"/>
          <w:color w:val="000000" w:themeColor="text1"/>
        </w:rPr>
        <w:t>Use the proper and necessary PPE’s like Helmet, Safety Shoes, hand gloves ,Goggles etc.</w:t>
      </w: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FA4030">
      <w:pPr>
        <w:shd w:val="clear" w:color="auto" w:fill="FFFFFF"/>
        <w:tabs>
          <w:tab w:val="left" w:pos="1365"/>
        </w:tabs>
        <w:spacing w:after="0" w:line="240" w:lineRule="auto"/>
        <w:rPr>
          <w:sz w:val="20"/>
          <w:szCs w:val="24"/>
        </w:rPr>
      </w:pPr>
      <w:r>
        <w:rPr>
          <w:sz w:val="20"/>
          <w:szCs w:val="24"/>
        </w:rPr>
        <w:tab/>
      </w:r>
      <w:r w:rsidRPr="00067492">
        <w:rPr>
          <w:noProof/>
          <w:sz w:val="20"/>
          <w:szCs w:val="24"/>
        </w:rPr>
        <w:drawing>
          <wp:anchor distT="0" distB="0" distL="114300" distR="114300" simplePos="0" relativeHeight="251659264" behindDoc="0" locked="0" layoutInCell="1" allowOverlap="1" wp14:anchorId="4BCC28A3" wp14:editId="723FCC6E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1057275" cy="409575"/>
            <wp:effectExtent l="0" t="0" r="9525" b="9525"/>
            <wp:wrapThrough wrapText="bothSides">
              <wp:wrapPolygon edited="0">
                <wp:start x="0" y="0"/>
                <wp:lineTo x="0" y="21098"/>
                <wp:lineTo x="21405" y="21098"/>
                <wp:lineTo x="21405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D0FCF" w:rsidRDefault="008939F4" w:rsidP="00D335D9">
      <w:pPr>
        <w:shd w:val="clear" w:color="auto" w:fill="FFFFFF"/>
        <w:spacing w:after="0" w:line="240" w:lineRule="auto"/>
        <w:jc w:val="center"/>
        <w:rPr>
          <w:szCs w:val="24"/>
        </w:rPr>
      </w:pPr>
      <w:r>
        <w:rPr>
          <w:sz w:val="20"/>
          <w:szCs w:val="24"/>
        </w:rPr>
        <w:t>SOP NO.: PTC/IT</w:t>
      </w:r>
      <w:r w:rsidR="00FA4030">
        <w:rPr>
          <w:sz w:val="20"/>
          <w:szCs w:val="24"/>
        </w:rPr>
        <w:t>/PROD</w:t>
      </w:r>
      <w:bookmarkStart w:id="0" w:name="_GoBack"/>
      <w:bookmarkEnd w:id="0"/>
      <w:r w:rsidR="00FA4030">
        <w:rPr>
          <w:sz w:val="20"/>
          <w:szCs w:val="24"/>
        </w:rPr>
        <w:t xml:space="preserve">/ REV.00 </w:t>
      </w:r>
      <w:r w:rsidR="00CE2740">
        <w:rPr>
          <w:sz w:val="20"/>
          <w:szCs w:val="24"/>
        </w:rPr>
        <w:t xml:space="preserve">                       </w:t>
      </w:r>
    </w:p>
    <w:sectPr w:rsidR="006D0FC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7D8D" w:rsidRDefault="00537D8D" w:rsidP="003104E7">
      <w:pPr>
        <w:spacing w:after="0" w:line="240" w:lineRule="auto"/>
      </w:pPr>
      <w:r>
        <w:separator/>
      </w:r>
    </w:p>
  </w:endnote>
  <w:endnote w:type="continuationSeparator" w:id="0">
    <w:p w:rsidR="00537D8D" w:rsidRDefault="00537D8D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7D8D" w:rsidRDefault="00537D8D" w:rsidP="003104E7">
      <w:pPr>
        <w:spacing w:after="0" w:line="240" w:lineRule="auto"/>
      </w:pPr>
      <w:r>
        <w:separator/>
      </w:r>
    </w:p>
  </w:footnote>
  <w:footnote w:type="continuationSeparator" w:id="0">
    <w:p w:rsidR="00537D8D" w:rsidRDefault="00537D8D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08DA"/>
    <w:multiLevelType w:val="hybridMultilevel"/>
    <w:tmpl w:val="656C5A9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E23BDF"/>
    <w:multiLevelType w:val="hybridMultilevel"/>
    <w:tmpl w:val="E6F27E68"/>
    <w:lvl w:ilvl="0" w:tplc="2A6249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BDE444F"/>
    <w:multiLevelType w:val="hybridMultilevel"/>
    <w:tmpl w:val="7D28ED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75DFE"/>
    <w:multiLevelType w:val="hybridMultilevel"/>
    <w:tmpl w:val="62501E1A"/>
    <w:lvl w:ilvl="0" w:tplc="3056C7D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F86117"/>
    <w:multiLevelType w:val="hybridMultilevel"/>
    <w:tmpl w:val="FE42C792"/>
    <w:lvl w:ilvl="0" w:tplc="3056C7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67619"/>
    <w:multiLevelType w:val="hybridMultilevel"/>
    <w:tmpl w:val="E882563E"/>
    <w:lvl w:ilvl="0" w:tplc="40090017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2525EC"/>
    <w:multiLevelType w:val="hybridMultilevel"/>
    <w:tmpl w:val="0F7C83B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352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25"/>
  </w:num>
  <w:num w:numId="4">
    <w:abstractNumId w:val="4"/>
  </w:num>
  <w:num w:numId="5">
    <w:abstractNumId w:val="0"/>
  </w:num>
  <w:num w:numId="6">
    <w:abstractNumId w:val="29"/>
  </w:num>
  <w:num w:numId="7">
    <w:abstractNumId w:val="24"/>
  </w:num>
  <w:num w:numId="8">
    <w:abstractNumId w:val="20"/>
  </w:num>
  <w:num w:numId="9">
    <w:abstractNumId w:val="14"/>
  </w:num>
  <w:num w:numId="10">
    <w:abstractNumId w:val="21"/>
  </w:num>
  <w:num w:numId="11">
    <w:abstractNumId w:val="27"/>
  </w:num>
  <w:num w:numId="12">
    <w:abstractNumId w:val="8"/>
  </w:num>
  <w:num w:numId="13">
    <w:abstractNumId w:val="17"/>
  </w:num>
  <w:num w:numId="14">
    <w:abstractNumId w:val="1"/>
  </w:num>
  <w:num w:numId="15">
    <w:abstractNumId w:val="22"/>
  </w:num>
  <w:num w:numId="16">
    <w:abstractNumId w:val="30"/>
  </w:num>
  <w:num w:numId="17">
    <w:abstractNumId w:val="16"/>
  </w:num>
  <w:num w:numId="18">
    <w:abstractNumId w:val="6"/>
  </w:num>
  <w:num w:numId="19">
    <w:abstractNumId w:val="28"/>
  </w:num>
  <w:num w:numId="20">
    <w:abstractNumId w:val="9"/>
  </w:num>
  <w:num w:numId="21">
    <w:abstractNumId w:val="26"/>
  </w:num>
  <w:num w:numId="22">
    <w:abstractNumId w:val="12"/>
  </w:num>
  <w:num w:numId="23">
    <w:abstractNumId w:val="15"/>
  </w:num>
  <w:num w:numId="24">
    <w:abstractNumId w:val="19"/>
  </w:num>
  <w:num w:numId="25">
    <w:abstractNumId w:val="10"/>
  </w:num>
  <w:num w:numId="26">
    <w:abstractNumId w:val="2"/>
  </w:num>
  <w:num w:numId="27">
    <w:abstractNumId w:val="13"/>
  </w:num>
  <w:num w:numId="28">
    <w:abstractNumId w:val="23"/>
  </w:num>
  <w:num w:numId="29">
    <w:abstractNumId w:val="5"/>
  </w:num>
  <w:num w:numId="30">
    <w:abstractNumId w:val="18"/>
  </w:num>
  <w:num w:numId="3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3A9A"/>
    <w:rsid w:val="000A4FD0"/>
    <w:rsid w:val="000B13C8"/>
    <w:rsid w:val="000C2BE8"/>
    <w:rsid w:val="000E0097"/>
    <w:rsid w:val="000F1FEA"/>
    <w:rsid w:val="000F5570"/>
    <w:rsid w:val="001004A0"/>
    <w:rsid w:val="00101962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2D46"/>
    <w:rsid w:val="00215F97"/>
    <w:rsid w:val="002261C7"/>
    <w:rsid w:val="00240F8E"/>
    <w:rsid w:val="00260733"/>
    <w:rsid w:val="0026694A"/>
    <w:rsid w:val="00283D99"/>
    <w:rsid w:val="002A341B"/>
    <w:rsid w:val="002A6725"/>
    <w:rsid w:val="002B1250"/>
    <w:rsid w:val="002C7DDD"/>
    <w:rsid w:val="0030542A"/>
    <w:rsid w:val="00306D3F"/>
    <w:rsid w:val="003104E7"/>
    <w:rsid w:val="0032062B"/>
    <w:rsid w:val="003231B0"/>
    <w:rsid w:val="00325671"/>
    <w:rsid w:val="00335136"/>
    <w:rsid w:val="00335243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3F38C6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4F5CB8"/>
    <w:rsid w:val="00504C04"/>
    <w:rsid w:val="0050711C"/>
    <w:rsid w:val="00524541"/>
    <w:rsid w:val="00527EEE"/>
    <w:rsid w:val="00531151"/>
    <w:rsid w:val="00537D8D"/>
    <w:rsid w:val="0054509C"/>
    <w:rsid w:val="0055331D"/>
    <w:rsid w:val="005868B2"/>
    <w:rsid w:val="00593315"/>
    <w:rsid w:val="00594616"/>
    <w:rsid w:val="0059667D"/>
    <w:rsid w:val="005C1639"/>
    <w:rsid w:val="0060113B"/>
    <w:rsid w:val="006048EC"/>
    <w:rsid w:val="006100D9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6734C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39F4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2539C"/>
    <w:rsid w:val="00944783"/>
    <w:rsid w:val="009541DA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5576E"/>
    <w:rsid w:val="00A77484"/>
    <w:rsid w:val="00A81387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60DD"/>
    <w:rsid w:val="00B61481"/>
    <w:rsid w:val="00B83C72"/>
    <w:rsid w:val="00B941E9"/>
    <w:rsid w:val="00BB0E81"/>
    <w:rsid w:val="00BC52C8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2740"/>
    <w:rsid w:val="00CE6E79"/>
    <w:rsid w:val="00D0627E"/>
    <w:rsid w:val="00D143A9"/>
    <w:rsid w:val="00D15E30"/>
    <w:rsid w:val="00D327C1"/>
    <w:rsid w:val="00D335D9"/>
    <w:rsid w:val="00D41558"/>
    <w:rsid w:val="00D6679C"/>
    <w:rsid w:val="00D7039D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53AFD"/>
    <w:rsid w:val="00E55DA1"/>
    <w:rsid w:val="00E60AF3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529FB"/>
    <w:rsid w:val="00F70F7A"/>
    <w:rsid w:val="00F74ADD"/>
    <w:rsid w:val="00F76B24"/>
    <w:rsid w:val="00F80F31"/>
    <w:rsid w:val="00F81090"/>
    <w:rsid w:val="00F876AF"/>
    <w:rsid w:val="00F940E4"/>
    <w:rsid w:val="00FA4030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16E5F"/>
  <w15:docId w15:val="{2E5BF219-43FE-46B2-887B-BA279393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2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3524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524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5243"/>
    <w:rPr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212D46"/>
    <w:pPr>
      <w:spacing w:after="120" w:line="480" w:lineRule="auto"/>
    </w:pPr>
    <w:rPr>
      <w:rFonts w:ascii="Tahoma" w:eastAsia="Times New Roman" w:hAnsi="Tahoma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212D46"/>
    <w:rPr>
      <w:rFonts w:ascii="Tahoma" w:eastAsia="Times New Roman" w:hAnsi="Tahoma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212D46"/>
    <w:pPr>
      <w:spacing w:after="120" w:line="240" w:lineRule="auto"/>
    </w:pPr>
    <w:rPr>
      <w:rFonts w:ascii="Tahoma" w:eastAsia="Times New Roman" w:hAnsi="Tahoma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12D46"/>
    <w:rPr>
      <w:rFonts w:ascii="Tahoma" w:eastAsia="Times New Roman" w:hAnsi="Tahoma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543A49-E749-4727-BD83-291FEE253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10</cp:revision>
  <cp:lastPrinted>2021-07-31T07:10:00Z</cp:lastPrinted>
  <dcterms:created xsi:type="dcterms:W3CDTF">2021-09-16T05:36:00Z</dcterms:created>
  <dcterms:modified xsi:type="dcterms:W3CDTF">2025-04-16T08:10:00Z</dcterms:modified>
</cp:coreProperties>
</file>