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0144E" w14:textId="77777777" w:rsidR="00B163E0" w:rsidRDefault="00BD477A">
      <w:pPr>
        <w:pStyle w:val="Default"/>
        <w:jc w:val="center"/>
        <w:rPr>
          <w:b/>
          <w:bCs/>
        </w:rPr>
      </w:pPr>
      <w:r>
        <w:rPr>
          <w:b/>
          <w:bCs/>
        </w:rPr>
        <w:t>Good estate governance</w:t>
      </w:r>
    </w:p>
    <w:p w14:paraId="1510144F" w14:textId="77777777" w:rsidR="00B163E0" w:rsidRDefault="00B163E0">
      <w:pPr>
        <w:pStyle w:val="Default"/>
        <w:jc w:val="center"/>
        <w:rPr>
          <w:b/>
          <w:bCs/>
        </w:rPr>
      </w:pPr>
    </w:p>
    <w:p w14:paraId="15101450" w14:textId="77777777" w:rsidR="00B163E0" w:rsidRDefault="00BD477A">
      <w:pPr>
        <w:pStyle w:val="Default"/>
        <w:spacing w:after="240"/>
      </w:pPr>
      <w:r>
        <w:t xml:space="preserve">This tool will help you to understand and communicate how strategic estate decisions are made in your organisation and your organisation’s levels of accountability and responsibility. To understand the </w:t>
      </w:r>
      <w:r>
        <w:t>principles of governance and its importance in effective estate management, you should read the relevant guidance</w:t>
      </w:r>
      <w:r>
        <w:rPr>
          <w:rStyle w:val="CommentReference"/>
          <w:color w:val="auto"/>
          <w:lang w:eastAsia="en-US"/>
        </w:rPr>
        <w:t>.</w:t>
      </w:r>
    </w:p>
    <w:p w14:paraId="15101451" w14:textId="77777777" w:rsidR="00B163E0" w:rsidRDefault="00BD477A">
      <w:pPr>
        <w:pStyle w:val="Default"/>
        <w:spacing w:after="240"/>
      </w:pPr>
      <w:r>
        <w:t>Different types of school will have different governance arrangements although all governance boards have the same core functions no matter w</w:t>
      </w:r>
      <w:r>
        <w:t xml:space="preserve">hat type of school or how many schools they govern, see the </w:t>
      </w:r>
      <w:hyperlink r:id="rId7" w:history="1">
        <w:r>
          <w:rPr>
            <w:rStyle w:val="Hyperlink"/>
          </w:rPr>
          <w:t>Governance Handbook 2019</w:t>
        </w:r>
      </w:hyperlink>
      <w:r>
        <w:t xml:space="preserve"> for more information. </w:t>
      </w:r>
    </w:p>
    <w:p w14:paraId="15101452" w14:textId="77777777" w:rsidR="00B163E0" w:rsidRDefault="00BD477A">
      <w:pPr>
        <w:pStyle w:val="Default"/>
        <w:spacing w:after="240"/>
      </w:pPr>
      <w:r>
        <w:t xml:space="preserve">You will already have formal, documented governance arrangements in your organisation. This will include the governance structure, how functions are carried out, accountability and delegations. </w:t>
      </w:r>
    </w:p>
    <w:p w14:paraId="15101453" w14:textId="77777777" w:rsidR="00B163E0" w:rsidRDefault="00BD477A">
      <w:pPr>
        <w:pStyle w:val="Default"/>
        <w:spacing w:after="240"/>
      </w:pPr>
      <w:r>
        <w:t>You are likely to already have a documented approach to defi</w:t>
      </w:r>
      <w:r>
        <w:t xml:space="preserve">ne this across a range of functions such as staffing, education and finance. Your governance arrangements should include estates governance so you could include estates functions in the same format. </w:t>
      </w:r>
    </w:p>
    <w:p w14:paraId="15101454" w14:textId="540CA195" w:rsidR="00B163E0" w:rsidRDefault="00BD477A">
      <w:pPr>
        <w:pStyle w:val="Default"/>
      </w:pPr>
      <w:r>
        <w:t>You may already use a system of categorisation to define</w:t>
      </w:r>
      <w:r>
        <w:t xml:space="preserve"> accountability, responsibility and delegations. It may include categories such as:</w:t>
      </w:r>
    </w:p>
    <w:p w14:paraId="039FB92C" w14:textId="77777777" w:rsidR="00BD477A" w:rsidRDefault="00BD477A">
      <w:pPr>
        <w:pStyle w:val="Default"/>
      </w:pPr>
    </w:p>
    <w:tbl>
      <w:tblPr>
        <w:tblStyle w:val="TableGrid"/>
        <w:tblW w:w="5000" w:type="pct"/>
        <w:tblLook w:val="04A0" w:firstRow="1" w:lastRow="0" w:firstColumn="1" w:lastColumn="0" w:noHBand="0" w:noVBand="1"/>
      </w:tblPr>
      <w:tblGrid>
        <w:gridCol w:w="2830"/>
        <w:gridCol w:w="7114"/>
      </w:tblGrid>
      <w:tr w:rsidR="00B163E0" w14:paraId="15101457" w14:textId="77777777" w:rsidTr="00BD477A">
        <w:trPr>
          <w:trHeight w:val="397"/>
        </w:trPr>
        <w:tc>
          <w:tcPr>
            <w:tcW w:w="2830" w:type="dxa"/>
            <w:shd w:val="clear" w:color="auto" w:fill="000000" w:themeFill="text1"/>
          </w:tcPr>
          <w:p w14:paraId="15101455" w14:textId="77777777" w:rsidR="00B163E0" w:rsidRDefault="00BD477A">
            <w:pPr>
              <w:widowControl/>
              <w:overflowPunct/>
              <w:autoSpaceDE/>
              <w:textAlignment w:val="auto"/>
              <w:rPr>
                <w:rFonts w:cs="Arial"/>
                <w:b/>
                <w:bCs/>
                <w:color w:val="FFFFFF"/>
                <w:szCs w:val="24"/>
                <w:lang w:eastAsia="en-GB"/>
              </w:rPr>
            </w:pPr>
            <w:r>
              <w:rPr>
                <w:rFonts w:cs="Arial"/>
                <w:b/>
                <w:bCs/>
                <w:color w:val="FFFFFF"/>
                <w:szCs w:val="24"/>
                <w:lang w:eastAsia="en-GB"/>
              </w:rPr>
              <w:t>Category</w:t>
            </w:r>
          </w:p>
        </w:tc>
        <w:tc>
          <w:tcPr>
            <w:tcW w:w="7114" w:type="dxa"/>
            <w:shd w:val="clear" w:color="auto" w:fill="000000" w:themeFill="text1"/>
          </w:tcPr>
          <w:p w14:paraId="15101456" w14:textId="77777777" w:rsidR="00B163E0" w:rsidRDefault="00BD477A">
            <w:pPr>
              <w:widowControl/>
              <w:overflowPunct/>
              <w:autoSpaceDE/>
              <w:textAlignment w:val="auto"/>
              <w:rPr>
                <w:rFonts w:cs="Arial"/>
                <w:b/>
                <w:bCs/>
                <w:color w:val="FFFFFF"/>
                <w:szCs w:val="24"/>
                <w:lang w:eastAsia="en-GB"/>
              </w:rPr>
            </w:pPr>
            <w:r>
              <w:rPr>
                <w:rFonts w:cs="Arial"/>
                <w:b/>
                <w:bCs/>
                <w:color w:val="FFFFFF"/>
                <w:szCs w:val="24"/>
                <w:lang w:eastAsia="en-GB"/>
              </w:rPr>
              <w:t>Description</w:t>
            </w:r>
          </w:p>
        </w:tc>
      </w:tr>
      <w:tr w:rsidR="00B163E0" w14:paraId="1510145A" w14:textId="77777777" w:rsidTr="00BD477A">
        <w:trPr>
          <w:trHeight w:val="397"/>
        </w:trPr>
        <w:tc>
          <w:tcPr>
            <w:tcW w:w="2830" w:type="dxa"/>
            <w:shd w:val="clear" w:color="auto" w:fill="F2F2F2" w:themeFill="background1" w:themeFillShade="F2"/>
          </w:tcPr>
          <w:p w14:paraId="15101458" w14:textId="77777777" w:rsidR="00B163E0" w:rsidRDefault="00BD477A">
            <w:pPr>
              <w:widowControl/>
              <w:overflowPunct/>
              <w:autoSpaceDE/>
              <w:textAlignment w:val="auto"/>
            </w:pPr>
            <w:r>
              <w:rPr>
                <w:rFonts w:cs="Arial"/>
                <w:b/>
                <w:bCs/>
                <w:color w:val="000000"/>
                <w:kern w:val="3"/>
                <w:szCs w:val="24"/>
                <w:lang w:eastAsia="en-GB"/>
              </w:rPr>
              <w:t>Accountable (A)</w:t>
            </w:r>
          </w:p>
        </w:tc>
        <w:tc>
          <w:tcPr>
            <w:tcW w:w="7114" w:type="dxa"/>
            <w:shd w:val="clear" w:color="auto" w:fill="F2F2F2" w:themeFill="background1" w:themeFillShade="F2"/>
          </w:tcPr>
          <w:p w14:paraId="15101459" w14:textId="77777777" w:rsidR="00B163E0" w:rsidRDefault="00BD477A">
            <w:pPr>
              <w:widowControl/>
              <w:overflowPunct/>
              <w:autoSpaceDE/>
              <w:textAlignment w:val="auto"/>
            </w:pPr>
            <w:r>
              <w:rPr>
                <w:rFonts w:cs="Arial"/>
                <w:color w:val="000000"/>
                <w:kern w:val="3"/>
                <w:szCs w:val="24"/>
                <w:lang w:val="en" w:eastAsia="en-GB"/>
              </w:rPr>
              <w:t xml:space="preserve">Those who would be ultimately answerable if the task </w:t>
            </w:r>
            <w:proofErr w:type="gramStart"/>
            <w:r>
              <w:rPr>
                <w:rFonts w:cs="Arial"/>
                <w:color w:val="000000"/>
                <w:kern w:val="3"/>
                <w:szCs w:val="24"/>
                <w:lang w:val="en" w:eastAsia="en-GB"/>
              </w:rPr>
              <w:t>was</w:t>
            </w:r>
            <w:proofErr w:type="gramEnd"/>
            <w:r>
              <w:rPr>
                <w:rFonts w:cs="Arial"/>
                <w:color w:val="000000"/>
                <w:kern w:val="3"/>
                <w:szCs w:val="24"/>
                <w:lang w:val="en" w:eastAsia="en-GB"/>
              </w:rPr>
              <w:t xml:space="preserve"> not completed correctly or thoroughly. They would be the ones who would </w:t>
            </w:r>
            <w:r>
              <w:rPr>
                <w:rFonts w:cs="Arial"/>
                <w:color w:val="000000"/>
                <w:kern w:val="3"/>
                <w:szCs w:val="24"/>
                <w:lang w:val="en" w:eastAsia="en-GB"/>
              </w:rPr>
              <w:t xml:space="preserve">delegate the work to those who would be responsible.   </w:t>
            </w:r>
          </w:p>
        </w:tc>
      </w:tr>
      <w:tr w:rsidR="00B163E0" w14:paraId="1510145D" w14:textId="77777777" w:rsidTr="00BD477A">
        <w:trPr>
          <w:trHeight w:val="397"/>
        </w:trPr>
        <w:tc>
          <w:tcPr>
            <w:tcW w:w="2830" w:type="dxa"/>
          </w:tcPr>
          <w:p w14:paraId="1510145B" w14:textId="77777777" w:rsidR="00B163E0" w:rsidRDefault="00BD477A">
            <w:pPr>
              <w:widowControl/>
              <w:overflowPunct/>
              <w:autoSpaceDE/>
              <w:textAlignment w:val="auto"/>
            </w:pPr>
            <w:r>
              <w:rPr>
                <w:rFonts w:cs="Arial"/>
                <w:b/>
                <w:bCs/>
                <w:color w:val="000000"/>
                <w:kern w:val="3"/>
                <w:szCs w:val="24"/>
                <w:lang w:eastAsia="en-GB"/>
              </w:rPr>
              <w:t>Responsible (R)</w:t>
            </w:r>
          </w:p>
        </w:tc>
        <w:tc>
          <w:tcPr>
            <w:tcW w:w="7114" w:type="dxa"/>
          </w:tcPr>
          <w:p w14:paraId="1510145C" w14:textId="77777777" w:rsidR="00B163E0" w:rsidRDefault="00BD477A">
            <w:pPr>
              <w:widowControl/>
              <w:overflowPunct/>
              <w:autoSpaceDE/>
              <w:textAlignment w:val="auto"/>
            </w:pPr>
            <w:r>
              <w:rPr>
                <w:rFonts w:cs="Arial"/>
                <w:color w:val="000000"/>
                <w:kern w:val="3"/>
                <w:szCs w:val="24"/>
                <w:lang w:val="en" w:eastAsia="en-GB"/>
              </w:rPr>
              <w:t xml:space="preserve">Those who would be responsible for the task and ensuring that </w:t>
            </w:r>
            <w:proofErr w:type="gramStart"/>
            <w:r>
              <w:rPr>
                <w:rFonts w:cs="Arial"/>
                <w:color w:val="000000"/>
                <w:kern w:val="3"/>
                <w:szCs w:val="24"/>
                <w:lang w:val="en" w:eastAsia="en-GB"/>
              </w:rPr>
              <w:t>it’s</w:t>
            </w:r>
            <w:proofErr w:type="gramEnd"/>
            <w:r>
              <w:rPr>
                <w:rFonts w:cs="Arial"/>
                <w:color w:val="000000"/>
                <w:kern w:val="3"/>
                <w:szCs w:val="24"/>
                <w:lang w:val="en" w:eastAsia="en-GB"/>
              </w:rPr>
              <w:t xml:space="preserve"> done.  </w:t>
            </w:r>
          </w:p>
        </w:tc>
      </w:tr>
      <w:tr w:rsidR="00B163E0" w14:paraId="15101460" w14:textId="77777777" w:rsidTr="00BD477A">
        <w:trPr>
          <w:trHeight w:val="397"/>
        </w:trPr>
        <w:tc>
          <w:tcPr>
            <w:tcW w:w="2830" w:type="dxa"/>
            <w:shd w:val="clear" w:color="auto" w:fill="F2F2F2" w:themeFill="background1" w:themeFillShade="F2"/>
          </w:tcPr>
          <w:p w14:paraId="1510145E" w14:textId="77777777" w:rsidR="00B163E0" w:rsidRDefault="00BD477A">
            <w:pPr>
              <w:widowControl/>
              <w:overflowPunct/>
              <w:autoSpaceDE/>
              <w:textAlignment w:val="auto"/>
            </w:pPr>
            <w:r>
              <w:rPr>
                <w:rFonts w:cs="Arial"/>
                <w:b/>
                <w:bCs/>
                <w:color w:val="000000"/>
                <w:kern w:val="3"/>
                <w:szCs w:val="24"/>
                <w:lang w:eastAsia="en-GB"/>
              </w:rPr>
              <w:t>Supporting (S)</w:t>
            </w:r>
          </w:p>
        </w:tc>
        <w:tc>
          <w:tcPr>
            <w:tcW w:w="7114" w:type="dxa"/>
            <w:shd w:val="clear" w:color="auto" w:fill="F2F2F2" w:themeFill="background1" w:themeFillShade="F2"/>
          </w:tcPr>
          <w:p w14:paraId="1510145F" w14:textId="77777777" w:rsidR="00B163E0" w:rsidRDefault="00BD477A">
            <w:pPr>
              <w:widowControl/>
              <w:overflowPunct/>
              <w:autoSpaceDE/>
              <w:textAlignment w:val="auto"/>
            </w:pPr>
            <w:r>
              <w:rPr>
                <w:rFonts w:cs="Arial"/>
                <w:color w:val="000000"/>
                <w:kern w:val="3"/>
                <w:szCs w:val="24"/>
                <w:lang w:val="en" w:eastAsia="en-GB"/>
              </w:rPr>
              <w:t xml:space="preserve">Those who would provide the resource to those responsible to </w:t>
            </w:r>
            <w:r>
              <w:rPr>
                <w:rFonts w:cs="Arial"/>
                <w:color w:val="000000"/>
                <w:kern w:val="3"/>
                <w:szCs w:val="24"/>
                <w:lang w:eastAsia="en-GB"/>
              </w:rPr>
              <w:t xml:space="preserve">provide direct input into </w:t>
            </w:r>
            <w:r>
              <w:rPr>
                <w:rFonts w:cs="Arial"/>
                <w:color w:val="000000"/>
                <w:kern w:val="3"/>
                <w:szCs w:val="24"/>
                <w:lang w:eastAsia="en-GB"/>
              </w:rPr>
              <w:t>the task and help to complete it</w:t>
            </w:r>
          </w:p>
        </w:tc>
      </w:tr>
      <w:tr w:rsidR="00B163E0" w14:paraId="15101463" w14:textId="77777777" w:rsidTr="00BD477A">
        <w:trPr>
          <w:trHeight w:val="397"/>
        </w:trPr>
        <w:tc>
          <w:tcPr>
            <w:tcW w:w="2830" w:type="dxa"/>
          </w:tcPr>
          <w:p w14:paraId="15101461" w14:textId="77777777" w:rsidR="00B163E0" w:rsidRDefault="00BD477A">
            <w:pPr>
              <w:widowControl/>
              <w:overflowPunct/>
              <w:autoSpaceDE/>
              <w:textAlignment w:val="auto"/>
            </w:pPr>
            <w:r>
              <w:rPr>
                <w:rFonts w:cs="Arial"/>
                <w:b/>
                <w:bCs/>
                <w:color w:val="000000"/>
                <w:kern w:val="3"/>
                <w:szCs w:val="24"/>
                <w:lang w:eastAsia="en-GB"/>
              </w:rPr>
              <w:t>Consulted (C)</w:t>
            </w:r>
          </w:p>
        </w:tc>
        <w:tc>
          <w:tcPr>
            <w:tcW w:w="7114" w:type="dxa"/>
          </w:tcPr>
          <w:p w14:paraId="15101462" w14:textId="77777777" w:rsidR="00B163E0" w:rsidRDefault="00BD477A">
            <w:pPr>
              <w:widowControl/>
              <w:overflowPunct/>
              <w:autoSpaceDE/>
              <w:textAlignment w:val="auto"/>
            </w:pPr>
            <w:r>
              <w:rPr>
                <w:rFonts w:cs="Arial"/>
                <w:color w:val="000000"/>
                <w:kern w:val="3"/>
                <w:szCs w:val="24"/>
                <w:lang w:val="en" w:eastAsia="en-GB"/>
              </w:rPr>
              <w:t xml:space="preserve">Those who would provide input and an </w:t>
            </w:r>
            <w:proofErr w:type="gramStart"/>
            <w:r>
              <w:rPr>
                <w:rFonts w:cs="Arial"/>
                <w:color w:val="000000"/>
                <w:kern w:val="3"/>
                <w:szCs w:val="24"/>
                <w:lang w:val="en" w:eastAsia="en-GB"/>
              </w:rPr>
              <w:t>opinion, and</w:t>
            </w:r>
            <w:proofErr w:type="gramEnd"/>
            <w:r>
              <w:rPr>
                <w:rFonts w:cs="Arial"/>
                <w:color w:val="000000"/>
                <w:kern w:val="3"/>
                <w:szCs w:val="24"/>
                <w:lang w:val="en" w:eastAsia="en-GB"/>
              </w:rPr>
              <w:t xml:space="preserve"> be engaged in the process.   </w:t>
            </w:r>
          </w:p>
        </w:tc>
      </w:tr>
      <w:tr w:rsidR="00B163E0" w14:paraId="15101466" w14:textId="77777777" w:rsidTr="00BD477A">
        <w:trPr>
          <w:trHeight w:val="397"/>
        </w:trPr>
        <w:tc>
          <w:tcPr>
            <w:tcW w:w="2830" w:type="dxa"/>
            <w:shd w:val="clear" w:color="auto" w:fill="F2F2F2" w:themeFill="background1" w:themeFillShade="F2"/>
          </w:tcPr>
          <w:p w14:paraId="15101464" w14:textId="77777777" w:rsidR="00B163E0" w:rsidRDefault="00BD477A">
            <w:pPr>
              <w:widowControl/>
              <w:overflowPunct/>
              <w:autoSpaceDE/>
              <w:textAlignment w:val="auto"/>
            </w:pPr>
            <w:r>
              <w:rPr>
                <w:rFonts w:cs="Arial"/>
                <w:b/>
                <w:bCs/>
                <w:color w:val="000000"/>
                <w:kern w:val="3"/>
                <w:szCs w:val="24"/>
                <w:lang w:eastAsia="en-GB"/>
              </w:rPr>
              <w:t>Informed (I)</w:t>
            </w:r>
          </w:p>
        </w:tc>
        <w:tc>
          <w:tcPr>
            <w:tcW w:w="7114" w:type="dxa"/>
            <w:shd w:val="clear" w:color="auto" w:fill="F2F2F2" w:themeFill="background1" w:themeFillShade="F2"/>
          </w:tcPr>
          <w:p w14:paraId="15101465" w14:textId="77777777" w:rsidR="00B163E0" w:rsidRDefault="00BD477A">
            <w:pPr>
              <w:widowControl/>
              <w:overflowPunct/>
              <w:autoSpaceDE/>
              <w:textAlignment w:val="auto"/>
            </w:pPr>
            <w:r>
              <w:rPr>
                <w:rFonts w:cs="Arial"/>
                <w:color w:val="000000"/>
                <w:kern w:val="3"/>
                <w:szCs w:val="24"/>
                <w:lang w:val="en" w:eastAsia="en-GB"/>
              </w:rPr>
              <w:t xml:space="preserve">Those who would be kept up to date with the progress of the task.  </w:t>
            </w:r>
          </w:p>
        </w:tc>
      </w:tr>
    </w:tbl>
    <w:p w14:paraId="15101467" w14:textId="77777777" w:rsidR="00B163E0" w:rsidRDefault="00B163E0">
      <w:pPr>
        <w:rPr>
          <w:rFonts w:cs="Arial"/>
          <w:szCs w:val="24"/>
        </w:rPr>
      </w:pPr>
    </w:p>
    <w:p w14:paraId="15101468" w14:textId="77777777" w:rsidR="00B163E0" w:rsidRDefault="00B163E0">
      <w:pPr>
        <w:rPr>
          <w:rFonts w:cs="Arial"/>
          <w:szCs w:val="24"/>
        </w:rPr>
      </w:pPr>
    </w:p>
    <w:p w14:paraId="15101469" w14:textId="77777777" w:rsidR="00B163E0" w:rsidRDefault="00BD477A">
      <w:pPr>
        <w:rPr>
          <w:rFonts w:cs="Arial"/>
          <w:szCs w:val="24"/>
        </w:rPr>
      </w:pPr>
      <w:r>
        <w:rPr>
          <w:rFonts w:cs="Arial"/>
          <w:szCs w:val="24"/>
        </w:rPr>
        <w:t xml:space="preserve">The delegations and </w:t>
      </w:r>
      <w:proofErr w:type="gramStart"/>
      <w:r>
        <w:rPr>
          <w:rFonts w:cs="Arial"/>
          <w:szCs w:val="24"/>
        </w:rPr>
        <w:t>decision making</w:t>
      </w:r>
      <w:proofErr w:type="gramEnd"/>
      <w:r>
        <w:rPr>
          <w:rFonts w:cs="Arial"/>
          <w:szCs w:val="24"/>
        </w:rPr>
        <w:t xml:space="preserve"> </w:t>
      </w:r>
      <w:r>
        <w:rPr>
          <w:rFonts w:cs="Arial"/>
          <w:szCs w:val="24"/>
        </w:rPr>
        <w:t>table is for illustrative purposes only, using the categories above. You should adapt the grey shaded areas for your own governance arrangements, structure and the style and format of documentation that you already use, as follows:</w:t>
      </w:r>
    </w:p>
    <w:p w14:paraId="1510146A" w14:textId="77777777" w:rsidR="00B163E0" w:rsidRDefault="00B163E0">
      <w:pPr>
        <w:rPr>
          <w:rFonts w:cs="Arial"/>
          <w:szCs w:val="24"/>
        </w:rPr>
      </w:pPr>
    </w:p>
    <w:p w14:paraId="1510146B" w14:textId="77777777" w:rsidR="00B163E0" w:rsidRDefault="00BD477A">
      <w:pPr>
        <w:pStyle w:val="ListParagraph"/>
        <w:numPr>
          <w:ilvl w:val="0"/>
          <w:numId w:val="5"/>
        </w:numPr>
        <w:rPr>
          <w:rFonts w:cs="Arial"/>
          <w:szCs w:val="24"/>
        </w:rPr>
      </w:pPr>
      <w:r>
        <w:rPr>
          <w:rFonts w:cs="Arial"/>
          <w:szCs w:val="24"/>
        </w:rPr>
        <w:t xml:space="preserve">Levels of decision </w:t>
      </w:r>
      <w:proofErr w:type="gramStart"/>
      <w:r>
        <w:rPr>
          <w:rFonts w:cs="Arial"/>
          <w:szCs w:val="24"/>
        </w:rPr>
        <w:t>maki</w:t>
      </w:r>
      <w:r>
        <w:rPr>
          <w:rFonts w:cs="Arial"/>
          <w:szCs w:val="24"/>
        </w:rPr>
        <w:t>ng:</w:t>
      </w:r>
      <w:proofErr w:type="gramEnd"/>
      <w:r>
        <w:rPr>
          <w:rFonts w:cs="Arial"/>
          <w:szCs w:val="24"/>
        </w:rPr>
        <w:t xml:space="preserve"> examples have been included but you will need to amend to reflect your particular circumstances and governance levels.</w:t>
      </w:r>
    </w:p>
    <w:p w14:paraId="1510146C" w14:textId="77777777" w:rsidR="00B163E0" w:rsidRDefault="00BD477A">
      <w:pPr>
        <w:pStyle w:val="ListParagraph"/>
        <w:numPr>
          <w:ilvl w:val="0"/>
          <w:numId w:val="5"/>
        </w:numPr>
      </w:pPr>
      <w:r>
        <w:rPr>
          <w:rFonts w:cs="Arial"/>
          <w:szCs w:val="24"/>
        </w:rPr>
        <w:t xml:space="preserve">Estate functions: examples have been included to reflect the </w:t>
      </w:r>
      <w:hyperlink r:id="rId8" w:history="1">
        <w:r>
          <w:rPr>
            <w:rStyle w:val="Hyperlink"/>
            <w:rFonts w:cs="Arial"/>
            <w:szCs w:val="24"/>
          </w:rPr>
          <w:t>fundamental strategic elements</w:t>
        </w:r>
      </w:hyperlink>
      <w:r>
        <w:rPr>
          <w:rFonts w:cs="Arial"/>
          <w:szCs w:val="24"/>
        </w:rPr>
        <w:t xml:space="preserve"> in the good estate management for schools guidance. You should amend to suit your key strategic estates related functions.</w:t>
      </w:r>
    </w:p>
    <w:p w14:paraId="1510146D" w14:textId="77777777" w:rsidR="00B163E0" w:rsidRDefault="00BD477A">
      <w:pPr>
        <w:pStyle w:val="ListParagraph"/>
        <w:numPr>
          <w:ilvl w:val="0"/>
          <w:numId w:val="5"/>
        </w:numPr>
        <w:rPr>
          <w:rFonts w:cs="Arial"/>
          <w:szCs w:val="24"/>
        </w:rPr>
      </w:pPr>
      <w:r>
        <w:rPr>
          <w:rFonts w:cs="Arial"/>
          <w:szCs w:val="24"/>
        </w:rPr>
        <w:t>Categorisation: examples have been given as an illu</w:t>
      </w:r>
      <w:r>
        <w:rPr>
          <w:rFonts w:cs="Arial"/>
          <w:szCs w:val="24"/>
        </w:rPr>
        <w:t xml:space="preserve">stration only. You should consider where accountability and responsibility sit for each function, how decisions are made in your organisation and categorise accordingly. </w:t>
      </w:r>
    </w:p>
    <w:p w14:paraId="1510146E" w14:textId="77777777" w:rsidR="00B163E0" w:rsidRDefault="00B163E0">
      <w:pPr>
        <w:rPr>
          <w:rFonts w:cs="Arial"/>
          <w:szCs w:val="24"/>
        </w:rPr>
      </w:pPr>
    </w:p>
    <w:p w14:paraId="1510146F" w14:textId="77777777" w:rsidR="00B163E0" w:rsidRDefault="00BD477A">
      <w:pPr>
        <w:sectPr w:rsidR="00B163E0">
          <w:headerReference w:type="default" r:id="rId9"/>
          <w:footerReference w:type="default" r:id="rId10"/>
          <w:pgSz w:w="11906" w:h="17338"/>
          <w:pgMar w:top="1750" w:right="880" w:bottom="580" w:left="1072" w:header="284" w:footer="720" w:gutter="0"/>
          <w:cols w:space="720"/>
        </w:sectPr>
      </w:pPr>
      <w:r>
        <w:rPr>
          <w:rFonts w:cs="Arial"/>
          <w:szCs w:val="24"/>
        </w:rPr>
        <w:t xml:space="preserve">Whilst the focus of this tool is on strategic estate functions, you should also set </w:t>
      </w:r>
      <w:r>
        <w:rPr>
          <w:rFonts w:cs="Arial"/>
          <w:szCs w:val="24"/>
        </w:rPr>
        <w:t xml:space="preserve">out clear roles and responsibilities for other operational estates functions and activities across your </w:t>
      </w:r>
      <w:r>
        <w:rPr>
          <w:rFonts w:cs="Arial"/>
          <w:szCs w:val="24"/>
        </w:rPr>
        <w:lastRenderedPageBreak/>
        <w:t xml:space="preserve">organisation as part of your </w:t>
      </w:r>
      <w:hyperlink r:id="rId11" w:history="1">
        <w:r>
          <w:rPr>
            <w:rStyle w:val="Hyperlink"/>
            <w:rFonts w:cs="Arial"/>
            <w:szCs w:val="24"/>
          </w:rPr>
          <w:t>asset management planning</w:t>
        </w:r>
      </w:hyperlink>
      <w:r>
        <w:rPr>
          <w:rFonts w:cs="Arial"/>
          <w:szCs w:val="24"/>
        </w:rPr>
        <w:t xml:space="preserve">. </w:t>
      </w:r>
    </w:p>
    <w:p w14:paraId="15101470" w14:textId="77777777" w:rsidR="00B163E0" w:rsidRDefault="00BD477A">
      <w:pPr>
        <w:tabs>
          <w:tab w:val="left" w:pos="6386"/>
        </w:tabs>
        <w:jc w:val="center"/>
        <w:rPr>
          <w:rFonts w:cs="Arial"/>
          <w:b/>
          <w:bCs/>
          <w:szCs w:val="24"/>
        </w:rPr>
      </w:pPr>
      <w:r>
        <w:rPr>
          <w:rFonts w:cs="Arial"/>
          <w:b/>
          <w:bCs/>
          <w:szCs w:val="24"/>
        </w:rPr>
        <w:lastRenderedPageBreak/>
        <w:t>Illustration of delegations/levels of decision making for key strategic estates functions</w:t>
      </w:r>
    </w:p>
    <w:p w14:paraId="15101471" w14:textId="77777777" w:rsidR="00B163E0" w:rsidRDefault="00B163E0">
      <w:pPr>
        <w:tabs>
          <w:tab w:val="left" w:pos="6386"/>
        </w:tabs>
        <w:jc w:val="center"/>
        <w:rPr>
          <w:rFonts w:cs="Arial"/>
          <w:b/>
          <w:bCs/>
          <w:szCs w:val="24"/>
        </w:rPr>
      </w:pPr>
    </w:p>
    <w:p w14:paraId="15101472" w14:textId="77777777" w:rsidR="00B163E0" w:rsidRDefault="00BD477A">
      <w:pPr>
        <w:widowControl/>
        <w:overflowPunct/>
        <w:autoSpaceDE/>
        <w:ind w:right="2357"/>
        <w:jc w:val="right"/>
        <w:textAlignment w:val="auto"/>
        <w:rPr>
          <w:rFonts w:cs="Arial"/>
          <w:b/>
          <w:bCs/>
          <w:color w:val="000000"/>
          <w:kern w:val="3"/>
          <w:szCs w:val="24"/>
          <w:lang w:eastAsia="en-GB"/>
        </w:rPr>
      </w:pPr>
      <w:r>
        <w:rPr>
          <w:rFonts w:cs="Arial"/>
          <w:b/>
          <w:bCs/>
          <w:color w:val="000000"/>
          <w:kern w:val="3"/>
          <w:szCs w:val="24"/>
          <w:lang w:eastAsia="en-GB"/>
        </w:rPr>
        <w:t xml:space="preserve">Level of decision making       </w:t>
      </w:r>
    </w:p>
    <w:p w14:paraId="15101473" w14:textId="77777777" w:rsidR="00B163E0" w:rsidRDefault="00BD477A">
      <w:pPr>
        <w:tabs>
          <w:tab w:val="left" w:pos="6386"/>
        </w:tabs>
        <w:jc w:val="right"/>
      </w:pPr>
      <w:r>
        <w:rPr>
          <w:rFonts w:cs="Arial"/>
          <w:color w:val="000000"/>
          <w:kern w:val="3"/>
          <w:szCs w:val="24"/>
          <w:lang w:eastAsia="en-GB"/>
        </w:rPr>
        <w:t xml:space="preserve">(these are examples </w:t>
      </w:r>
      <w:proofErr w:type="gramStart"/>
      <w:r>
        <w:rPr>
          <w:rFonts w:cs="Arial"/>
          <w:color w:val="000000"/>
          <w:kern w:val="3"/>
          <w:szCs w:val="24"/>
          <w:lang w:eastAsia="en-GB"/>
        </w:rPr>
        <w:t>only,</w:t>
      </w:r>
      <w:proofErr w:type="gramEnd"/>
      <w:r>
        <w:rPr>
          <w:rFonts w:cs="Arial"/>
          <w:color w:val="000000"/>
          <w:kern w:val="3"/>
          <w:szCs w:val="24"/>
          <w:lang w:eastAsia="en-GB"/>
        </w:rPr>
        <w:t xml:space="preserve"> you should adapt them to suit your </w:t>
      </w:r>
      <w:r>
        <w:rPr>
          <w:rFonts w:cs="Arial"/>
          <w:color w:val="000000"/>
          <w:kern w:val="3"/>
          <w:szCs w:val="24"/>
          <w:lang w:eastAsia="en-GB"/>
        </w:rPr>
        <w:t>organisation)</w:t>
      </w:r>
    </w:p>
    <w:p w14:paraId="15101474" w14:textId="77777777" w:rsidR="00B163E0" w:rsidRDefault="00B163E0">
      <w:pPr>
        <w:tabs>
          <w:tab w:val="left" w:pos="6386"/>
        </w:tabs>
        <w:jc w:val="center"/>
        <w:rPr>
          <w:rFonts w:cs="Arial"/>
          <w:b/>
          <w:bCs/>
          <w:szCs w:val="24"/>
        </w:rPr>
      </w:pPr>
    </w:p>
    <w:tbl>
      <w:tblPr>
        <w:tblStyle w:val="TableGrid"/>
        <w:tblW w:w="5000" w:type="pct"/>
        <w:tblLayout w:type="fixed"/>
        <w:tblLook w:val="04A0" w:firstRow="1" w:lastRow="0" w:firstColumn="1" w:lastColumn="0" w:noHBand="0" w:noVBand="1"/>
      </w:tblPr>
      <w:tblGrid>
        <w:gridCol w:w="7839"/>
        <w:gridCol w:w="1508"/>
        <w:gridCol w:w="1508"/>
        <w:gridCol w:w="1511"/>
        <w:gridCol w:w="1508"/>
        <w:gridCol w:w="1514"/>
      </w:tblGrid>
      <w:tr w:rsidR="00B163E0" w14:paraId="1510147C" w14:textId="77777777" w:rsidTr="00BD477A">
        <w:tc>
          <w:tcPr>
            <w:tcW w:w="7839" w:type="dxa"/>
          </w:tcPr>
          <w:p w14:paraId="15101475" w14:textId="77777777" w:rsidR="00B163E0" w:rsidRDefault="00BD477A">
            <w:pPr>
              <w:widowControl/>
              <w:overflowPunct/>
              <w:autoSpaceDE/>
              <w:jc w:val="center"/>
              <w:textAlignment w:val="auto"/>
              <w:rPr>
                <w:rFonts w:cs="Arial"/>
                <w:b/>
                <w:bCs/>
                <w:color w:val="000000"/>
                <w:kern w:val="3"/>
                <w:szCs w:val="24"/>
                <w:lang w:eastAsia="en-GB"/>
              </w:rPr>
            </w:pPr>
            <w:r>
              <w:rPr>
                <w:rFonts w:cs="Arial"/>
                <w:b/>
                <w:bCs/>
                <w:color w:val="000000"/>
                <w:kern w:val="3"/>
                <w:szCs w:val="24"/>
                <w:lang w:eastAsia="en-GB"/>
              </w:rPr>
              <w:t>Estate function</w:t>
            </w:r>
          </w:p>
          <w:p w14:paraId="15101476" w14:textId="77777777" w:rsidR="00B163E0" w:rsidRDefault="00BD477A">
            <w:pPr>
              <w:widowControl/>
              <w:overflowPunct/>
              <w:autoSpaceDE/>
              <w:jc w:val="center"/>
              <w:textAlignment w:val="auto"/>
              <w:rPr>
                <w:rFonts w:cs="Arial"/>
                <w:szCs w:val="24"/>
                <w:lang w:eastAsia="en-GB"/>
              </w:rPr>
            </w:pPr>
            <w:r>
              <w:rPr>
                <w:rFonts w:cs="Arial"/>
                <w:szCs w:val="24"/>
                <w:lang w:eastAsia="en-GB"/>
              </w:rPr>
              <w:t xml:space="preserve">(these are examples </w:t>
            </w:r>
            <w:proofErr w:type="gramStart"/>
            <w:r>
              <w:rPr>
                <w:rFonts w:cs="Arial"/>
                <w:szCs w:val="24"/>
                <w:lang w:eastAsia="en-GB"/>
              </w:rPr>
              <w:t>only,</w:t>
            </w:r>
            <w:proofErr w:type="gramEnd"/>
            <w:r>
              <w:rPr>
                <w:rFonts w:cs="Arial"/>
                <w:szCs w:val="24"/>
                <w:lang w:eastAsia="en-GB"/>
              </w:rPr>
              <w:t xml:space="preserve"> you should adapt them for your organisation)</w:t>
            </w:r>
          </w:p>
        </w:tc>
        <w:tc>
          <w:tcPr>
            <w:tcW w:w="1508" w:type="dxa"/>
            <w:shd w:val="clear" w:color="auto" w:fill="F2F2F2" w:themeFill="background1" w:themeFillShade="F2"/>
          </w:tcPr>
          <w:p w14:paraId="15101477" w14:textId="77777777" w:rsidR="00B163E0" w:rsidRDefault="00BD477A">
            <w:pPr>
              <w:widowControl/>
              <w:overflowPunct/>
              <w:autoSpaceDE/>
              <w:jc w:val="center"/>
              <w:textAlignment w:val="auto"/>
            </w:pPr>
            <w:r>
              <w:rPr>
                <w:rFonts w:cs="Arial"/>
                <w:b/>
                <w:bCs/>
                <w:color w:val="000000"/>
                <w:kern w:val="3"/>
                <w:szCs w:val="24"/>
                <w:lang w:eastAsia="en-GB"/>
              </w:rPr>
              <w:t xml:space="preserve">Trustees </w:t>
            </w:r>
            <w:r>
              <w:rPr>
                <w:rFonts w:cs="Arial"/>
                <w:b/>
                <w:bCs/>
                <w:i/>
                <w:iCs/>
                <w:color w:val="000000"/>
                <w:kern w:val="3"/>
                <w:szCs w:val="24"/>
                <w:lang w:eastAsia="en-GB"/>
              </w:rPr>
              <w:t>(could include charity or school trustees)</w:t>
            </w:r>
          </w:p>
        </w:tc>
        <w:tc>
          <w:tcPr>
            <w:tcW w:w="1508" w:type="dxa"/>
            <w:shd w:val="clear" w:color="auto" w:fill="F2F2F2" w:themeFill="background1" w:themeFillShade="F2"/>
          </w:tcPr>
          <w:p w14:paraId="15101478" w14:textId="77777777" w:rsidR="00B163E0" w:rsidRDefault="00BD477A">
            <w:pPr>
              <w:widowControl/>
              <w:overflowPunct/>
              <w:autoSpaceDE/>
              <w:jc w:val="center"/>
              <w:textAlignment w:val="auto"/>
              <w:rPr>
                <w:rFonts w:cs="Arial"/>
                <w:b/>
                <w:bCs/>
                <w:color w:val="000000"/>
                <w:kern w:val="3"/>
                <w:szCs w:val="24"/>
                <w:lang w:eastAsia="en-GB"/>
              </w:rPr>
            </w:pPr>
            <w:r>
              <w:rPr>
                <w:rFonts w:cs="Arial"/>
                <w:b/>
                <w:bCs/>
                <w:color w:val="000000"/>
                <w:kern w:val="3"/>
                <w:szCs w:val="24"/>
                <w:lang w:eastAsia="en-GB"/>
              </w:rPr>
              <w:t>Executive/ senior leadership team</w:t>
            </w:r>
          </w:p>
        </w:tc>
        <w:tc>
          <w:tcPr>
            <w:tcW w:w="1511" w:type="dxa"/>
            <w:shd w:val="clear" w:color="auto" w:fill="F2F2F2" w:themeFill="background1" w:themeFillShade="F2"/>
          </w:tcPr>
          <w:p w14:paraId="15101479" w14:textId="77777777" w:rsidR="00B163E0" w:rsidRDefault="00BD477A">
            <w:pPr>
              <w:widowControl/>
              <w:overflowPunct/>
              <w:autoSpaceDE/>
              <w:jc w:val="center"/>
              <w:textAlignment w:val="auto"/>
            </w:pPr>
            <w:r>
              <w:rPr>
                <w:rFonts w:cs="Arial"/>
                <w:b/>
                <w:bCs/>
                <w:color w:val="000000"/>
                <w:kern w:val="3"/>
                <w:szCs w:val="24"/>
                <w:lang w:eastAsia="en-GB"/>
              </w:rPr>
              <w:t xml:space="preserve">Local governing body </w:t>
            </w:r>
            <w:r>
              <w:rPr>
                <w:rFonts w:cs="Arial"/>
                <w:b/>
                <w:bCs/>
                <w:i/>
                <w:iCs/>
                <w:color w:val="000000"/>
                <w:kern w:val="3"/>
                <w:szCs w:val="24"/>
                <w:lang w:eastAsia="en-GB"/>
              </w:rPr>
              <w:t>(or relevant committee)</w:t>
            </w:r>
          </w:p>
        </w:tc>
        <w:tc>
          <w:tcPr>
            <w:tcW w:w="1508" w:type="dxa"/>
            <w:shd w:val="clear" w:color="auto" w:fill="F2F2F2" w:themeFill="background1" w:themeFillShade="F2"/>
          </w:tcPr>
          <w:p w14:paraId="1510147A" w14:textId="77777777" w:rsidR="00B163E0" w:rsidRDefault="00BD477A">
            <w:pPr>
              <w:widowControl/>
              <w:overflowPunct/>
              <w:autoSpaceDE/>
              <w:jc w:val="center"/>
              <w:textAlignment w:val="auto"/>
              <w:rPr>
                <w:rFonts w:cs="Arial"/>
                <w:b/>
                <w:bCs/>
                <w:color w:val="000000"/>
                <w:kern w:val="3"/>
                <w:szCs w:val="24"/>
                <w:lang w:eastAsia="en-GB"/>
              </w:rPr>
            </w:pPr>
            <w:r>
              <w:rPr>
                <w:rFonts w:cs="Arial"/>
                <w:b/>
                <w:bCs/>
                <w:color w:val="000000"/>
                <w:kern w:val="3"/>
                <w:szCs w:val="24"/>
                <w:lang w:eastAsia="en-GB"/>
              </w:rPr>
              <w:t xml:space="preserve">Headteacher or </w:t>
            </w:r>
            <w:r>
              <w:rPr>
                <w:rFonts w:cs="Arial"/>
                <w:b/>
                <w:bCs/>
                <w:color w:val="000000"/>
                <w:kern w:val="3"/>
                <w:szCs w:val="24"/>
                <w:lang w:eastAsia="en-GB"/>
              </w:rPr>
              <w:t>staff</w:t>
            </w:r>
          </w:p>
        </w:tc>
        <w:tc>
          <w:tcPr>
            <w:tcW w:w="1514" w:type="dxa"/>
            <w:shd w:val="clear" w:color="auto" w:fill="F2F2F2" w:themeFill="background1" w:themeFillShade="F2"/>
          </w:tcPr>
          <w:p w14:paraId="1510147B" w14:textId="77777777" w:rsidR="00B163E0" w:rsidRDefault="00BD477A">
            <w:pPr>
              <w:widowControl/>
              <w:overflowPunct/>
              <w:autoSpaceDE/>
              <w:jc w:val="center"/>
              <w:textAlignment w:val="auto"/>
              <w:rPr>
                <w:rFonts w:cs="Arial"/>
                <w:b/>
                <w:bCs/>
                <w:color w:val="000000"/>
                <w:kern w:val="3"/>
                <w:szCs w:val="24"/>
                <w:lang w:eastAsia="en-GB"/>
              </w:rPr>
            </w:pPr>
            <w:r>
              <w:rPr>
                <w:rFonts w:cs="Arial"/>
                <w:b/>
                <w:bCs/>
                <w:color w:val="000000"/>
                <w:kern w:val="3"/>
                <w:szCs w:val="24"/>
                <w:lang w:eastAsia="en-GB"/>
              </w:rPr>
              <w:t>Local authority/ diocesan board</w:t>
            </w:r>
          </w:p>
        </w:tc>
      </w:tr>
      <w:tr w:rsidR="00B163E0" w14:paraId="15101483" w14:textId="77777777" w:rsidTr="00BD477A">
        <w:trPr>
          <w:trHeight w:val="567"/>
        </w:trPr>
        <w:tc>
          <w:tcPr>
            <w:tcW w:w="7839" w:type="dxa"/>
            <w:shd w:val="clear" w:color="auto" w:fill="F2F2F2" w:themeFill="background1" w:themeFillShade="F2"/>
          </w:tcPr>
          <w:p w14:paraId="1510147D" w14:textId="77777777" w:rsidR="00B163E0" w:rsidRDefault="00BD477A">
            <w:pPr>
              <w:widowControl/>
              <w:overflowPunct/>
              <w:autoSpaceDE/>
              <w:textAlignment w:val="auto"/>
              <w:rPr>
                <w:rFonts w:cs="Arial"/>
                <w:color w:val="000000"/>
                <w:kern w:val="3"/>
                <w:szCs w:val="24"/>
                <w:lang w:eastAsia="en-GB"/>
              </w:rPr>
            </w:pPr>
            <w:r>
              <w:rPr>
                <w:rFonts w:cs="Arial"/>
                <w:color w:val="000000"/>
                <w:kern w:val="3"/>
                <w:szCs w:val="24"/>
                <w:lang w:eastAsia="en-GB"/>
              </w:rPr>
              <w:t>Developing medium to long term strategic estates documents and plans (</w:t>
            </w:r>
            <w:proofErr w:type="spellStart"/>
            <w:r>
              <w:rPr>
                <w:rFonts w:cs="Arial"/>
                <w:color w:val="000000"/>
                <w:kern w:val="3"/>
                <w:szCs w:val="24"/>
                <w:lang w:eastAsia="en-GB"/>
              </w:rPr>
              <w:t>eg</w:t>
            </w:r>
            <w:proofErr w:type="spellEnd"/>
            <w:r>
              <w:rPr>
                <w:rFonts w:cs="Arial"/>
                <w:color w:val="000000"/>
                <w:kern w:val="3"/>
                <w:szCs w:val="24"/>
                <w:lang w:eastAsia="en-GB"/>
              </w:rPr>
              <w:t xml:space="preserve"> Estate vision, strategy and asset management plan)</w:t>
            </w:r>
          </w:p>
        </w:tc>
        <w:tc>
          <w:tcPr>
            <w:tcW w:w="1508" w:type="dxa"/>
            <w:shd w:val="clear" w:color="auto" w:fill="F2F2F2" w:themeFill="background1" w:themeFillShade="F2"/>
          </w:tcPr>
          <w:p w14:paraId="1510147E" w14:textId="77777777" w:rsidR="00B163E0" w:rsidRDefault="00BD477A">
            <w:pPr>
              <w:widowControl/>
              <w:overflowPunct/>
              <w:autoSpaceDE/>
              <w:jc w:val="center"/>
              <w:textAlignment w:val="auto"/>
            </w:pPr>
            <w:r>
              <w:rPr>
                <w:rFonts w:cs="Arial"/>
                <w:kern w:val="3"/>
                <w:szCs w:val="24"/>
                <w:lang w:eastAsia="en-GB"/>
              </w:rPr>
              <w:t>A*</w:t>
            </w:r>
          </w:p>
        </w:tc>
        <w:tc>
          <w:tcPr>
            <w:tcW w:w="1508" w:type="dxa"/>
            <w:shd w:val="clear" w:color="auto" w:fill="F2F2F2" w:themeFill="background1" w:themeFillShade="F2"/>
          </w:tcPr>
          <w:p w14:paraId="1510147F" w14:textId="77777777" w:rsidR="00B163E0" w:rsidRDefault="00BD477A">
            <w:pPr>
              <w:widowControl/>
              <w:overflowPunct/>
              <w:autoSpaceDE/>
              <w:jc w:val="center"/>
              <w:textAlignment w:val="auto"/>
            </w:pPr>
            <w:r>
              <w:rPr>
                <w:rFonts w:cs="Arial"/>
                <w:kern w:val="3"/>
                <w:szCs w:val="24"/>
                <w:lang w:eastAsia="en-GB"/>
              </w:rPr>
              <w:t>R*</w:t>
            </w:r>
          </w:p>
        </w:tc>
        <w:tc>
          <w:tcPr>
            <w:tcW w:w="1511" w:type="dxa"/>
            <w:shd w:val="clear" w:color="auto" w:fill="F2F2F2" w:themeFill="background1" w:themeFillShade="F2"/>
          </w:tcPr>
          <w:p w14:paraId="15101480" w14:textId="77777777" w:rsidR="00B163E0" w:rsidRDefault="00BD477A">
            <w:pPr>
              <w:widowControl/>
              <w:overflowPunct/>
              <w:autoSpaceDE/>
              <w:jc w:val="center"/>
              <w:textAlignment w:val="auto"/>
            </w:pPr>
            <w:r>
              <w:rPr>
                <w:rFonts w:cs="Arial"/>
                <w:kern w:val="3"/>
                <w:szCs w:val="24"/>
                <w:lang w:eastAsia="en-GB"/>
              </w:rPr>
              <w:t>C*</w:t>
            </w:r>
          </w:p>
        </w:tc>
        <w:tc>
          <w:tcPr>
            <w:tcW w:w="1508" w:type="dxa"/>
            <w:shd w:val="clear" w:color="auto" w:fill="F2F2F2" w:themeFill="background1" w:themeFillShade="F2"/>
          </w:tcPr>
          <w:p w14:paraId="15101481" w14:textId="77777777" w:rsidR="00B163E0" w:rsidRDefault="00BD477A">
            <w:pPr>
              <w:widowControl/>
              <w:overflowPunct/>
              <w:autoSpaceDE/>
              <w:jc w:val="center"/>
              <w:textAlignment w:val="auto"/>
            </w:pPr>
            <w:r>
              <w:rPr>
                <w:rFonts w:cs="Arial"/>
                <w:kern w:val="3"/>
                <w:szCs w:val="24"/>
                <w:lang w:eastAsia="en-GB"/>
              </w:rPr>
              <w:t>S*</w:t>
            </w:r>
          </w:p>
        </w:tc>
        <w:tc>
          <w:tcPr>
            <w:tcW w:w="1514" w:type="dxa"/>
            <w:shd w:val="clear" w:color="auto" w:fill="F2F2F2" w:themeFill="background1" w:themeFillShade="F2"/>
          </w:tcPr>
          <w:p w14:paraId="15101482" w14:textId="77777777" w:rsidR="00B163E0" w:rsidRDefault="00BD477A">
            <w:pPr>
              <w:widowControl/>
              <w:overflowPunct/>
              <w:autoSpaceDE/>
              <w:jc w:val="center"/>
              <w:textAlignment w:val="auto"/>
              <w:rPr>
                <w:rFonts w:cs="Arial"/>
                <w:kern w:val="3"/>
                <w:szCs w:val="24"/>
                <w:lang w:eastAsia="en-GB"/>
              </w:rPr>
            </w:pPr>
            <w:r>
              <w:rPr>
                <w:rFonts w:cs="Arial"/>
                <w:kern w:val="3"/>
                <w:szCs w:val="24"/>
                <w:lang w:eastAsia="en-GB"/>
              </w:rPr>
              <w:t>C*</w:t>
            </w:r>
          </w:p>
        </w:tc>
      </w:tr>
      <w:tr w:rsidR="00B163E0" w14:paraId="1510148A" w14:textId="77777777" w:rsidTr="00BD477A">
        <w:trPr>
          <w:trHeight w:val="567"/>
        </w:trPr>
        <w:tc>
          <w:tcPr>
            <w:tcW w:w="7839" w:type="dxa"/>
            <w:shd w:val="clear" w:color="auto" w:fill="F2F2F2" w:themeFill="background1" w:themeFillShade="F2"/>
          </w:tcPr>
          <w:p w14:paraId="15101484" w14:textId="77777777" w:rsidR="00B163E0" w:rsidRDefault="00BD477A">
            <w:pPr>
              <w:widowControl/>
              <w:overflowPunct/>
              <w:autoSpaceDE/>
              <w:textAlignment w:val="auto"/>
              <w:rPr>
                <w:rFonts w:cs="Arial"/>
                <w:color w:val="000000"/>
                <w:kern w:val="3"/>
                <w:szCs w:val="24"/>
                <w:lang w:eastAsia="en-GB"/>
              </w:rPr>
            </w:pPr>
            <w:r>
              <w:rPr>
                <w:rFonts w:cs="Arial"/>
                <w:color w:val="000000"/>
                <w:kern w:val="3"/>
                <w:szCs w:val="24"/>
                <w:lang w:eastAsia="en-GB"/>
              </w:rPr>
              <w:t>Making strategic decisions about the estate (</w:t>
            </w:r>
            <w:proofErr w:type="spellStart"/>
            <w:r>
              <w:rPr>
                <w:rFonts w:cs="Arial"/>
                <w:color w:val="000000"/>
                <w:kern w:val="3"/>
                <w:szCs w:val="24"/>
                <w:lang w:eastAsia="en-GB"/>
              </w:rPr>
              <w:t>eg</w:t>
            </w:r>
            <w:proofErr w:type="spellEnd"/>
            <w:r>
              <w:rPr>
                <w:rFonts w:cs="Arial"/>
                <w:color w:val="000000"/>
                <w:kern w:val="3"/>
                <w:szCs w:val="24"/>
                <w:lang w:eastAsia="en-GB"/>
              </w:rPr>
              <w:t xml:space="preserve"> to acquire or dispose of </w:t>
            </w:r>
            <w:r>
              <w:rPr>
                <w:rFonts w:cs="Arial"/>
                <w:color w:val="000000"/>
                <w:kern w:val="3"/>
                <w:szCs w:val="24"/>
                <w:lang w:eastAsia="en-GB"/>
              </w:rPr>
              <w:t>land and buildings)</w:t>
            </w:r>
          </w:p>
        </w:tc>
        <w:tc>
          <w:tcPr>
            <w:tcW w:w="1508" w:type="dxa"/>
            <w:shd w:val="clear" w:color="auto" w:fill="F2F2F2" w:themeFill="background1" w:themeFillShade="F2"/>
          </w:tcPr>
          <w:p w14:paraId="15101485"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86" w14:textId="77777777" w:rsidR="00B163E0" w:rsidRDefault="00B163E0">
            <w:pPr>
              <w:widowControl/>
              <w:overflowPunct/>
              <w:autoSpaceDE/>
              <w:jc w:val="center"/>
              <w:textAlignment w:val="auto"/>
              <w:rPr>
                <w:rFonts w:cs="Arial"/>
                <w:szCs w:val="24"/>
                <w:lang w:eastAsia="en-GB"/>
              </w:rPr>
            </w:pPr>
          </w:p>
        </w:tc>
        <w:tc>
          <w:tcPr>
            <w:tcW w:w="1511" w:type="dxa"/>
            <w:shd w:val="clear" w:color="auto" w:fill="F2F2F2" w:themeFill="background1" w:themeFillShade="F2"/>
          </w:tcPr>
          <w:p w14:paraId="15101487"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88" w14:textId="77777777" w:rsidR="00B163E0" w:rsidRDefault="00B163E0">
            <w:pPr>
              <w:widowControl/>
              <w:overflowPunct/>
              <w:autoSpaceDE/>
              <w:jc w:val="center"/>
              <w:textAlignment w:val="auto"/>
              <w:rPr>
                <w:rFonts w:cs="Arial"/>
                <w:szCs w:val="24"/>
                <w:lang w:eastAsia="en-GB"/>
              </w:rPr>
            </w:pPr>
          </w:p>
        </w:tc>
        <w:tc>
          <w:tcPr>
            <w:tcW w:w="1514" w:type="dxa"/>
            <w:shd w:val="clear" w:color="auto" w:fill="F2F2F2" w:themeFill="background1" w:themeFillShade="F2"/>
          </w:tcPr>
          <w:p w14:paraId="15101489" w14:textId="77777777" w:rsidR="00B163E0" w:rsidRDefault="00B163E0">
            <w:pPr>
              <w:widowControl/>
              <w:overflowPunct/>
              <w:autoSpaceDE/>
              <w:jc w:val="center"/>
              <w:textAlignment w:val="auto"/>
              <w:rPr>
                <w:rFonts w:cs="Arial"/>
                <w:szCs w:val="24"/>
                <w:lang w:eastAsia="en-GB"/>
              </w:rPr>
            </w:pPr>
          </w:p>
        </w:tc>
      </w:tr>
      <w:tr w:rsidR="00B163E0" w14:paraId="15101491" w14:textId="77777777" w:rsidTr="00BD477A">
        <w:trPr>
          <w:trHeight w:val="567"/>
        </w:trPr>
        <w:tc>
          <w:tcPr>
            <w:tcW w:w="7839" w:type="dxa"/>
            <w:shd w:val="clear" w:color="auto" w:fill="F2F2F2" w:themeFill="background1" w:themeFillShade="F2"/>
          </w:tcPr>
          <w:p w14:paraId="1510148B" w14:textId="77777777" w:rsidR="00B163E0" w:rsidRDefault="00BD477A">
            <w:pPr>
              <w:widowControl/>
              <w:overflowPunct/>
              <w:autoSpaceDE/>
              <w:textAlignment w:val="auto"/>
            </w:pPr>
            <w:r>
              <w:rPr>
                <w:rFonts w:cs="Arial"/>
                <w:color w:val="000000"/>
                <w:kern w:val="3"/>
                <w:szCs w:val="24"/>
                <w:lang w:eastAsia="en-GB"/>
              </w:rPr>
              <w:t>Managing the performance of the estate and ensuring it delivers value for money (</w:t>
            </w:r>
            <w:proofErr w:type="spellStart"/>
            <w:r>
              <w:rPr>
                <w:rFonts w:cs="Arial"/>
                <w:color w:val="000000"/>
                <w:kern w:val="3"/>
                <w:szCs w:val="24"/>
                <w:lang w:eastAsia="en-GB"/>
              </w:rPr>
              <w:t>eg</w:t>
            </w:r>
            <w:proofErr w:type="spellEnd"/>
            <w:r>
              <w:rPr>
                <w:rFonts w:cs="Arial"/>
                <w:color w:val="000000"/>
                <w:kern w:val="3"/>
                <w:szCs w:val="24"/>
                <w:lang w:eastAsia="en-GB"/>
              </w:rPr>
              <w:t xml:space="preserve"> as part of accountability for financial performance) </w:t>
            </w:r>
          </w:p>
        </w:tc>
        <w:tc>
          <w:tcPr>
            <w:tcW w:w="1508" w:type="dxa"/>
            <w:shd w:val="clear" w:color="auto" w:fill="F2F2F2" w:themeFill="background1" w:themeFillShade="F2"/>
          </w:tcPr>
          <w:p w14:paraId="1510148C"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8D" w14:textId="77777777" w:rsidR="00B163E0" w:rsidRDefault="00B163E0">
            <w:pPr>
              <w:widowControl/>
              <w:overflowPunct/>
              <w:autoSpaceDE/>
              <w:jc w:val="center"/>
              <w:textAlignment w:val="auto"/>
              <w:rPr>
                <w:rFonts w:cs="Arial"/>
                <w:szCs w:val="24"/>
                <w:lang w:eastAsia="en-GB"/>
              </w:rPr>
            </w:pPr>
          </w:p>
        </w:tc>
        <w:tc>
          <w:tcPr>
            <w:tcW w:w="1511" w:type="dxa"/>
            <w:shd w:val="clear" w:color="auto" w:fill="F2F2F2" w:themeFill="background1" w:themeFillShade="F2"/>
          </w:tcPr>
          <w:p w14:paraId="1510148E"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8F" w14:textId="77777777" w:rsidR="00B163E0" w:rsidRDefault="00B163E0">
            <w:pPr>
              <w:widowControl/>
              <w:overflowPunct/>
              <w:autoSpaceDE/>
              <w:jc w:val="center"/>
              <w:textAlignment w:val="auto"/>
              <w:rPr>
                <w:rFonts w:cs="Arial"/>
                <w:szCs w:val="24"/>
                <w:lang w:eastAsia="en-GB"/>
              </w:rPr>
            </w:pPr>
          </w:p>
        </w:tc>
        <w:tc>
          <w:tcPr>
            <w:tcW w:w="1514" w:type="dxa"/>
            <w:shd w:val="clear" w:color="auto" w:fill="F2F2F2" w:themeFill="background1" w:themeFillShade="F2"/>
          </w:tcPr>
          <w:p w14:paraId="15101490" w14:textId="77777777" w:rsidR="00B163E0" w:rsidRDefault="00B163E0">
            <w:pPr>
              <w:widowControl/>
              <w:overflowPunct/>
              <w:autoSpaceDE/>
              <w:jc w:val="center"/>
              <w:textAlignment w:val="auto"/>
              <w:rPr>
                <w:rFonts w:cs="Arial"/>
                <w:szCs w:val="24"/>
                <w:lang w:eastAsia="en-GB"/>
              </w:rPr>
            </w:pPr>
          </w:p>
        </w:tc>
      </w:tr>
      <w:tr w:rsidR="00B163E0" w14:paraId="15101498" w14:textId="77777777" w:rsidTr="00BD477A">
        <w:trPr>
          <w:trHeight w:val="567"/>
        </w:trPr>
        <w:tc>
          <w:tcPr>
            <w:tcW w:w="7839" w:type="dxa"/>
            <w:shd w:val="clear" w:color="auto" w:fill="F2F2F2" w:themeFill="background1" w:themeFillShade="F2"/>
          </w:tcPr>
          <w:p w14:paraId="15101492" w14:textId="77777777" w:rsidR="00B163E0" w:rsidRDefault="00BD477A">
            <w:pPr>
              <w:widowControl/>
              <w:overflowPunct/>
              <w:autoSpaceDE/>
              <w:textAlignment w:val="auto"/>
              <w:rPr>
                <w:rFonts w:cs="Arial"/>
                <w:color w:val="000000"/>
                <w:kern w:val="3"/>
                <w:szCs w:val="24"/>
                <w:lang w:eastAsia="en-GB"/>
              </w:rPr>
            </w:pPr>
            <w:r>
              <w:rPr>
                <w:rFonts w:cs="Arial"/>
                <w:color w:val="000000"/>
                <w:kern w:val="3"/>
                <w:szCs w:val="24"/>
                <w:lang w:eastAsia="en-GB"/>
              </w:rPr>
              <w:t xml:space="preserve">Setting a </w:t>
            </w:r>
            <w:proofErr w:type="gramStart"/>
            <w:r>
              <w:rPr>
                <w:rFonts w:cs="Arial"/>
                <w:color w:val="000000"/>
                <w:kern w:val="3"/>
                <w:szCs w:val="24"/>
                <w:lang w:eastAsia="en-GB"/>
              </w:rPr>
              <w:t>medium term</w:t>
            </w:r>
            <w:proofErr w:type="gramEnd"/>
            <w:r>
              <w:rPr>
                <w:rFonts w:cs="Arial"/>
                <w:color w:val="000000"/>
                <w:kern w:val="3"/>
                <w:szCs w:val="24"/>
                <w:lang w:eastAsia="en-GB"/>
              </w:rPr>
              <w:t xml:space="preserve"> budget for the estate (</w:t>
            </w:r>
            <w:proofErr w:type="spellStart"/>
            <w:r>
              <w:rPr>
                <w:rFonts w:cs="Arial"/>
                <w:color w:val="000000"/>
                <w:kern w:val="3"/>
                <w:szCs w:val="24"/>
                <w:lang w:eastAsia="en-GB"/>
              </w:rPr>
              <w:t>eg</w:t>
            </w:r>
            <w:proofErr w:type="spellEnd"/>
            <w:r>
              <w:rPr>
                <w:rFonts w:cs="Arial"/>
                <w:color w:val="000000"/>
                <w:kern w:val="3"/>
                <w:szCs w:val="24"/>
                <w:lang w:eastAsia="en-GB"/>
              </w:rPr>
              <w:t xml:space="preserve"> as part of your 3-5 year </w:t>
            </w:r>
            <w:r>
              <w:rPr>
                <w:rFonts w:cs="Arial"/>
                <w:color w:val="000000"/>
                <w:kern w:val="3"/>
                <w:szCs w:val="24"/>
                <w:lang w:eastAsia="en-GB"/>
              </w:rPr>
              <w:t>overall budget planning process)</w:t>
            </w:r>
          </w:p>
        </w:tc>
        <w:tc>
          <w:tcPr>
            <w:tcW w:w="1508" w:type="dxa"/>
            <w:shd w:val="clear" w:color="auto" w:fill="F2F2F2" w:themeFill="background1" w:themeFillShade="F2"/>
          </w:tcPr>
          <w:p w14:paraId="15101493"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94" w14:textId="77777777" w:rsidR="00B163E0" w:rsidRDefault="00B163E0">
            <w:pPr>
              <w:widowControl/>
              <w:overflowPunct/>
              <w:autoSpaceDE/>
              <w:jc w:val="center"/>
              <w:textAlignment w:val="auto"/>
              <w:rPr>
                <w:rFonts w:cs="Arial"/>
                <w:szCs w:val="24"/>
                <w:lang w:eastAsia="en-GB"/>
              </w:rPr>
            </w:pPr>
          </w:p>
        </w:tc>
        <w:tc>
          <w:tcPr>
            <w:tcW w:w="1511" w:type="dxa"/>
            <w:shd w:val="clear" w:color="auto" w:fill="F2F2F2" w:themeFill="background1" w:themeFillShade="F2"/>
          </w:tcPr>
          <w:p w14:paraId="15101495"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96" w14:textId="77777777" w:rsidR="00B163E0" w:rsidRDefault="00B163E0">
            <w:pPr>
              <w:widowControl/>
              <w:overflowPunct/>
              <w:autoSpaceDE/>
              <w:jc w:val="center"/>
              <w:textAlignment w:val="auto"/>
              <w:rPr>
                <w:rFonts w:cs="Arial"/>
                <w:szCs w:val="24"/>
                <w:lang w:eastAsia="en-GB"/>
              </w:rPr>
            </w:pPr>
          </w:p>
        </w:tc>
        <w:tc>
          <w:tcPr>
            <w:tcW w:w="1514" w:type="dxa"/>
            <w:shd w:val="clear" w:color="auto" w:fill="F2F2F2" w:themeFill="background1" w:themeFillShade="F2"/>
          </w:tcPr>
          <w:p w14:paraId="15101497" w14:textId="77777777" w:rsidR="00B163E0" w:rsidRDefault="00B163E0">
            <w:pPr>
              <w:widowControl/>
              <w:overflowPunct/>
              <w:autoSpaceDE/>
              <w:jc w:val="center"/>
              <w:textAlignment w:val="auto"/>
              <w:rPr>
                <w:rFonts w:cs="Arial"/>
                <w:szCs w:val="24"/>
                <w:lang w:eastAsia="en-GB"/>
              </w:rPr>
            </w:pPr>
          </w:p>
        </w:tc>
      </w:tr>
      <w:tr w:rsidR="00B163E0" w14:paraId="1510149F" w14:textId="77777777" w:rsidTr="00BD477A">
        <w:trPr>
          <w:trHeight w:val="567"/>
        </w:trPr>
        <w:tc>
          <w:tcPr>
            <w:tcW w:w="7839" w:type="dxa"/>
            <w:shd w:val="clear" w:color="auto" w:fill="F2F2F2" w:themeFill="background1" w:themeFillShade="F2"/>
          </w:tcPr>
          <w:p w14:paraId="15101499" w14:textId="77777777" w:rsidR="00B163E0" w:rsidRDefault="00BD477A">
            <w:pPr>
              <w:widowControl/>
              <w:overflowPunct/>
              <w:autoSpaceDE/>
              <w:textAlignment w:val="auto"/>
              <w:rPr>
                <w:rFonts w:cs="Arial"/>
                <w:color w:val="000000"/>
                <w:kern w:val="3"/>
                <w:szCs w:val="24"/>
                <w:lang w:eastAsia="en-GB"/>
              </w:rPr>
            </w:pPr>
            <w:r>
              <w:rPr>
                <w:rFonts w:cs="Arial"/>
                <w:color w:val="000000"/>
                <w:kern w:val="3"/>
                <w:szCs w:val="24"/>
                <w:lang w:eastAsia="en-GB"/>
              </w:rPr>
              <w:t>Planning for emergencies and business continuity (</w:t>
            </w:r>
            <w:proofErr w:type="spellStart"/>
            <w:r>
              <w:rPr>
                <w:rFonts w:cs="Arial"/>
                <w:color w:val="000000"/>
                <w:kern w:val="3"/>
                <w:szCs w:val="24"/>
                <w:lang w:eastAsia="en-GB"/>
              </w:rPr>
              <w:t>eg</w:t>
            </w:r>
            <w:proofErr w:type="spellEnd"/>
            <w:r>
              <w:rPr>
                <w:rFonts w:cs="Arial"/>
                <w:color w:val="000000"/>
                <w:kern w:val="3"/>
                <w:szCs w:val="24"/>
                <w:lang w:eastAsia="en-GB"/>
              </w:rPr>
              <w:t xml:space="preserve"> ensuring the estate is integral in organisational emergency planning)</w:t>
            </w:r>
          </w:p>
        </w:tc>
        <w:tc>
          <w:tcPr>
            <w:tcW w:w="1508" w:type="dxa"/>
            <w:shd w:val="clear" w:color="auto" w:fill="F2F2F2" w:themeFill="background1" w:themeFillShade="F2"/>
          </w:tcPr>
          <w:p w14:paraId="1510149A"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9B" w14:textId="77777777" w:rsidR="00B163E0" w:rsidRDefault="00B163E0">
            <w:pPr>
              <w:widowControl/>
              <w:overflowPunct/>
              <w:autoSpaceDE/>
              <w:jc w:val="center"/>
              <w:textAlignment w:val="auto"/>
              <w:rPr>
                <w:rFonts w:cs="Arial"/>
                <w:szCs w:val="24"/>
                <w:lang w:eastAsia="en-GB"/>
              </w:rPr>
            </w:pPr>
          </w:p>
        </w:tc>
        <w:tc>
          <w:tcPr>
            <w:tcW w:w="1511" w:type="dxa"/>
            <w:shd w:val="clear" w:color="auto" w:fill="F2F2F2" w:themeFill="background1" w:themeFillShade="F2"/>
          </w:tcPr>
          <w:p w14:paraId="1510149C"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9D" w14:textId="77777777" w:rsidR="00B163E0" w:rsidRDefault="00B163E0">
            <w:pPr>
              <w:widowControl/>
              <w:overflowPunct/>
              <w:autoSpaceDE/>
              <w:jc w:val="center"/>
              <w:textAlignment w:val="auto"/>
              <w:rPr>
                <w:rFonts w:cs="Arial"/>
                <w:szCs w:val="24"/>
                <w:lang w:eastAsia="en-GB"/>
              </w:rPr>
            </w:pPr>
          </w:p>
        </w:tc>
        <w:tc>
          <w:tcPr>
            <w:tcW w:w="1514" w:type="dxa"/>
            <w:shd w:val="clear" w:color="auto" w:fill="F2F2F2" w:themeFill="background1" w:themeFillShade="F2"/>
          </w:tcPr>
          <w:p w14:paraId="1510149E" w14:textId="77777777" w:rsidR="00B163E0" w:rsidRDefault="00B163E0">
            <w:pPr>
              <w:widowControl/>
              <w:overflowPunct/>
              <w:autoSpaceDE/>
              <w:jc w:val="center"/>
              <w:textAlignment w:val="auto"/>
              <w:rPr>
                <w:rFonts w:cs="Arial"/>
                <w:szCs w:val="24"/>
                <w:lang w:eastAsia="en-GB"/>
              </w:rPr>
            </w:pPr>
          </w:p>
        </w:tc>
      </w:tr>
      <w:tr w:rsidR="00B163E0" w14:paraId="151014A6" w14:textId="77777777" w:rsidTr="00BD477A">
        <w:trPr>
          <w:trHeight w:val="567"/>
        </w:trPr>
        <w:tc>
          <w:tcPr>
            <w:tcW w:w="7839" w:type="dxa"/>
            <w:shd w:val="clear" w:color="auto" w:fill="F2F2F2" w:themeFill="background1" w:themeFillShade="F2"/>
          </w:tcPr>
          <w:p w14:paraId="151014A0" w14:textId="77777777" w:rsidR="00B163E0" w:rsidRDefault="00BD477A">
            <w:pPr>
              <w:widowControl/>
              <w:overflowPunct/>
              <w:autoSpaceDE/>
              <w:textAlignment w:val="auto"/>
            </w:pPr>
            <w:r>
              <w:rPr>
                <w:rFonts w:cs="Arial"/>
                <w:color w:val="000000"/>
                <w:kern w:val="3"/>
                <w:szCs w:val="24"/>
                <w:lang w:eastAsia="en-GB"/>
              </w:rPr>
              <w:t xml:space="preserve">Instituting a health and safety policy for the estate and defining </w:t>
            </w:r>
            <w:r>
              <w:rPr>
                <w:rFonts w:cs="Arial"/>
                <w:color w:val="000000"/>
                <w:kern w:val="3"/>
                <w:szCs w:val="24"/>
                <w:lang w:eastAsia="en-GB"/>
              </w:rPr>
              <w:t>responsibilities across the organisation (</w:t>
            </w:r>
            <w:proofErr w:type="spellStart"/>
            <w:r>
              <w:rPr>
                <w:rFonts w:cs="Arial"/>
                <w:color w:val="000000"/>
                <w:kern w:val="3"/>
                <w:szCs w:val="24"/>
                <w:lang w:eastAsia="en-GB"/>
              </w:rPr>
              <w:t>eg</w:t>
            </w:r>
            <w:proofErr w:type="spellEnd"/>
            <w:r>
              <w:rPr>
                <w:rFonts w:cs="Arial"/>
                <w:color w:val="000000"/>
                <w:kern w:val="3"/>
                <w:szCs w:val="24"/>
                <w:lang w:eastAsia="en-GB"/>
              </w:rPr>
              <w:t xml:space="preserve"> ensuring the estate is integral in organisational health and safety policies) </w:t>
            </w:r>
          </w:p>
        </w:tc>
        <w:tc>
          <w:tcPr>
            <w:tcW w:w="1508" w:type="dxa"/>
            <w:shd w:val="clear" w:color="auto" w:fill="F2F2F2" w:themeFill="background1" w:themeFillShade="F2"/>
          </w:tcPr>
          <w:p w14:paraId="151014A1"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A2" w14:textId="77777777" w:rsidR="00B163E0" w:rsidRDefault="00B163E0">
            <w:pPr>
              <w:widowControl/>
              <w:overflowPunct/>
              <w:autoSpaceDE/>
              <w:jc w:val="center"/>
              <w:textAlignment w:val="auto"/>
              <w:rPr>
                <w:rFonts w:cs="Arial"/>
                <w:szCs w:val="24"/>
                <w:lang w:eastAsia="en-GB"/>
              </w:rPr>
            </w:pPr>
          </w:p>
        </w:tc>
        <w:tc>
          <w:tcPr>
            <w:tcW w:w="1511" w:type="dxa"/>
            <w:shd w:val="clear" w:color="auto" w:fill="F2F2F2" w:themeFill="background1" w:themeFillShade="F2"/>
          </w:tcPr>
          <w:p w14:paraId="151014A3"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A4" w14:textId="77777777" w:rsidR="00B163E0" w:rsidRDefault="00B163E0">
            <w:pPr>
              <w:widowControl/>
              <w:overflowPunct/>
              <w:autoSpaceDE/>
              <w:jc w:val="center"/>
              <w:textAlignment w:val="auto"/>
              <w:rPr>
                <w:rFonts w:cs="Arial"/>
                <w:szCs w:val="24"/>
                <w:lang w:eastAsia="en-GB"/>
              </w:rPr>
            </w:pPr>
          </w:p>
        </w:tc>
        <w:tc>
          <w:tcPr>
            <w:tcW w:w="1514" w:type="dxa"/>
            <w:shd w:val="clear" w:color="auto" w:fill="F2F2F2" w:themeFill="background1" w:themeFillShade="F2"/>
          </w:tcPr>
          <w:p w14:paraId="151014A5" w14:textId="77777777" w:rsidR="00B163E0" w:rsidRDefault="00B163E0">
            <w:pPr>
              <w:widowControl/>
              <w:overflowPunct/>
              <w:autoSpaceDE/>
              <w:jc w:val="center"/>
              <w:textAlignment w:val="auto"/>
              <w:rPr>
                <w:rFonts w:cs="Arial"/>
                <w:szCs w:val="24"/>
                <w:lang w:eastAsia="en-GB"/>
              </w:rPr>
            </w:pPr>
          </w:p>
        </w:tc>
      </w:tr>
      <w:tr w:rsidR="00B163E0" w14:paraId="151014AD" w14:textId="77777777" w:rsidTr="00BD477A">
        <w:trPr>
          <w:trHeight w:val="567"/>
        </w:trPr>
        <w:tc>
          <w:tcPr>
            <w:tcW w:w="7839" w:type="dxa"/>
            <w:shd w:val="clear" w:color="auto" w:fill="F2F2F2" w:themeFill="background1" w:themeFillShade="F2"/>
          </w:tcPr>
          <w:p w14:paraId="151014A7" w14:textId="77777777" w:rsidR="00B163E0" w:rsidRDefault="00BD477A">
            <w:pPr>
              <w:widowControl/>
              <w:overflowPunct/>
              <w:autoSpaceDE/>
              <w:textAlignment w:val="auto"/>
            </w:pPr>
            <w:r>
              <w:rPr>
                <w:rFonts w:cs="Arial"/>
                <w:color w:val="000000"/>
                <w:kern w:val="3"/>
                <w:szCs w:val="24"/>
                <w:lang w:eastAsia="en-GB"/>
              </w:rPr>
              <w:t>Ensuring that all buildings are safe, secure and comply with statutory requirements (</w:t>
            </w:r>
            <w:proofErr w:type="spellStart"/>
            <w:r>
              <w:rPr>
                <w:rFonts w:cs="Arial"/>
                <w:color w:val="000000"/>
                <w:kern w:val="3"/>
                <w:szCs w:val="24"/>
                <w:lang w:eastAsia="en-GB"/>
              </w:rPr>
              <w:t>eg</w:t>
            </w:r>
            <w:proofErr w:type="spellEnd"/>
            <w:r>
              <w:rPr>
                <w:rFonts w:cs="Arial"/>
                <w:color w:val="000000"/>
                <w:kern w:val="3"/>
                <w:szCs w:val="24"/>
                <w:lang w:eastAsia="en-GB"/>
              </w:rPr>
              <w:t xml:space="preserve"> managing and monitoring the safe </w:t>
            </w:r>
            <w:r>
              <w:rPr>
                <w:rFonts w:cs="Arial"/>
                <w:color w:val="000000"/>
                <w:kern w:val="3"/>
                <w:szCs w:val="24"/>
                <w:lang w:eastAsia="en-GB"/>
              </w:rPr>
              <w:t>use and operation of the estate)</w:t>
            </w:r>
          </w:p>
        </w:tc>
        <w:tc>
          <w:tcPr>
            <w:tcW w:w="1508" w:type="dxa"/>
            <w:shd w:val="clear" w:color="auto" w:fill="F2F2F2" w:themeFill="background1" w:themeFillShade="F2"/>
          </w:tcPr>
          <w:p w14:paraId="151014A8"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A9" w14:textId="77777777" w:rsidR="00B163E0" w:rsidRDefault="00B163E0">
            <w:pPr>
              <w:widowControl/>
              <w:overflowPunct/>
              <w:autoSpaceDE/>
              <w:jc w:val="center"/>
              <w:textAlignment w:val="auto"/>
              <w:rPr>
                <w:rFonts w:cs="Arial"/>
                <w:szCs w:val="24"/>
                <w:lang w:eastAsia="en-GB"/>
              </w:rPr>
            </w:pPr>
          </w:p>
        </w:tc>
        <w:tc>
          <w:tcPr>
            <w:tcW w:w="1511" w:type="dxa"/>
            <w:shd w:val="clear" w:color="auto" w:fill="F2F2F2" w:themeFill="background1" w:themeFillShade="F2"/>
          </w:tcPr>
          <w:p w14:paraId="151014AA"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AB" w14:textId="77777777" w:rsidR="00B163E0" w:rsidRDefault="00B163E0">
            <w:pPr>
              <w:widowControl/>
              <w:overflowPunct/>
              <w:autoSpaceDE/>
              <w:jc w:val="center"/>
              <w:textAlignment w:val="auto"/>
              <w:rPr>
                <w:rFonts w:cs="Arial"/>
                <w:szCs w:val="24"/>
                <w:lang w:eastAsia="en-GB"/>
              </w:rPr>
            </w:pPr>
          </w:p>
        </w:tc>
        <w:tc>
          <w:tcPr>
            <w:tcW w:w="1514" w:type="dxa"/>
            <w:shd w:val="clear" w:color="auto" w:fill="F2F2F2" w:themeFill="background1" w:themeFillShade="F2"/>
          </w:tcPr>
          <w:p w14:paraId="151014AC" w14:textId="77777777" w:rsidR="00B163E0" w:rsidRDefault="00B163E0">
            <w:pPr>
              <w:widowControl/>
              <w:overflowPunct/>
              <w:autoSpaceDE/>
              <w:jc w:val="center"/>
              <w:textAlignment w:val="auto"/>
              <w:rPr>
                <w:rFonts w:cs="Arial"/>
                <w:szCs w:val="24"/>
                <w:lang w:eastAsia="en-GB"/>
              </w:rPr>
            </w:pPr>
          </w:p>
        </w:tc>
      </w:tr>
      <w:tr w:rsidR="00B163E0" w14:paraId="151014B4" w14:textId="77777777" w:rsidTr="00BD477A">
        <w:trPr>
          <w:trHeight w:val="567"/>
        </w:trPr>
        <w:tc>
          <w:tcPr>
            <w:tcW w:w="7839" w:type="dxa"/>
            <w:shd w:val="clear" w:color="auto" w:fill="F2F2F2" w:themeFill="background1" w:themeFillShade="F2"/>
          </w:tcPr>
          <w:p w14:paraId="151014AE" w14:textId="77777777" w:rsidR="00B163E0" w:rsidRDefault="00BD477A">
            <w:pPr>
              <w:widowControl/>
              <w:overflowPunct/>
              <w:autoSpaceDE/>
              <w:textAlignment w:val="auto"/>
            </w:pPr>
            <w:r>
              <w:rPr>
                <w:rFonts w:cs="Arial"/>
                <w:color w:val="000000"/>
                <w:kern w:val="3"/>
                <w:szCs w:val="24"/>
                <w:lang w:eastAsia="en-GB"/>
              </w:rPr>
              <w:t>Producing and implementing a properly funded maintenance plan (</w:t>
            </w:r>
            <w:proofErr w:type="spellStart"/>
            <w:r>
              <w:rPr>
                <w:rFonts w:cs="Arial"/>
                <w:color w:val="000000"/>
                <w:kern w:val="3"/>
                <w:szCs w:val="24"/>
                <w:lang w:eastAsia="en-GB"/>
              </w:rPr>
              <w:t>eg</w:t>
            </w:r>
            <w:proofErr w:type="spellEnd"/>
            <w:r>
              <w:rPr>
                <w:rFonts w:cs="Arial"/>
                <w:color w:val="000000"/>
                <w:kern w:val="3"/>
                <w:szCs w:val="24"/>
                <w:lang w:eastAsia="en-GB"/>
              </w:rPr>
              <w:t xml:space="preserve"> as part of organisational budget planning process)</w:t>
            </w:r>
          </w:p>
        </w:tc>
        <w:tc>
          <w:tcPr>
            <w:tcW w:w="1508" w:type="dxa"/>
            <w:shd w:val="clear" w:color="auto" w:fill="F2F2F2" w:themeFill="background1" w:themeFillShade="F2"/>
          </w:tcPr>
          <w:p w14:paraId="151014AF"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B0" w14:textId="77777777" w:rsidR="00B163E0" w:rsidRDefault="00B163E0">
            <w:pPr>
              <w:widowControl/>
              <w:overflowPunct/>
              <w:autoSpaceDE/>
              <w:jc w:val="center"/>
              <w:textAlignment w:val="auto"/>
              <w:rPr>
                <w:rFonts w:cs="Arial"/>
                <w:szCs w:val="24"/>
                <w:lang w:eastAsia="en-GB"/>
              </w:rPr>
            </w:pPr>
          </w:p>
        </w:tc>
        <w:tc>
          <w:tcPr>
            <w:tcW w:w="1511" w:type="dxa"/>
            <w:shd w:val="clear" w:color="auto" w:fill="F2F2F2" w:themeFill="background1" w:themeFillShade="F2"/>
          </w:tcPr>
          <w:p w14:paraId="151014B1"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B2" w14:textId="77777777" w:rsidR="00B163E0" w:rsidRDefault="00B163E0">
            <w:pPr>
              <w:widowControl/>
              <w:overflowPunct/>
              <w:autoSpaceDE/>
              <w:jc w:val="center"/>
              <w:textAlignment w:val="auto"/>
              <w:rPr>
                <w:rFonts w:cs="Arial"/>
                <w:szCs w:val="24"/>
                <w:lang w:eastAsia="en-GB"/>
              </w:rPr>
            </w:pPr>
          </w:p>
        </w:tc>
        <w:tc>
          <w:tcPr>
            <w:tcW w:w="1514" w:type="dxa"/>
            <w:shd w:val="clear" w:color="auto" w:fill="F2F2F2" w:themeFill="background1" w:themeFillShade="F2"/>
          </w:tcPr>
          <w:p w14:paraId="151014B3" w14:textId="77777777" w:rsidR="00B163E0" w:rsidRDefault="00B163E0">
            <w:pPr>
              <w:widowControl/>
              <w:overflowPunct/>
              <w:autoSpaceDE/>
              <w:jc w:val="center"/>
              <w:textAlignment w:val="auto"/>
              <w:rPr>
                <w:rFonts w:cs="Arial"/>
                <w:szCs w:val="24"/>
                <w:lang w:eastAsia="en-GB"/>
              </w:rPr>
            </w:pPr>
          </w:p>
        </w:tc>
      </w:tr>
      <w:tr w:rsidR="00B163E0" w14:paraId="151014BB" w14:textId="77777777" w:rsidTr="00BD477A">
        <w:trPr>
          <w:trHeight w:val="567"/>
        </w:trPr>
        <w:tc>
          <w:tcPr>
            <w:tcW w:w="7839" w:type="dxa"/>
            <w:shd w:val="clear" w:color="auto" w:fill="F2F2F2" w:themeFill="background1" w:themeFillShade="F2"/>
          </w:tcPr>
          <w:p w14:paraId="151014B5" w14:textId="77777777" w:rsidR="00B163E0" w:rsidRDefault="00BD477A">
            <w:pPr>
              <w:widowControl/>
              <w:overflowPunct/>
              <w:autoSpaceDE/>
              <w:textAlignment w:val="auto"/>
              <w:rPr>
                <w:rFonts w:cs="Arial"/>
                <w:color w:val="000000"/>
                <w:kern w:val="3"/>
                <w:szCs w:val="24"/>
                <w:lang w:eastAsia="en-GB"/>
              </w:rPr>
            </w:pPr>
            <w:r>
              <w:rPr>
                <w:rFonts w:cs="Arial"/>
                <w:color w:val="000000"/>
                <w:kern w:val="3"/>
                <w:szCs w:val="24"/>
                <w:lang w:eastAsia="en-GB"/>
              </w:rPr>
              <w:t>Approving capital projects, building works and bids for capital funding (</w:t>
            </w:r>
            <w:proofErr w:type="spellStart"/>
            <w:r>
              <w:rPr>
                <w:rFonts w:cs="Arial"/>
                <w:color w:val="000000"/>
                <w:kern w:val="3"/>
                <w:szCs w:val="24"/>
                <w:lang w:eastAsia="en-GB"/>
              </w:rPr>
              <w:t>eg</w:t>
            </w:r>
            <w:proofErr w:type="spellEnd"/>
            <w:r>
              <w:rPr>
                <w:rFonts w:cs="Arial"/>
                <w:color w:val="000000"/>
                <w:kern w:val="3"/>
                <w:szCs w:val="24"/>
                <w:lang w:eastAsia="en-GB"/>
              </w:rPr>
              <w:t xml:space="preserve"> formal sign off </w:t>
            </w:r>
            <w:r>
              <w:rPr>
                <w:rFonts w:cs="Arial"/>
                <w:color w:val="000000"/>
                <w:kern w:val="3"/>
                <w:szCs w:val="24"/>
                <w:lang w:eastAsia="en-GB"/>
              </w:rPr>
              <w:t>for different levels of investment)</w:t>
            </w:r>
          </w:p>
        </w:tc>
        <w:tc>
          <w:tcPr>
            <w:tcW w:w="1508" w:type="dxa"/>
            <w:shd w:val="clear" w:color="auto" w:fill="F2F2F2" w:themeFill="background1" w:themeFillShade="F2"/>
          </w:tcPr>
          <w:p w14:paraId="151014B6"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B7" w14:textId="77777777" w:rsidR="00B163E0" w:rsidRDefault="00B163E0">
            <w:pPr>
              <w:widowControl/>
              <w:overflowPunct/>
              <w:autoSpaceDE/>
              <w:jc w:val="center"/>
              <w:textAlignment w:val="auto"/>
              <w:rPr>
                <w:rFonts w:cs="Arial"/>
                <w:szCs w:val="24"/>
                <w:lang w:eastAsia="en-GB"/>
              </w:rPr>
            </w:pPr>
          </w:p>
        </w:tc>
        <w:tc>
          <w:tcPr>
            <w:tcW w:w="1511" w:type="dxa"/>
            <w:shd w:val="clear" w:color="auto" w:fill="F2F2F2" w:themeFill="background1" w:themeFillShade="F2"/>
          </w:tcPr>
          <w:p w14:paraId="151014B8" w14:textId="77777777" w:rsidR="00B163E0" w:rsidRDefault="00B163E0">
            <w:pPr>
              <w:widowControl/>
              <w:overflowPunct/>
              <w:autoSpaceDE/>
              <w:jc w:val="center"/>
              <w:textAlignment w:val="auto"/>
              <w:rPr>
                <w:rFonts w:cs="Arial"/>
                <w:szCs w:val="24"/>
                <w:lang w:eastAsia="en-GB"/>
              </w:rPr>
            </w:pPr>
          </w:p>
        </w:tc>
        <w:tc>
          <w:tcPr>
            <w:tcW w:w="1508" w:type="dxa"/>
            <w:shd w:val="clear" w:color="auto" w:fill="F2F2F2" w:themeFill="background1" w:themeFillShade="F2"/>
          </w:tcPr>
          <w:p w14:paraId="151014B9" w14:textId="77777777" w:rsidR="00B163E0" w:rsidRDefault="00B163E0">
            <w:pPr>
              <w:widowControl/>
              <w:overflowPunct/>
              <w:autoSpaceDE/>
              <w:jc w:val="center"/>
              <w:textAlignment w:val="auto"/>
              <w:rPr>
                <w:rFonts w:cs="Arial"/>
                <w:szCs w:val="24"/>
                <w:lang w:eastAsia="en-GB"/>
              </w:rPr>
            </w:pPr>
          </w:p>
        </w:tc>
        <w:tc>
          <w:tcPr>
            <w:tcW w:w="1514" w:type="dxa"/>
            <w:shd w:val="clear" w:color="auto" w:fill="F2F2F2" w:themeFill="background1" w:themeFillShade="F2"/>
          </w:tcPr>
          <w:p w14:paraId="151014BA" w14:textId="77777777" w:rsidR="00B163E0" w:rsidRDefault="00B163E0">
            <w:pPr>
              <w:widowControl/>
              <w:overflowPunct/>
              <w:autoSpaceDE/>
              <w:jc w:val="center"/>
              <w:textAlignment w:val="auto"/>
              <w:rPr>
                <w:rFonts w:cs="Arial"/>
                <w:szCs w:val="24"/>
                <w:lang w:eastAsia="en-GB"/>
              </w:rPr>
            </w:pPr>
          </w:p>
        </w:tc>
      </w:tr>
    </w:tbl>
    <w:p w14:paraId="151014BC" w14:textId="77777777" w:rsidR="00B163E0" w:rsidRDefault="00B163E0">
      <w:pPr>
        <w:pStyle w:val="NormalWeb"/>
        <w:spacing w:before="0" w:after="0"/>
        <w:rPr>
          <w:rFonts w:ascii="Arial" w:hAnsi="Arial" w:cs="Arial"/>
          <w:b/>
          <w:bCs/>
          <w:color w:val="FF0000"/>
        </w:rPr>
      </w:pPr>
    </w:p>
    <w:p w14:paraId="151014BD" w14:textId="77777777" w:rsidR="00B163E0" w:rsidRDefault="00BD477A">
      <w:pPr>
        <w:pStyle w:val="NormalWeb"/>
        <w:spacing w:before="0" w:after="0"/>
      </w:pPr>
      <w:r>
        <w:rPr>
          <w:rFonts w:ascii="Arial" w:hAnsi="Arial" w:cs="Arial"/>
          <w:lang w:eastAsia="en-US"/>
        </w:rPr>
        <w:t xml:space="preserve">* These are illustrative designations only – you should insert your own delegations to reflect the way your organisation works. </w:t>
      </w:r>
    </w:p>
    <w:sectPr w:rsidR="00B163E0">
      <w:headerReference w:type="default" r:id="rId12"/>
      <w:footerReference w:type="default" r:id="rId13"/>
      <w:headerReference w:type="first" r:id="rId14"/>
      <w:footerReference w:type="first" r:id="rId15"/>
      <w:pgSz w:w="16838" w:h="11906" w:orient="landscape"/>
      <w:pgMar w:top="1608" w:right="720" w:bottom="284" w:left="720" w:header="142" w:footer="44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01452" w14:textId="77777777" w:rsidR="00000000" w:rsidRDefault="00BD477A">
      <w:r>
        <w:separator/>
      </w:r>
    </w:p>
  </w:endnote>
  <w:endnote w:type="continuationSeparator" w:id="0">
    <w:p w14:paraId="15101454" w14:textId="77777777" w:rsidR="00000000" w:rsidRDefault="00BD4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01458" w14:textId="77777777" w:rsidR="00FB62D3" w:rsidRDefault="00BD47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0145C" w14:textId="77777777" w:rsidR="00FB62D3" w:rsidRDefault="00BD47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01460" w14:textId="77777777" w:rsidR="00FB62D3" w:rsidRDefault="00BD4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0144E" w14:textId="77777777" w:rsidR="00000000" w:rsidRDefault="00BD477A">
      <w:r>
        <w:rPr>
          <w:color w:val="000000"/>
        </w:rPr>
        <w:separator/>
      </w:r>
    </w:p>
  </w:footnote>
  <w:footnote w:type="continuationSeparator" w:id="0">
    <w:p w14:paraId="15101450" w14:textId="77777777" w:rsidR="00000000" w:rsidRDefault="00BD4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01456" w14:textId="77777777" w:rsidR="00FB62D3" w:rsidRDefault="00BD477A">
    <w:pPr>
      <w:pStyle w:val="Header"/>
    </w:pPr>
    <w:r>
      <w:rPr>
        <w:noProof/>
      </w:rPr>
      <w:drawing>
        <wp:anchor distT="0" distB="0" distL="114300" distR="114300" simplePos="0" relativeHeight="251659264" behindDoc="0" locked="0" layoutInCell="1" allowOverlap="1" wp14:anchorId="1510144E" wp14:editId="4770BDDA">
          <wp:simplePos x="0" y="0"/>
          <wp:positionH relativeFrom="margin">
            <wp:align>right</wp:align>
          </wp:positionH>
          <wp:positionV relativeFrom="paragraph">
            <wp:posOffset>195581</wp:posOffset>
          </wp:positionV>
          <wp:extent cx="2272027" cy="401321"/>
          <wp:effectExtent l="0" t="0" r="0" b="0"/>
          <wp:wrapSquare wrapText="bothSides"/>
          <wp:docPr id="1" name="Picture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Picture 14">
                    <a:extLst>
                      <a:ext uri="{C183D7F6-B498-43B3-948B-1728B52AA6E4}">
                        <adec:decorative xmlns:adec="http://schemas.microsoft.com/office/drawing/2017/decorative" val="1"/>
                      </a:ext>
                    </a:extLst>
                  </pic:cNvPr>
                  <pic:cNvPicPr/>
                </pic:nvPicPr>
                <pic:blipFill>
                  <a:blip r:embed="rId1"/>
                  <a:stretch>
                    <a:fillRect/>
                  </a:stretch>
                </pic:blipFill>
                <pic:spPr>
                  <a:xfrm>
                    <a:off x="0" y="0"/>
                    <a:ext cx="2272027" cy="401321"/>
                  </a:xfrm>
                  <a:prstGeom prst="rect">
                    <a:avLst/>
                  </a:prstGeom>
                  <a:noFill/>
                  <a:ln>
                    <a:noFill/>
                    <a:prstDash/>
                  </a:ln>
                </pic:spPr>
              </pic:pic>
            </a:graphicData>
          </a:graphic>
        </wp:anchor>
      </w:drawing>
    </w:r>
    <w:r>
      <w:rPr>
        <w:noProof/>
      </w:rPr>
      <w:drawing>
        <wp:inline distT="0" distB="0" distL="0" distR="0" wp14:anchorId="15101450" wp14:editId="15101451">
          <wp:extent cx="1228725" cy="804543"/>
          <wp:effectExtent l="0" t="0" r="9525" b="0"/>
          <wp:docPr id="2" name="Picture 1" descr="Department for Education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228725" cy="804543"/>
                  </a:xfrm>
                  <a:prstGeom prst="rect">
                    <a:avLst/>
                  </a:prstGeom>
                  <a:noFill/>
                  <a:ln>
                    <a:noFill/>
                    <a:prstDash/>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0145A" w14:textId="77777777" w:rsidR="00FB62D3" w:rsidRDefault="00BD477A">
    <w:pPr>
      <w:pStyle w:val="Header"/>
    </w:pPr>
    <w:r>
      <w:rPr>
        <w:noProof/>
      </w:rPr>
      <w:drawing>
        <wp:anchor distT="0" distB="0" distL="114300" distR="114300" simplePos="0" relativeHeight="251661312" behindDoc="0" locked="0" layoutInCell="1" allowOverlap="1" wp14:anchorId="15101452" wp14:editId="4B3032C1">
          <wp:simplePos x="0" y="0"/>
          <wp:positionH relativeFrom="column">
            <wp:posOffset>7591741</wp:posOffset>
          </wp:positionH>
          <wp:positionV relativeFrom="paragraph">
            <wp:posOffset>195901</wp:posOffset>
          </wp:positionV>
          <wp:extent cx="2272027" cy="401321"/>
          <wp:effectExtent l="0" t="0" r="0" b="0"/>
          <wp:wrapSquare wrapText="bothSides"/>
          <wp:docPr id="3" name="Picture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3" name="Picture 14">
                    <a:extLst>
                      <a:ext uri="{C183D7F6-B498-43B3-948B-1728B52AA6E4}">
                        <adec:decorative xmlns:adec="http://schemas.microsoft.com/office/drawing/2017/decorative" val="1"/>
                      </a:ext>
                    </a:extLst>
                  </pic:cNvPr>
                  <pic:cNvPicPr/>
                </pic:nvPicPr>
                <pic:blipFill>
                  <a:blip r:embed="rId1"/>
                  <a:stretch>
                    <a:fillRect/>
                  </a:stretch>
                </pic:blipFill>
                <pic:spPr>
                  <a:xfrm>
                    <a:off x="0" y="0"/>
                    <a:ext cx="2272027" cy="401321"/>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15101454" wp14:editId="1317F8CC">
          <wp:simplePos x="0" y="0"/>
          <wp:positionH relativeFrom="column">
            <wp:posOffset>-380362</wp:posOffset>
          </wp:positionH>
          <wp:positionV relativeFrom="paragraph">
            <wp:posOffset>10799</wp:posOffset>
          </wp:positionV>
          <wp:extent cx="1228725" cy="804543"/>
          <wp:effectExtent l="0" t="0" r="9525" b="0"/>
          <wp:wrapTight wrapText="bothSides">
            <wp:wrapPolygon edited="0">
              <wp:start x="0" y="0"/>
              <wp:lineTo x="0" y="20969"/>
              <wp:lineTo x="21433" y="20969"/>
              <wp:lineTo x="21433" y="0"/>
              <wp:lineTo x="0" y="0"/>
            </wp:wrapPolygon>
          </wp:wrapTight>
          <wp:docPr id="4" name="Pictur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 name="Picture 10">
                    <a:extLst>
                      <a:ext uri="{C183D7F6-B498-43B3-948B-1728B52AA6E4}">
                        <adec:decorative xmlns:adec="http://schemas.microsoft.com/office/drawing/2017/decorative" val="1"/>
                      </a:ext>
                    </a:extLst>
                  </pic:cNvPr>
                  <pic:cNvPicPr/>
                </pic:nvPicPr>
                <pic:blipFill>
                  <a:blip r:embed="rId2"/>
                  <a:stretch>
                    <a:fillRect/>
                  </a:stretch>
                </pic:blipFill>
                <pic:spPr>
                  <a:xfrm>
                    <a:off x="0" y="0"/>
                    <a:ext cx="1228725" cy="804543"/>
                  </a:xfrm>
                  <a:prstGeom prst="rect">
                    <a:avLst/>
                  </a:prstGeom>
                  <a:noFill/>
                  <a:ln>
                    <a:noFill/>
                    <a:prstDash/>
                  </a:ln>
                </pic:spPr>
              </pic:pic>
            </a:graphicData>
          </a:graphic>
        </wp:anchor>
      </w:drawing>
    </w:r>
    <w:r>
      <w:pict w14:anchorId="151014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WordArt 7" o:spid="_x0000_s1025" type="#_x0000_t136" style="position:absolute;margin-left:0;margin-top:0;width:617.25pt;height:280.9pt;rotation:-2949109fd;z-index:-251653120;visibility:visible;mso-wrap-style:none;mso-position-horizontal:center;mso-position-horizontal-relative:margin;mso-position-vertical:center;mso-position-vertical-relative:margin;v-text-anchor:top-center" fillcolor="silver" stroked="f">
          <v:fill opacity="32896f"/>
          <v:textpath style="font-family:&quot;Calibri&quot;;font-size:18pt;v-text-align:left" trim="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0145E" w14:textId="77777777" w:rsidR="00FB62D3" w:rsidRDefault="00BD477A">
    <w:pPr>
      <w:pStyle w:val="Header"/>
    </w:pPr>
    <w:r>
      <w:rPr>
        <w:noProof/>
      </w:rPr>
      <w:drawing>
        <wp:anchor distT="0" distB="0" distL="114300" distR="114300" simplePos="0" relativeHeight="251665408" behindDoc="0" locked="0" layoutInCell="1" allowOverlap="1" wp14:anchorId="15101457" wp14:editId="19B0660E">
          <wp:simplePos x="0" y="0"/>
          <wp:positionH relativeFrom="margin">
            <wp:align>right</wp:align>
          </wp:positionH>
          <wp:positionV relativeFrom="paragraph">
            <wp:posOffset>223515</wp:posOffset>
          </wp:positionV>
          <wp:extent cx="2272027" cy="401321"/>
          <wp:effectExtent l="0" t="0" r="0" b="0"/>
          <wp:wrapSquare wrapText="bothSides"/>
          <wp:docPr id="5" name="Pictur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Picture 15">
                    <a:extLst>
                      <a:ext uri="{C183D7F6-B498-43B3-948B-1728B52AA6E4}">
                        <adec:decorative xmlns:adec="http://schemas.microsoft.com/office/drawing/2017/decorative" val="1"/>
                      </a:ext>
                    </a:extLst>
                  </pic:cNvPr>
                  <pic:cNvPicPr/>
                </pic:nvPicPr>
                <pic:blipFill>
                  <a:blip r:embed="rId1"/>
                  <a:stretch>
                    <a:fillRect/>
                  </a:stretch>
                </pic:blipFill>
                <pic:spPr>
                  <a:xfrm>
                    <a:off x="0" y="0"/>
                    <a:ext cx="2272027" cy="401321"/>
                  </a:xfrm>
                  <a:prstGeom prst="rect">
                    <a:avLst/>
                  </a:prstGeom>
                  <a:noFill/>
                  <a:ln>
                    <a:noFill/>
                    <a:prstDash/>
                  </a:ln>
                </pic:spPr>
              </pic:pic>
            </a:graphicData>
          </a:graphic>
        </wp:anchor>
      </w:drawing>
    </w:r>
    <w:r>
      <w:rPr>
        <w:noProof/>
      </w:rPr>
      <w:drawing>
        <wp:inline distT="0" distB="0" distL="0" distR="0" wp14:anchorId="15101459" wp14:editId="1510145A">
          <wp:extent cx="1228725" cy="804864"/>
          <wp:effectExtent l="0" t="0" r="9525" b="0"/>
          <wp:docPr id="6" name="Picture 16" descr="Department for Education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228725" cy="804864"/>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767E8"/>
    <w:multiLevelType w:val="multilevel"/>
    <w:tmpl w:val="0D9C53DE"/>
    <w:styleLink w:val="LFO1"/>
    <w:lvl w:ilvl="0">
      <w:numFmt w:val="bullet"/>
      <w:pStyle w:val="DeptBullets"/>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Marlett" w:hAnsi="Marlett"/>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Marlett" w:hAnsi="Marlett"/>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Marlett" w:hAnsi="Marlett"/>
      </w:rPr>
    </w:lvl>
  </w:abstractNum>
  <w:abstractNum w:abstractNumId="1" w15:restartNumberingAfterBreak="0">
    <w:nsid w:val="267C1E80"/>
    <w:multiLevelType w:val="multilevel"/>
    <w:tmpl w:val="7E089B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73E10C7"/>
    <w:multiLevelType w:val="multilevel"/>
    <w:tmpl w:val="899A4834"/>
    <w:styleLink w:val="LFO4"/>
    <w:lvl w:ilvl="0">
      <w:start w:val="1"/>
      <w:numFmt w:val="decimal"/>
      <w:pStyle w:val="DfESOutNumbered"/>
      <w:lvlText w:val="%1."/>
      <w:lvlJc w:val="left"/>
    </w:lvl>
    <w:lvl w:ilvl="1">
      <w:start w:val="1"/>
      <w:numFmt w:val="lowerLetter"/>
      <w:lvlText w:val="%2."/>
      <w:lvlJc w:val="left"/>
      <w:pPr>
        <w:ind w:left="1440" w:hanging="720"/>
      </w:pPr>
    </w:lvl>
    <w:lvl w:ilvl="2">
      <w:start w:val="1"/>
      <w:numFmt w:val="lowerRoman"/>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Roman"/>
      <w:lvlText w:val="(%6)"/>
      <w:lvlJc w:val="left"/>
      <w:pPr>
        <w:ind w:left="4320" w:hanging="720"/>
      </w:pPr>
    </w:lvl>
    <w:lvl w:ilvl="6">
      <w:start w:val="1"/>
      <w:numFmt w:val="decimal"/>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 w15:restartNumberingAfterBreak="0">
    <w:nsid w:val="457A1BC7"/>
    <w:multiLevelType w:val="multilevel"/>
    <w:tmpl w:val="D57A4D7C"/>
    <w:styleLink w:val="LFO5"/>
    <w:lvl w:ilvl="0">
      <w:numFmt w:val="bullet"/>
      <w:pStyle w:val="DfESBullets"/>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7C7E4658"/>
    <w:multiLevelType w:val="multilevel"/>
    <w:tmpl w:val="B5A4FF14"/>
    <w:styleLink w:val="LFO2"/>
    <w:lvl w:ilvl="0">
      <w:start w:val="1"/>
      <w:numFmt w:val="decimal"/>
      <w:pStyle w:val="DeptOutNumbered"/>
      <w:lvlText w:val="%1."/>
      <w:lvlJc w:val="left"/>
    </w:lvl>
    <w:lvl w:ilvl="1">
      <w:start w:val="1"/>
      <w:numFmt w:val="lowerLetter"/>
      <w:lvlText w:val="%2."/>
      <w:lvlJc w:val="left"/>
      <w:pPr>
        <w:ind w:left="1440" w:hanging="720"/>
      </w:pPr>
    </w:lvl>
    <w:lvl w:ilvl="2">
      <w:start w:val="1"/>
      <w:numFmt w:val="lowerRoman"/>
      <w:lvlText w:val="%3)"/>
      <w:lvlJc w:val="left"/>
      <w:pPr>
        <w:ind w:left="2160" w:hanging="720"/>
      </w:pPr>
      <w:rPr>
        <w:rFonts w:ascii="Arial" w:hAnsi="Arial"/>
        <w:color w:val="auto"/>
        <w:sz w:val="22"/>
        <w:szCs w:val="22"/>
      </w:r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Roman"/>
      <w:lvlText w:val="(%6)"/>
      <w:lvlJc w:val="left"/>
      <w:pPr>
        <w:ind w:left="4320" w:hanging="720"/>
      </w:pPr>
    </w:lvl>
    <w:lvl w:ilvl="6">
      <w:start w:val="1"/>
      <w:numFmt w:val="decimal"/>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163E0"/>
    <w:rsid w:val="00B163E0"/>
    <w:rsid w:val="00BD4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44E"/>
  <w15:docId w15:val="{69F9CCA6-8D7E-404A-89BC-B9A4A157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overflowPunct w:val="0"/>
      <w:autoSpaceDE w:val="0"/>
    </w:pPr>
    <w:rPr>
      <w:rFonts w:ascii="Arial" w:hAnsi="Arial"/>
      <w:sz w:val="24"/>
      <w:lang w:eastAsia="en-US"/>
    </w:rPr>
  </w:style>
  <w:style w:type="paragraph" w:styleId="Heading1">
    <w:name w:val="heading 1"/>
    <w:basedOn w:val="Normal"/>
    <w:next w:val="Normal"/>
    <w:uiPriority w:val="9"/>
    <w:qFormat/>
    <w:pPr>
      <w:keepNext/>
      <w:keepLines/>
      <w:spacing w:before="240" w:after="240"/>
      <w:outlineLvl w:val="0"/>
    </w:pPr>
    <w:rPr>
      <w:b/>
      <w:kern w:val="3"/>
    </w:rPr>
  </w:style>
  <w:style w:type="paragraph" w:styleId="Heading2">
    <w:name w:val="heading 2"/>
    <w:basedOn w:val="Heading1"/>
    <w:next w:val="Normal"/>
    <w:uiPriority w:val="9"/>
    <w:semiHidden/>
    <w:unhideWhenUsed/>
    <w:qFormat/>
    <w:pPr>
      <w:outlineLvl w:val="1"/>
    </w:pPr>
  </w:style>
  <w:style w:type="paragraph" w:styleId="Heading3">
    <w:name w:val="heading 3"/>
    <w:basedOn w:val="Heading2"/>
    <w:next w:val="Normal"/>
    <w:uiPriority w:val="9"/>
    <w:semiHidden/>
    <w:unhideWhenUsed/>
    <w:qFormat/>
    <w:pPr>
      <w:keepNext w:val="0"/>
      <w:keepLines w:val="0"/>
      <w:spacing w:before="0" w:after="0"/>
      <w:outlineLvl w:val="2"/>
    </w:pPr>
    <w:rPr>
      <w:b w:val="0"/>
    </w:rPr>
  </w:style>
  <w:style w:type="paragraph" w:styleId="Heading4">
    <w:name w:val="heading 4"/>
    <w:basedOn w:val="Heading3"/>
    <w:next w:val="Normal"/>
    <w:uiPriority w:val="9"/>
    <w:semiHidden/>
    <w:unhideWhenUsed/>
    <w:qFormat/>
    <w:pPr>
      <w:outlineLvl w:val="3"/>
    </w:pPr>
  </w:style>
  <w:style w:type="paragraph" w:styleId="Heading5">
    <w:name w:val="heading 5"/>
    <w:basedOn w:val="Heading4"/>
    <w:next w:val="Normal"/>
    <w:uiPriority w:val="9"/>
    <w:semiHidden/>
    <w:unhideWhenUsed/>
    <w:qFormat/>
    <w:pPr>
      <w:outlineLvl w:val="4"/>
    </w:pPr>
  </w:style>
  <w:style w:type="paragraph" w:styleId="Heading6">
    <w:name w:val="heading 6"/>
    <w:basedOn w:val="Heading5"/>
    <w:next w:val="Normal"/>
    <w:uiPriority w:val="9"/>
    <w:semiHidden/>
    <w:unhideWhenUsed/>
    <w:qFormat/>
    <w:pPr>
      <w:outlineLvl w:val="5"/>
    </w:pPr>
  </w:style>
  <w:style w:type="paragraph" w:styleId="Heading7">
    <w:name w:val="heading 7"/>
    <w:basedOn w:val="Heading6"/>
    <w:next w:val="Normal"/>
    <w:pPr>
      <w:outlineLvl w:val="6"/>
    </w:pPr>
  </w:style>
  <w:style w:type="paragraph" w:styleId="Heading8">
    <w:name w:val="heading 8"/>
    <w:basedOn w:val="Heading7"/>
    <w:next w:val="Normal"/>
    <w:pPr>
      <w:outlineLvl w:val="7"/>
    </w:pPr>
  </w:style>
  <w:style w:type="paragraph" w:styleId="Heading9">
    <w:name w:val="heading 9"/>
    <w:basedOn w:val="Heading8"/>
    <w:next w:val="Normal"/>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BodyTextIndent">
    <w:name w:val="Body Text Indent"/>
    <w:basedOn w:val="Normal"/>
    <w:pPr>
      <w:ind w:left="288"/>
    </w:pPr>
  </w:style>
  <w:style w:type="paragraph" w:customStyle="1" w:styleId="DeptBullets">
    <w:name w:val="DeptBullets"/>
    <w:basedOn w:val="Normal"/>
    <w:pPr>
      <w:numPr>
        <w:numId w:val="1"/>
      </w:numPr>
      <w:spacing w:after="240"/>
    </w:pPr>
  </w:style>
  <w:style w:type="paragraph" w:customStyle="1" w:styleId="DeptOutNumbered">
    <w:name w:val="DeptOutNumbered"/>
    <w:basedOn w:val="Normal"/>
    <w:pPr>
      <w:numPr>
        <w:numId w:val="2"/>
      </w:numPr>
      <w:spacing w:after="240"/>
    </w:p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customStyle="1" w:styleId="Heading">
    <w:name w:val="Heading"/>
    <w:basedOn w:val="Normal"/>
    <w:next w:val="Normal"/>
    <w:pPr>
      <w:keepNext/>
      <w:keepLines/>
      <w:spacing w:before="240" w:after="240"/>
      <w:ind w:left="-720"/>
    </w:pPr>
    <w:rPr>
      <w:b/>
    </w:rPr>
  </w:style>
  <w:style w:type="paragraph" w:customStyle="1" w:styleId="MinuteTop">
    <w:name w:val="Minute Top"/>
    <w:basedOn w:val="Normal"/>
    <w:pPr>
      <w:tabs>
        <w:tab w:val="left" w:pos="4680"/>
        <w:tab w:val="left" w:pos="5587"/>
      </w:tabs>
    </w:pPr>
  </w:style>
  <w:style w:type="paragraph" w:customStyle="1" w:styleId="Numbered">
    <w:name w:val="Numbered"/>
    <w:basedOn w:val="Normal"/>
    <w:pPr>
      <w:spacing w:after="240"/>
    </w:pPr>
  </w:style>
  <w:style w:type="character" w:styleId="PageNumber">
    <w:name w:val="page number"/>
    <w:basedOn w:val="DefaultParagraphFont"/>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customStyle="1" w:styleId="Sub-Heading">
    <w:name w:val="Sub-Heading"/>
    <w:basedOn w:val="Heading"/>
    <w:next w:val="Numbered"/>
    <w:pPr>
      <w:spacing w:before="0"/>
    </w:pPr>
  </w:style>
  <w:style w:type="paragraph" w:styleId="Subtitle">
    <w:name w:val="Subtitle"/>
    <w:basedOn w:val="Normal"/>
    <w:uiPriority w:val="11"/>
    <w:qFormat/>
    <w:pPr>
      <w:spacing w:after="60"/>
      <w:jc w:val="center"/>
    </w:pPr>
    <w:rPr>
      <w:i/>
    </w:rPr>
  </w:style>
  <w:style w:type="paragraph" w:customStyle="1" w:styleId="DfESOutNumbered">
    <w:name w:val="DfESOutNumbered"/>
    <w:basedOn w:val="Normal"/>
    <w:pPr>
      <w:numPr>
        <w:numId w:val="3"/>
      </w:numPr>
      <w:spacing w:after="240"/>
    </w:pPr>
    <w:rPr>
      <w:rFonts w:cs="Arial"/>
      <w:sz w:val="22"/>
    </w:rPr>
  </w:style>
  <w:style w:type="paragraph" w:customStyle="1" w:styleId="DfESBullets">
    <w:name w:val="DfESBullets"/>
    <w:basedOn w:val="Normal"/>
    <w:pPr>
      <w:numPr>
        <w:numId w:val="4"/>
      </w:numPr>
      <w:spacing w:after="240"/>
    </w:pPr>
    <w:rPr>
      <w:rFonts w:cs="Arial"/>
      <w:sz w:val="22"/>
    </w:rPr>
  </w:style>
  <w:style w:type="paragraph" w:styleId="ListParagraph">
    <w:name w:val="List Paragraph"/>
    <w:basedOn w:val="Normal"/>
    <w:pPr>
      <w:ind w:left="720"/>
    </w:pPr>
  </w:style>
  <w:style w:type="paragraph" w:customStyle="1" w:styleId="Default">
    <w:name w:val="Default"/>
    <w:pPr>
      <w:suppressAutoHyphens/>
      <w:autoSpaceDE w:val="0"/>
    </w:pPr>
    <w:rPr>
      <w:rFonts w:ascii="Arial" w:hAnsi="Arial" w:cs="Arial"/>
      <w:color w:val="000000"/>
      <w:sz w:val="24"/>
      <w:szCs w:val="24"/>
    </w:rPr>
  </w:style>
  <w:style w:type="paragraph" w:styleId="NormalWeb">
    <w:name w:val="Normal (Web)"/>
    <w:basedOn w:val="Normal"/>
    <w:pPr>
      <w:widowControl/>
      <w:overflowPunct/>
      <w:autoSpaceDE/>
      <w:spacing w:before="100" w:after="100"/>
      <w:textAlignment w:val="auto"/>
    </w:pPr>
    <w:rPr>
      <w:rFonts w:ascii="Times New Roman" w:hAnsi="Times New Roman"/>
      <w:szCs w:val="24"/>
      <w:lang w:eastAsia="en-GB"/>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800080"/>
      <w:u w:val="single"/>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lang w:eastAsia="en-US"/>
    </w:rPr>
  </w:style>
  <w:style w:type="character" w:styleId="CommentReference">
    <w:name w:val="annotation reference"/>
    <w:basedOn w:val="DefaultParagraphFont"/>
    <w:rPr>
      <w:sz w:val="16"/>
      <w:szCs w:val="16"/>
    </w:rPr>
  </w:style>
  <w:style w:type="paragraph" w:styleId="CommentText">
    <w:name w:val="annotation text"/>
    <w:basedOn w:val="Normal"/>
    <w:rPr>
      <w:sz w:val="20"/>
    </w:rPr>
  </w:style>
  <w:style w:type="character" w:customStyle="1" w:styleId="CommentTextChar">
    <w:name w:val="Comment Text Char"/>
    <w:basedOn w:val="DefaultParagraphFont"/>
    <w:rPr>
      <w:rFonts w:ascii="Arial" w:hAnsi="Arial"/>
      <w:lang w:eastAsia="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Arial" w:hAnsi="Arial"/>
      <w:b/>
      <w:bCs/>
      <w:lang w:eastAsia="en-US"/>
    </w:rPr>
  </w:style>
  <w:style w:type="table" w:styleId="TableGrid">
    <w:name w:val="Table Grid"/>
    <w:basedOn w:val="TableNormal"/>
    <w:uiPriority w:val="39"/>
    <w:rsid w:val="00BD4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1">
    <w:name w:val="LFO1"/>
    <w:basedOn w:val="NoList"/>
    <w:pPr>
      <w:numPr>
        <w:numId w:val="1"/>
      </w:numPr>
    </w:pPr>
  </w:style>
  <w:style w:type="numbering" w:customStyle="1" w:styleId="LFO2">
    <w:name w:val="LFO2"/>
    <w:basedOn w:val="NoList"/>
    <w:pPr>
      <w:numPr>
        <w:numId w:val="2"/>
      </w:numPr>
    </w:pPr>
  </w:style>
  <w:style w:type="numbering" w:customStyle="1" w:styleId="LFO4">
    <w:name w:val="LFO4"/>
    <w:basedOn w:val="NoList"/>
    <w:pPr>
      <w:numPr>
        <w:numId w:val="3"/>
      </w:numPr>
    </w:pPr>
  </w:style>
  <w:style w:type="numbering" w:customStyle="1" w:styleId="LFO5">
    <w:name w:val="LFO5"/>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gov.uk/guidance/good-estate-management-for-schools/the-fundamentals-of-good-estate-managemen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ssets.publishing.service.gov.uk/government/uploads/system/uploads/attachment_data/file/788234/governance_handbook_2019.pdf"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uidance/good-estate-management-for-schools/strategic-estate-management#creating-an-asset-management-plan"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Good estate governance</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estate governance</dc:title>
  <dc:subject/>
  <dc:creator>LOWRIE, Jane</dc:creator>
  <dc:description/>
  <cp:lastModifiedBy>LAWSON, Catherine</cp:lastModifiedBy>
  <cp:revision>2</cp:revision>
  <cp:lastPrinted>2020-03-10T17:57:00Z</cp:lastPrinted>
  <dcterms:created xsi:type="dcterms:W3CDTF">2020-10-14T10:02:00Z</dcterms:created>
  <dcterms:modified xsi:type="dcterms:W3CDTF">2020-10-14T10:02:00Z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0x010100BB15D95645693C419D99F437D9D70467</vt:lpwstr>
  </property>
</Properties>
</file>