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9" w:lineRule="auto"/>
        <w:jc w:val="center"/>
      </w:pPr>
      <w:r>
        <w:rPr>
          <w:rFonts w:ascii="Calibri" w:hAnsi="Calibri"/>
          <w:b/>
          <w:i w:val="0"/>
          <w:color w:val="1F8981"/>
          <w:sz w:val="22"/>
        </w:rPr>
        <w:t>HIREX</w:t>
      </w:r>
    </w:p>
    <w:p>
      <w:pPr>
        <w:spacing w:before="0" w:after="80" w:line="269" w:lineRule="auto"/>
        <w:jc w:val="center"/>
      </w:pPr>
      <w:r>
        <w:rPr>
          <w:rFonts w:ascii="Calibri" w:hAnsi="Calibri"/>
          <w:b/>
          <w:i w:val="0"/>
          <w:color w:val="14274E"/>
          <w:sz w:val="54"/>
        </w:rPr>
        <w:t>Current Process Flow Diagram</w:t>
      </w:r>
    </w:p>
    <w:p>
      <w:pPr>
        <w:spacing w:before="0" w:after="240" w:line="269" w:lineRule="auto"/>
        <w:jc w:val="center"/>
      </w:pPr>
      <w:r>
        <w:rPr>
          <w:rFonts w:ascii="Calibri" w:hAnsi="Calibri"/>
          <w:b w:val="0"/>
          <w:i w:val="0"/>
          <w:color w:val="576370"/>
          <w:sz w:val="24"/>
        </w:rPr>
        <w:t>Existing as-is recruitment workflow before HireX AI automation.</w:t>
      </w:r>
    </w:p>
    <w:p>
      <w:pPr>
        <w:spacing w:after="200"/>
        <w:pBdr>
          <w:bottom w:val="single" w:sz="8" w:space="1" w:color="8AB7D8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Field</w:t>
            </w:r>
          </w:p>
        </w:tc>
        <w:tc>
          <w:tcPr>
            <w:tcW w:type="dxa" w:w="6984"/>
            <w:shd w:fill="EAF3FB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>Details</w:t>
            </w:r>
          </w:p>
        </w:tc>
      </w:tr>
      <w:tr>
        <w:tc>
          <w:tcPr>
            <w:tcW w:type="dxa" w:w="2376"/>
            <w:shd w:fill="E7F5F3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8981"/>
                <w:sz w:val="20"/>
              </w:rPr>
              <w:t>Document purpose</w:t>
            </w:r>
          </w:p>
        </w:tc>
        <w:tc>
          <w:tcPr>
            <w:tcW w:type="dxa" w:w="69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Document the existing as-is recruitment workflow before HireX AI automation.</w:t>
            </w:r>
          </w:p>
        </w:tc>
      </w:tr>
      <w:tr>
        <w:tc>
          <w:tcPr>
            <w:tcW w:type="dxa" w:w="2376"/>
            <w:shd w:fill="E7F5F3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8981"/>
                <w:sz w:val="20"/>
              </w:rPr>
              <w:t>Project</w:t>
            </w:r>
          </w:p>
        </w:tc>
        <w:tc>
          <w:tcPr>
            <w:tcW w:type="dxa" w:w="69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HireX - AI-Powered Interview System</w:t>
            </w:r>
          </w:p>
        </w:tc>
      </w:tr>
      <w:tr>
        <w:tc>
          <w:tcPr>
            <w:tcW w:type="dxa" w:w="2376"/>
            <w:shd w:fill="E7F5F3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8981"/>
                <w:sz w:val="20"/>
              </w:rPr>
              <w:t>Domain</w:t>
            </w:r>
          </w:p>
        </w:tc>
        <w:tc>
          <w:tcPr>
            <w:tcW w:type="dxa" w:w="69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HR Technology (HRTech) - Talent Acquisition and Recruitment Automation</w:t>
            </w:r>
          </w:p>
        </w:tc>
      </w:tr>
    </w:tbl>
    <w:p>
      <w:pPr>
        <w:spacing w:before="0" w:after="60" w:line="269" w:lineRule="auto"/>
      </w:pP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0"/>
        </w:rPr>
        <w:t>1. Current As-Is Process Flow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5912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as_is_proces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1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9" w:lineRule="auto"/>
        <w:jc w:val="center"/>
      </w:pPr>
      <w:r>
        <w:rPr>
          <w:rFonts w:ascii="Calibri" w:hAnsi="Calibri"/>
          <w:b w:val="0"/>
          <w:i/>
          <w:color w:val="576370"/>
          <w:sz w:val="19"/>
        </w:rPr>
        <w:t>Figure 1. Traditional recruitment flow before HireX automation.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36"/>
            <w:shd w:fill="F0EC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684FA3"/>
                <w:sz w:val="21"/>
              </w:rPr>
              <w:t>Step</w:t>
            </w:r>
          </w:p>
        </w:tc>
        <w:tc>
          <w:tcPr>
            <w:tcW w:type="dxa" w:w="3384"/>
            <w:shd w:fill="F0EC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684FA3"/>
                <w:sz w:val="21"/>
              </w:rPr>
              <w:t>Current activity</w:t>
            </w:r>
          </w:p>
        </w:tc>
        <w:tc>
          <w:tcPr>
            <w:tcW w:type="dxa" w:w="5040"/>
            <w:shd w:fill="F0EC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684FA3"/>
                <w:sz w:val="21"/>
              </w:rPr>
              <w:t>What happens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1</w:t>
            </w:r>
          </w:p>
        </w:tc>
        <w:tc>
          <w:tcPr>
            <w:tcW w:type="dxa" w:w="33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Job Requirement Received</w:t>
            </w:r>
          </w:p>
        </w:tc>
        <w:tc>
          <w:tcPr>
            <w:tcW w:type="dxa" w:w="504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Business/hiring need is raised.</w:t>
            </w:r>
          </w:p>
        </w:tc>
      </w:tr>
      <w:tr>
        <w:tc>
          <w:tcPr>
            <w:tcW w:type="dxa" w:w="936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2</w:t>
            </w:r>
          </w:p>
        </w:tc>
        <w:tc>
          <w:tcPr>
            <w:tcW w:type="dxa" w:w="3384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Sourcing</w:t>
            </w:r>
          </w:p>
        </w:tc>
        <w:tc>
          <w:tcPr>
            <w:tcW w:type="dxa" w:w="5040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Candidates are found through LinkedIn, Naukri, referrals, emails, and portals.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3</w:t>
            </w:r>
          </w:p>
        </w:tc>
        <w:tc>
          <w:tcPr>
            <w:tcW w:type="dxa" w:w="33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Resume Collection</w:t>
            </w:r>
          </w:p>
        </w:tc>
        <w:tc>
          <w:tcPr>
            <w:tcW w:type="dxa" w:w="504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Profiles and resumes are collected from multiple sources.</w:t>
            </w:r>
          </w:p>
        </w:tc>
      </w:tr>
      <w:tr>
        <w:tc>
          <w:tcPr>
            <w:tcW w:type="dxa" w:w="936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4</w:t>
            </w:r>
          </w:p>
        </w:tc>
        <w:tc>
          <w:tcPr>
            <w:tcW w:type="dxa" w:w="3384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Manual Resume Screening</w:t>
            </w:r>
          </w:p>
        </w:tc>
        <w:tc>
          <w:tcPr>
            <w:tcW w:type="dxa" w:w="5040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Recruiter manually checks fit against role, skills, and experience.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5</w:t>
            </w:r>
          </w:p>
        </w:tc>
        <w:tc>
          <w:tcPr>
            <w:tcW w:type="dxa" w:w="33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HR Screening Call</w:t>
            </w:r>
          </w:p>
        </w:tc>
        <w:tc>
          <w:tcPr>
            <w:tcW w:type="dxa" w:w="504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HR validates communication, interest, availability, and expectations.</w:t>
            </w:r>
          </w:p>
        </w:tc>
      </w:tr>
      <w:tr>
        <w:tc>
          <w:tcPr>
            <w:tcW w:type="dxa" w:w="936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6</w:t>
            </w:r>
          </w:p>
        </w:tc>
        <w:tc>
          <w:tcPr>
            <w:tcW w:type="dxa" w:w="3384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Technical Interview Round</w:t>
            </w:r>
          </w:p>
        </w:tc>
        <w:tc>
          <w:tcPr>
            <w:tcW w:type="dxa" w:w="5040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Interviewer checks technical skills, projects, and problem solving.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7</w:t>
            </w:r>
          </w:p>
        </w:tc>
        <w:tc>
          <w:tcPr>
            <w:tcW w:type="dxa" w:w="33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Feedback and Evaluation</w:t>
            </w:r>
          </w:p>
        </w:tc>
        <w:tc>
          <w:tcPr>
            <w:tcW w:type="dxa" w:w="504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Interview feedback is recorded manually or in separate tools.</w:t>
            </w:r>
          </w:p>
        </w:tc>
      </w:tr>
      <w:tr>
        <w:tc>
          <w:tcPr>
            <w:tcW w:type="dxa" w:w="936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8</w:t>
            </w:r>
          </w:p>
        </w:tc>
        <w:tc>
          <w:tcPr>
            <w:tcW w:type="dxa" w:w="3384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Final HR / Hiring Manager Decision</w:t>
            </w:r>
          </w:p>
        </w:tc>
        <w:tc>
          <w:tcPr>
            <w:tcW w:type="dxa" w:w="5040"/>
            <w:shd w:fill="FAFB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HR and hiring manager combine feedback.</w:t>
            </w:r>
          </w:p>
        </w:tc>
      </w:tr>
      <w:tr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9</w:t>
            </w:r>
          </w:p>
        </w:tc>
        <w:tc>
          <w:tcPr>
            <w:tcW w:type="dxa" w:w="338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Select / Hold / Reject</w:t>
            </w:r>
          </w:p>
        </w:tc>
        <w:tc>
          <w:tcPr>
            <w:tcW w:type="dxa" w:w="504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Candidate gets final process status.</w:t>
            </w:r>
          </w:p>
        </w:tc>
      </w:tr>
    </w:tbl>
    <w:p>
      <w:pPr>
        <w:spacing w:before="0" w:after="60" w:line="269" w:lineRule="auto"/>
      </w:pPr>
    </w:p>
    <w:p>
      <w:pPr>
        <w:spacing w:before="280" w:after="120"/>
      </w:pPr>
      <w:r>
        <w:rPr>
          <w:rFonts w:ascii="Calibri" w:hAnsi="Calibri"/>
          <w:b/>
          <w:i w:val="0"/>
          <w:color w:val="684FA3"/>
          <w:sz w:val="30"/>
        </w:rPr>
        <w:t>2. Process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vAlign w:val="center"/>
            <w:shd w:fill="F0EC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684FA3"/>
                <w:sz w:val="23"/>
              </w:rPr>
              <w:t>Summary</w:t>
            </w:r>
          </w:p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current recruitment process begins with receiving a job requirement, sourcing candidates, collecting resumes, manually screening profiles, conducting HR and technical interviews, and then making a final hiring decision. Most steps are handled manually or through separate tools, which increases recruiter workload, slows down hiring, and creates inconsistent candidate evaluation.</w:t>
            </w:r>
          </w:p>
        </w:tc>
      </w:tr>
    </w:tbl>
    <w:p>
      <w:pPr>
        <w:spacing w:before="0" w:after="4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76370"/>
        <w:sz w:val="18"/>
      </w:rPr>
      <w:t>Existing as-is recruitment workflow before HireX AI automation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76370"/>
        <w:sz w:val="18"/>
      </w:rPr>
      <w:t>HireX - Current Process Flow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