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A4  Dependent of a US Citizen or US Resident</w:t>
      </w:r>
    </w:p>
    <w:p>
      <w:r>
        <w:t>Read this guide before uploading. Your case-specific portal checklist identifies the applicable evidence; your CAA confirms the application basis.</w:t>
      </w:r>
    </w:p>
    <w:p>
      <w:pPr>
        <w:pStyle w:val="Heading1"/>
      </w:pPr>
      <w:r>
        <w:t>Step 1 Your category</w:t>
      </w:r>
    </w:p>
    <w:p>
      <w:r>
        <w:t>Who this is for: You are (or your child/relative is) claimed as a dependent on the US tax return of a US citizen or resident, and the dependent is not eligible for an SSN.</w:t>
      </w:r>
    </w:p>
    <w:p>
      <w:r>
        <w:t>Application basis: Form W-7 Reason d — Dependent of a US citizen/resident alien</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The US federal tax return Form 1040 of the US taxpayer listing the dependent, as prepared by yourself or your CPA, signed (leave the dependent's SSN/ITIN box blank).</w:t>
      </w:r>
    </w:p>
    <w:p>
      <w:r>
        <w:rPr>
          <w:b/>
        </w:rPr>
        <w:t>MANDATORY</w:t>
      </w:r>
      <w:r>
        <w:t xml:space="preserve">  Dependent's passport — upload under Standard documents. Where US residency must be proved and the passport lacks a US entry date, use the age-appropriate medical, school, US state ID, qualifying visa or other records confirmed by the CAA. Medical records apply only under age 6 and school records only under age 24. The portal residency checklist gives the current permitted alternatives and exceptions.</w:t>
      </w:r>
    </w:p>
    <w:p>
      <w:r>
        <w:rPr>
          <w:b/>
        </w:rPr>
        <w:t>OPTIONAL</w:t>
      </w:r>
      <w:r>
        <w:t xml:space="preserve">  Birth certificate of the dependent (proves relationship to the taxpayer). Note: as Acceptance Agent we can certify a dependent's passport and birth certificate only.</w:t>
      </w:r>
    </w:p>
    <w:p>
      <w:r>
        <w:rPr>
          <w:b/>
        </w:rPr>
        <w:t>OPTIONAL</w:t>
      </w:r>
      <w:r>
        <w:t xml:space="preserve">  Name, SSN/ITIN and relationship of the US taxpayer claiming the dependent.</w:t>
      </w:r>
    </w:p>
    <w:p>
      <w:pPr>
        <w:pStyle w:val="Heading2"/>
      </w:pPr>
      <w:r>
        <w:t>Important notes</w:t>
      </w:r>
    </w:p>
    <w:p>
      <w:r>
        <w:t>An ITIN for a dependent is only issued if the dependent qualifies the taxpayer for an allowable tax benefit (for example the credit for other dependents or head-of-household status). We will check this with you first.</w:t>
      </w:r>
    </w:p>
    <w:p>
      <w:r>
        <w:t>Different rules apply to dependents who live in Canada or Mexico and to dependents of US military personnel — please tell us if either applies.</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