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 xml:space="preserve">Re: Form W-7 — Request for ITIN: Beneficiary of the Estate of </w:t>
      </w:r>
      <w:r>
        <w:rPr>
          <w:highlight w:val="yellow"/>
        </w:rPr>
        <w:t>[DECEASED FULL LEGAL NAME]</w:t>
      </w:r>
      <w:r/>
    </w:p>
    <w:p>
      <w:pPr>
        <w:spacing w:after="0"/>
      </w:pPr>
      <w:r>
        <w:t xml:space="preserve">To Whom It May Concern: This is to certify that </w:t>
      </w:r>
      <w:r>
        <w:rPr>
          <w:highlight w:val="yellow"/>
        </w:rPr>
        <w:t>[APPLICANT FULL LEGAL NAME]</w:t>
      </w:r>
      <w:r>
        <w:t xml:space="preserve"> (full name as shown on passport) is a beneficiary entitled to an income distribution from the </w:t>
      </w:r>
      <w:r>
        <w:rPr>
          <w:highlight w:val="yellow"/>
        </w:rPr>
        <w:t>[ESTATE LEGAL NAME]</w:t>
      </w:r>
      <w:r>
        <w:t xml:space="preserve"> (Estate EIN </w:t>
      </w:r>
      <w:r>
        <w:rPr>
          <w:highlight w:val="yellow"/>
        </w:rPr>
        <w:t>[ISSUER EIN]</w:t>
      </w:r>
      <w:r>
        <w:t>).</w:t>
      </w:r>
    </w:p>
    <w:p>
      <w:pPr>
        <w:spacing w:after="0"/>
      </w:pPr>
      <w:r>
        <w:t xml:space="preserve">We act for </w:t>
      </w:r>
      <w:r>
        <w:rPr>
          <w:highlight w:val="yellow"/>
        </w:rPr>
        <w:t>[EXECUTOR FULL LEGAL NAME]</w:t>
      </w:r>
      <w:r>
        <w:t xml:space="preserve"> of the Estate (appointed by </w:t>
      </w:r>
      <w:r>
        <w:rPr>
          <w:highlight w:val="yellow"/>
        </w:rPr>
        <w:t>[REPLACE WITH ACTUAL DETAILS]</w:t>
      </w:r>
      <w:r>
        <w:t xml:space="preserve">) and are assisting with the Estate's compliance and the distribution of beneficiary income during the </w:t>
      </w:r>
      <w:r>
        <w:rPr>
          <w:highlight w:val="yellow"/>
        </w:rPr>
        <w:t>[TAX YEAR]</w:t>
      </w:r>
      <w:r>
        <w:t xml:space="preserve"> tax year. The Estate, as withholding agent, has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We therefore request that the IRS issue an ITIN to the applicant for our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[ESTATE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[ISSUER LEGAL NAME]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