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A1  Nonresident Filing a US Tax Return (Form 1040-NR) — New ITIN</w:t>
      </w:r>
    </w:p>
    <w:p>
      <w:r>
        <w:t>Read this guide before uploading. Your case-specific portal checklist identifies the applicable evidence; your CAA confirms the application basis.</w:t>
      </w:r>
    </w:p>
    <w:p>
      <w:pPr>
        <w:pStyle w:val="Heading1"/>
      </w:pPr>
      <w:r>
        <w:t>Step 1 Your category</w:t>
      </w:r>
    </w:p>
    <w:p>
      <w:r>
        <w:t>Who this is for: You are not a US citizen or resident, you are not eligible for a Social Security Number, and you must file a US tax return (Form 1040-NR) — for example to report US income or to claim a refund of US tax withheld.</w:t>
      </w:r>
    </w:p>
    <w:p>
      <w:r>
        <w:t>Application basis: Form W-7 Reason b — Nonresident alien filing a US federal tax return</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Your completed and signed US federal tax return (Form 1040-NR) as prepared by yourself or your CPA, leaving the SSN/ITIN box blank. The return is attached to Form W-7 and sent to the IRS together.</w:t>
      </w:r>
    </w:p>
    <w:p>
      <w:r>
        <w:rPr>
          <w:b/>
        </w:rPr>
        <w:t>MANDATORY</w:t>
      </w:r>
      <w:r>
        <w:t xml:space="preserve">  All income documents that support the return: Forms 1042-S, 1099 (e.g., 1099-NEC, 1099-MISC, 1099-DIV, 1099-INT), W-2, K-1, Form 8288-A, closing statements, etc.</w:t>
      </w:r>
    </w:p>
    <w:p>
      <w:pPr>
        <w:pStyle w:val="Heading2"/>
      </w:pPr>
      <w:r>
        <w:t>Important notes</w:t>
      </w:r>
    </w:p>
    <w:p>
      <w:r>
        <w:t>The IRS will not process an ITIN under Reason b without the original signed tax return attached (unless an exception applies — see Group B to 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