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B10  Miscellaneous Income — Other Fixed or Periodic Payments (Forms 1042-S / 1099-MISC type income)</w:t>
      </w:r>
    </w:p>
    <w:p>
      <w:r>
        <w:t>Read this guide before uploading. Your case-specific portal checklist identifies the applicable evidence; your CAA confirms the application basis.</w:t>
      </w:r>
    </w:p>
    <w:p>
      <w:pPr>
        <w:pStyle w:val="Heading1"/>
      </w:pPr>
      <w:r>
        <w:t>Step 1 Your category</w:t>
      </w:r>
    </w:p>
    <w:p>
      <w:r>
        <w:t>Who this is for: A US company will pay you other income — for example prizes, awards, fees, settlements or other payments reported as miscellaneous income — and must withhold and report US tax.</w:t>
      </w:r>
    </w:p>
    <w:p>
      <w:r>
        <w:t>Application basis: Exception 1(d) — Other income subject to withholding</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company on its official letterhead (see sample).</w:t>
      </w:r>
    </w:p>
    <w:p>
      <w:r>
        <w:rPr>
          <w:b/>
        </w:rPr>
        <w:t>OPTIONAL</w:t>
      </w:r>
      <w:r>
        <w:t xml:space="preserve">  Copy of the contract, award letter, settlement or agreement under which the payment is made.</w:t>
      </w:r>
    </w:p>
    <w:p>
      <w:r>
        <w:rPr>
          <w:b/>
        </w:rPr>
        <w:t>OPTIONAL</w:t>
      </w:r>
      <w:r>
        <w:t xml:space="preserve">  Invoice, payment schedule or remittance details (if available).</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(e.g., Manager, Financial Controller, Director).</w:t>
      </w:r>
    </w:p>
    <w:p>
      <w:r>
        <w:t>Tip: upload a scan of the draft letter to the client portal (using your private case) first. We will check it before it is signed and posted, so it only has to be signed once.</w:t>
      </w:r>
    </w:p>
    <w:p>
      <w:pPr>
        <w:pStyle w:val="Heading2"/>
      </w:pPr>
      <w:r>
        <w:t>Important notes</w:t>
      </w:r>
    </w:p>
    <w:p>
      <w:r>
        <w:t>Payments for services you perform in person in the US are not "miscellaneous income" for this purpose — please tell us if the income relates to work done in the US.</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