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C1  Wages, Fees or Compensation from a US Payer — Claiming Treaty Benefits</w:t>
      </w:r>
    </w:p>
    <w:p>
      <w:r>
        <w:t>Read this guide before uploading. Your case-specific portal checklist identifies the applicable evidence; your CAA confirms the application basis.</w:t>
      </w:r>
    </w:p>
    <w:p>
      <w:pPr>
        <w:pStyle w:val="Heading1"/>
      </w:pPr>
      <w:r>
        <w:t>Step 1 Your category</w:t>
      </w:r>
    </w:p>
    <w:p>
      <w:r>
        <w:t>Who this is for: A US company or organisation is paying you (or your foreign entity) for services — for example consulting, speaking, performing or employment — and you are claiming exemption from, or a reduced rate of, US withholding under a tax treaty.</w:t>
      </w:r>
    </w:p>
    <w:p>
      <w:r>
        <w:t>Application basis: Exception 2(a) — Wages, salary, compensation and honoraria (tax-treaty claim)</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letter of employment / engagement from the US payer on its letterhead (see sample), OR a copy of the employment or services contract, OR a letter requesting your presence for a speaking engagement.</w:t>
      </w:r>
    </w:p>
    <w:p>
      <w:r>
        <w:rPr>
          <w:b/>
        </w:rPr>
        <w:t>MANDATORY</w:t>
      </w:r>
      <w:r>
        <w:t xml:space="preserve">  Copy of Form 8233 (or Form W-8BEN where applicable) with the withholding agent's portion completed and signed by the US payer.</w:t>
      </w:r>
    </w:p>
    <w:p>
      <w:r>
        <w:rPr>
          <w:b/>
        </w:rPr>
        <w:t>OPTIONAL</w:t>
      </w:r>
      <w:r>
        <w:t xml:space="preserve">  Details of the tax treaty article claimed (we will help complete this on Form W-7).</w:t>
      </w:r>
    </w:p>
    <w:p>
      <w:r>
        <w:rPr>
          <w:b/>
        </w:rPr>
        <w:t>OPTIONAL</w:t>
      </w:r>
      <w:r>
        <w:t xml:space="preserve">  Dates of the services and whether they are performed in the US or outside the US.</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2(a)".</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US payer (e.g., HR Director, Finance Manager, Events Director).</w:t>
      </w:r>
    </w:p>
    <w:p>
      <w:r>
        <w:t>Tip: upload a scan of the draft letter to the client portal (using your private case) first. We will check it before it is signed and posted, so it only has to be signed once.</w:t>
      </w:r>
    </w:p>
    <w:p>
      <w:pPr>
        <w:pStyle w:val="Heading2"/>
      </w:pPr>
      <w:r>
        <w:t>Important notes</w:t>
      </w:r>
    </w:p>
    <w:p>
      <w:r>
        <w:t>If you are paid through your own foreign company (entity), the company may be able to use Form W-8BEN-E with its own foreign tax number and no ITIN may be needed for you personally — please tell us how you are being paid.</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