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Ako a prečo sme upravili našu databázu (Architektúra projektu)</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Prečo sme nevyužili pôvodný veľký dátový model a zjednodušili inováciu?</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Na začiatku nášho projektu sme mali navrhnutý naozaj obrovský a komplexný dátový model (od našej kolegyne Lucky), ktorý vyzeral ako pre celú veľkú firmu – obsahoval napríklad sklady, dodávateľov, či presné položky faktúr. Aj keď bol ten model super nakreslený, po zvážení v tíme sme si uvedomili, že pre naše potreby v Access databáze by bol skôr na škodu.</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Rozhodli sme sa ho preto výrazne zjednodušiť a vytvoriť len takzvaný funkčný prototyp (MVP – Minimum Viable Product). Najväčšou zmenou bolo to, ako sme sa postavili k našej hlavnej inovácii – umelej inteligencii a párovaniu.</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Urobili sme to z týchto štyroch pragmatických dôvodov:</w:t>
      </w:r>
    </w:p>
    <w:p w:rsidR="00000000" w:rsidDel="00000000" w:rsidP="00000000" w:rsidRDefault="00000000" w:rsidRPr="00000000" w14:paraId="0000000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Chceme sa sústrediť na inováciu, nie na celú firmu (Zameranie na US#1)</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Náš startup e-smartbalance nemá byť hneď nový obrovský účtovný systém ako SAP. Našou hlavnou inováciou, na ktorej staviame, je proces </w:t>
      </w:r>
      <w:r w:rsidDel="00000000" w:rsidR="00000000" w:rsidRPr="00000000">
        <w:rPr>
          <w:rFonts w:ascii="Google Sans" w:cs="Google Sans" w:eastAsia="Google Sans" w:hAnsi="Google Sans"/>
          <w:b w:val="1"/>
          <w:bCs w:val="1"/>
          <w:color w:val="1f1f1f"/>
          <w:rtl w:val="0"/>
        </w:rPr>
        <w:t xml:space="preserve">Smart-Pairing</w:t>
      </w:r>
      <w:r w:rsidDel="00000000" w:rsidR="00000000" w:rsidRPr="00000000">
        <w:rPr>
          <w:rFonts w:ascii="Google Sans" w:cs="Google Sans" w:eastAsia="Google Sans" w:hAnsi="Google Sans"/>
          <w:color w:val="1f1f1f"/>
          <w:rtl w:val="0"/>
        </w:rPr>
        <w:t xml:space="preserve"> (automatické párovanie platieb a rátanie kurzov z NBS). Keby sme sa snažili naprogramovať do Accessu celú firmu a skladové hospodárstvo, stratili by sme obrovské množstvo času a "odviedlo" by nás to od toho hlavného. Preto sme si v databáze nechali len tie kľúčové tabuľky, ktoré pre tento proces reálne potrebujeme: </w:t>
      </w:r>
      <w:r w:rsidDel="00000000" w:rsidR="00000000" w:rsidRPr="00000000">
        <w:rPr>
          <w:rFonts w:ascii="Google Sans" w:cs="Google Sans" w:eastAsia="Google Sans" w:hAnsi="Google Sans"/>
          <w:i w:val="1"/>
          <w:iCs w:val="1"/>
          <w:color w:val="1f1f1f"/>
          <w:rtl w:val="0"/>
        </w:rPr>
        <w:t xml:space="preserve">Klientov, Faktúry, Platby z banky a Kurzy NBS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Problém s testovacími dátami (Potrebujeme 350+ záznamov)</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Podľa zadania musíme mať v databáze stovky záznamov (faktúr a platieb), aby sme vedeli ukázať, že náš systém funguje aj pri väčšom objeme. Keby sme mali zložitý model so skladmi a detailnými položkami, vytvoriť jednu testovaciu faktúru by znamenalo vyplniť aj ďalších päť prepojených tabuliek, inak by nám Access vyhadzoval chyby (kvôli referenčnej integrite). S naším zjednodušeným modelom sme vedeli hromadne vygenerovať stovky reálnych faktúr a na nich krásne ukázať, ako sa párujú s bankovým CSV výpisom v praxi.</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Potrebujeme priestor na omyly a testovanie (Agilita)</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Toto bol pre nás asi najdôležitejší bod. Keď sme programovali ten automatický párovací algoritmus, samozrejme to nefungovalo hneď na prvýkrát. Museli sme postupovať systémom: </w:t>
      </w:r>
      <w:r w:rsidDel="00000000" w:rsidR="00000000" w:rsidRPr="00000000">
        <w:rPr>
          <w:rFonts w:ascii="Google Sans" w:cs="Google Sans" w:eastAsia="Google Sans" w:hAnsi="Google Sans"/>
          <w:i w:val="1"/>
          <w:iCs w:val="1"/>
          <w:color w:val="1f1f1f"/>
          <w:rtl w:val="0"/>
        </w:rPr>
        <w:t xml:space="preserve">naimportovať CSV -&gt; spustiť párovanie -&gt; zistiť, kde je chyba -&gt; všetko vymazať -&gt; opraviť kód a skúsiť to znova</w:t>
      </w:r>
      <w:r w:rsidDel="00000000" w:rsidR="00000000" w:rsidRPr="00000000">
        <w:rPr>
          <w:rFonts w:ascii="Google Sans" w:cs="Google Sans" w:eastAsia="Google Sans" w:hAnsi="Google Sans"/>
          <w:color w:val="1f1f1f"/>
          <w:rtl w:val="0"/>
        </w:rPr>
        <w:t xml:space="preserve">. V obrovskej prepojenej databáze by nám Access nedovolil len tak ľahko mazať dáta. Vďaka nášmu malému, izolovanému modelu vieme kedykoľvek za pár sekúnd zmazať všetky platby a otestovať celý proces naostro znova.</w:t>
      </w:r>
    </w:p>
    <w:p w:rsidR="00000000" w:rsidDel="00000000" w:rsidP="00000000" w:rsidRDefault="00000000" w:rsidRPr="00000000" w14:paraId="0000000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Realistický prístup k párovaniu: </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Pôvodne sme chceli priamo v databáze programovať komplexnú umelú inteligenciu (Active Learning / Fuzzy logiku), ktorá by sa sama učila z preklepov vo variabilných symboloch. Po konzultácii s vyučujúcou sme však dostali usmernenie, že programovanie autonómnej AI a zložitej fuzzy logiky presahuje rámec tohto predmetu a zbytočne by sme si to komplikovali.</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Preto sme "buzzword" umelú inteligenciu v našom MS Access prototype nahradili oveľa elegantnejším a technicky bezpečnejším riešením: </w:t>
      </w:r>
      <w:r w:rsidDel="00000000" w:rsidR="00000000" w:rsidRPr="00000000">
        <w:rPr>
          <w:rFonts w:ascii="Google Sans" w:cs="Google Sans" w:eastAsia="Google Sans" w:hAnsi="Google Sans"/>
          <w:b w:val="1"/>
          <w:bCs w:val="1"/>
          <w:color w:val="1f1f1f"/>
          <w:rtl w:val="0"/>
        </w:rPr>
        <w:t xml:space="preserve">Robustným aktualizačným SQL dotazom</w:t>
      </w:r>
      <w:r w:rsidDel="00000000" w:rsidR="00000000" w:rsidRPr="00000000">
        <w:rPr>
          <w:rFonts w:ascii="Google Sans" w:cs="Google Sans" w:eastAsia="Google Sans" w:hAnsi="Google Sans"/>
          <w:color w:val="1f1f1f"/>
          <w:rtl w:val="0"/>
        </w:rPr>
        <w:t xml:space="preserve">. Namiesto hádania preklepov sme postavili algoritmus, ktorý pokrýva reálne účtovné scenáre:</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Striktná zhoda:</w:t>
      </w:r>
      <w:r w:rsidDel="00000000" w:rsidR="00000000" w:rsidRPr="00000000">
        <w:rPr>
          <w:rFonts w:ascii="Google Sans" w:cs="Google Sans" w:eastAsia="Google Sans" w:hAnsi="Google Sans"/>
          <w:color w:val="1f1f1f"/>
          <w:rtl w:val="0"/>
        </w:rPr>
        <w:t xml:space="preserve"> Náš algoritmus hľadá presnú zhodu variabilného symbolu. Z účtovného hľadiska je to najbezpečnejší prístup.</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Podpora čiastočných úhrad (Splátok):</w:t>
      </w:r>
      <w:r w:rsidDel="00000000" w:rsidR="00000000" w:rsidRPr="00000000">
        <w:rPr>
          <w:rFonts w:ascii="Google Sans" w:cs="Google Sans" w:eastAsia="Google Sans" w:hAnsi="Google Sans"/>
          <w:color w:val="1f1f1f"/>
          <w:rtl w:val="0"/>
        </w:rPr>
        <w:t xml:space="preserve"> Do SQL logiky sme pridali podmienku suma &lt;= Suma_Faktury. Systém teda automaticky spáruje nielen presné úhrady, ale aj čiastočné splátky. Ak však klient pošle viac peňazí (preplatok), systém to zámerne preskočí, aby na to upozornil účtovníka.</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Ochrana pred duplicitami:</w:t>
      </w:r>
      <w:r w:rsidDel="00000000" w:rsidR="00000000" w:rsidRPr="00000000">
        <w:rPr>
          <w:rFonts w:ascii="Google Sans" w:cs="Google Sans" w:eastAsia="Google Sans" w:hAnsi="Google Sans"/>
          <w:color w:val="1f1f1f"/>
          <w:rtl w:val="0"/>
        </w:rPr>
        <w:t xml:space="preserve"> Pomocou SQL poddotazu (HAVING Count(*) = 1) sa systém chráni pred situáciou, kedy zákazník omylom uhradí faktúru dvakrát pod rovnakým variabilným symbolom v ten istý deň.</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Manuálny fallback:</w:t>
      </w:r>
      <w:r w:rsidDel="00000000" w:rsidR="00000000" w:rsidRPr="00000000">
        <w:rPr>
          <w:rFonts w:ascii="Google Sans" w:cs="Google Sans" w:eastAsia="Google Sans" w:hAnsi="Google Sans"/>
          <w:color w:val="1f1f1f"/>
          <w:rtl w:val="0"/>
        </w:rPr>
        <w:t xml:space="preserve"> Všetky platby, ktoré neprejdú týmto prísnym algoritmom (napríklad hrubé preklepy alebo platby bez variabilného symbolu), zostanú v zozname "Nespárované" a sú vyriešené ľudským faktorom cez náš vytvorený formulár.</w:t>
      </w:r>
    </w:p>
    <w:p w:rsidR="00000000" w:rsidDel="00000000" w:rsidP="00000000" w:rsidRDefault="00000000" w:rsidRPr="00000000" w14:paraId="00000013">
      <w:pPr>
        <w:pStyle w:val="Heading1"/>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Metodika vývoja: Využitie AI a Prompt Engineeringu</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Aby sme boli pri obhajobe nášho prototypu maximálne transparentní, chceme jasne vysvetliť, ako sme postupovali pri fyzickej tvorbe databázy. V projekte sme vo veľkej miere využili nástroje umelej inteligencie (LLM modely), ktoré nám slúžili ako "mentori" a "pair-programátori".</w:t>
      </w:r>
    </w:p>
    <w:p w:rsidR="00000000" w:rsidDel="00000000" w:rsidP="00000000" w:rsidRDefault="00000000" w:rsidRPr="00000000" w14:paraId="0000001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Čo sme robili manuálne a kde pomohla AI</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Ako študenti ekonomickej fakulty máme základy tvorby tabuliek, relácií a jednoduchých výberových dotazov, no pre vytvorenie fungujúcej aplikácie (ako si to naša inovácia vyžadovala) sme potrebovali pokročilejšie riešenia.</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Prácu sme si rozdelili nasledovne:</w:t>
      </w:r>
    </w:p>
    <w:p w:rsidR="00000000" w:rsidDel="00000000" w:rsidP="00000000" w:rsidRDefault="00000000" w:rsidRPr="00000000" w14:paraId="00000018">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Manuálna práca:</w:t>
      </w:r>
      <w:r w:rsidDel="00000000" w:rsidR="00000000" w:rsidRPr="00000000">
        <w:rPr>
          <w:rFonts w:ascii="Google Sans" w:cs="Google Sans" w:eastAsia="Google Sans" w:hAnsi="Google Sans"/>
          <w:color w:val="1f1f1f"/>
          <w:rtl w:val="0"/>
        </w:rPr>
        <w:t xml:space="preserve"> Samostatne sme navrhli tabuľky, nastavili primárne/cudzie kľúče, definovali dátové typy a vytvorili základné formuláre. Základnú vzorku dát (kmeňové údaje klientov a počiatočné faktúry) sme do systému naplnili ručne.</w:t>
      </w:r>
    </w:p>
    <w:p w:rsidR="00000000" w:rsidDel="00000000" w:rsidP="00000000" w:rsidRDefault="00000000" w:rsidRPr="00000000" w14:paraId="00000019">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AI Generovanie dát:</w:t>
      </w:r>
      <w:r w:rsidDel="00000000" w:rsidR="00000000" w:rsidRPr="00000000">
        <w:rPr>
          <w:rFonts w:ascii="Google Sans" w:cs="Google Sans" w:eastAsia="Google Sans" w:hAnsi="Google Sans"/>
          <w:color w:val="1f1f1f"/>
          <w:rtl w:val="0"/>
        </w:rPr>
        <w:t xml:space="preserve"> Aby sme splnili podmienku 350+ záznamov, využili sme skripty vygenerované cez AI prompt, ktoré nám automaticky dogenerovali zvyšok dát (aby simulovali rôzne scenáre úhrad a dátumy).</w:t>
      </w:r>
    </w:p>
    <w:p w:rsidR="00000000" w:rsidDel="00000000" w:rsidP="00000000" w:rsidRDefault="00000000" w:rsidRPr="00000000" w14:paraId="0000001A">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Zložité SQL dotazy a UI logika:</w:t>
      </w:r>
      <w:r w:rsidDel="00000000" w:rsidR="00000000" w:rsidRPr="00000000">
        <w:rPr>
          <w:rFonts w:ascii="Google Sans" w:cs="Google Sans" w:eastAsia="Google Sans" w:hAnsi="Google Sans"/>
          <w:color w:val="1f1f1f"/>
          <w:rtl w:val="0"/>
        </w:rPr>
        <w:t xml:space="preserve"> Komplexnejšie operácie (ako napr. párovanie platieb so zohľadnením čiastočných úhrad, zaokrúhľovanie, podmienky IIf a agregačné poddotazy HAVING Count(*)) sme konzultovali s AI. Rovnako sme si pomocou AI zisťovali postupy, ako v Accesse logicky prepojiť hlavný formulár s podformulárom (napr. ako po výbere CSV súboru zobraziť v podformulári iba platby prislúchajúce tomuto konkrétnemu importu).</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Programovanie vo VBA (Priznanie farby)</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Všetky skripty na pozadí, ktoré naša databáza využíva (nahrávanie CSV výpisu, generátor testovacích dát, otváranie dialógových okien a sťahovanie XML kurzov z NBS), sú </w:t>
      </w:r>
      <w:r w:rsidDel="00000000" w:rsidR="00000000" w:rsidRPr="00000000">
        <w:rPr>
          <w:rFonts w:ascii="Google Sans" w:cs="Google Sans" w:eastAsia="Google Sans" w:hAnsi="Google Sans"/>
          <w:b w:val="1"/>
          <w:bCs w:val="1"/>
          <w:color w:val="1f1f1f"/>
          <w:rtl w:val="0"/>
        </w:rPr>
        <w:t xml:space="preserve">napísané v jazyku VBA</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Otvorene priznávame, že </w:t>
      </w:r>
      <w:r w:rsidDel="00000000" w:rsidR="00000000" w:rsidRPr="00000000">
        <w:rPr>
          <w:rFonts w:ascii="Google Sans" w:cs="Google Sans" w:eastAsia="Google Sans" w:hAnsi="Google Sans"/>
          <w:b w:val="1"/>
          <w:bCs w:val="1"/>
          <w:color w:val="1f1f1f"/>
          <w:rtl w:val="0"/>
        </w:rPr>
        <w:t xml:space="preserve">jazyk VBA ani zložité SQL neovládame</w:t>
      </w:r>
      <w:r w:rsidDel="00000000" w:rsidR="00000000" w:rsidRPr="00000000">
        <w:rPr>
          <w:rFonts w:ascii="Google Sans" w:cs="Google Sans" w:eastAsia="Google Sans" w:hAnsi="Google Sans"/>
          <w:color w:val="1f1f1f"/>
          <w:rtl w:val="0"/>
        </w:rPr>
        <w:t xml:space="preserve">, keďže sa v rámci osnov tohto predmetu do takejto hĺbky nevyučujú. Tieto skripty boli stopercentne vygenerované pomocou našich promptov pre umelú inteligenciu.</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Promptovanie, ladenie a testovanie ako legitímna práca</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Chceme však zdôrazniť, že použitie AI v tomto projekte </w:t>
      </w:r>
      <w:r w:rsidDel="00000000" w:rsidR="00000000" w:rsidRPr="00000000">
        <w:rPr>
          <w:rFonts w:ascii="Google Sans" w:cs="Google Sans" w:eastAsia="Google Sans" w:hAnsi="Google Sans"/>
          <w:b w:val="1"/>
          <w:bCs w:val="1"/>
          <w:color w:val="1f1f1f"/>
          <w:rtl w:val="0"/>
        </w:rPr>
        <w:t xml:space="preserve">nebolo o jednom kliknutí na "Copy &amp; Paste"</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Vygenerovať kód, ktorý reálne funguje v MS Access, si vyžadovalo:</w:t>
      </w:r>
    </w:p>
    <w:p w:rsidR="00000000" w:rsidDel="00000000" w:rsidP="00000000" w:rsidRDefault="00000000" w:rsidRPr="00000000" w14:paraId="00000021">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Analytické myslenie:</w:t>
      </w:r>
      <w:r w:rsidDel="00000000" w:rsidR="00000000" w:rsidRPr="00000000">
        <w:rPr>
          <w:rFonts w:ascii="Google Sans" w:cs="Google Sans" w:eastAsia="Google Sans" w:hAnsi="Google Sans"/>
          <w:color w:val="1f1f1f"/>
          <w:rtl w:val="0"/>
        </w:rPr>
        <w:t xml:space="preserve"> Museli sme presne, krokovo (algoritmicky) popísať AI modelu, čo od neho chceme a aká je štruktúra našej databázy.</w:t>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Nekonečné ladenie (Debugging):</w:t>
      </w:r>
      <w:r w:rsidDel="00000000" w:rsidR="00000000" w:rsidRPr="00000000">
        <w:rPr>
          <w:rFonts w:ascii="Google Sans" w:cs="Google Sans" w:eastAsia="Google Sans" w:hAnsi="Google Sans"/>
          <w:color w:val="1f1f1f"/>
          <w:rtl w:val="0"/>
        </w:rPr>
        <w:t xml:space="preserve"> Vygenerované kódy málokedy fungovali na prvýkrát. Strávili sme </w:t>
      </w:r>
      <w:r w:rsidDel="00000000" w:rsidR="00000000" w:rsidRPr="00000000">
        <w:rPr>
          <w:rFonts w:ascii="Google Sans" w:cs="Google Sans" w:eastAsia="Google Sans" w:hAnsi="Google Sans"/>
          <w:b w:val="1"/>
          <w:bCs w:val="1"/>
          <w:color w:val="1f1f1f"/>
          <w:rtl w:val="0"/>
        </w:rPr>
        <w:t xml:space="preserve">celý víkend</w:t>
      </w:r>
      <w:r w:rsidDel="00000000" w:rsidR="00000000" w:rsidRPr="00000000">
        <w:rPr>
          <w:rFonts w:ascii="Google Sans" w:cs="Google Sans" w:eastAsia="Google Sans" w:hAnsi="Google Sans"/>
          <w:color w:val="1f1f1f"/>
          <w:rtl w:val="0"/>
        </w:rPr>
        <w:t xml:space="preserve"> tým, že sme kódy testovali, analyzovali chybové hlášky Accessu, tieto chyby vracali späť do AI (tzv. iteratívny prompt engineering) a hľadali riešenia.</w:t>
      </w:r>
    </w:p>
    <w:p w:rsidR="00000000" w:rsidDel="00000000" w:rsidP="00000000" w:rsidRDefault="00000000" w:rsidRPr="00000000" w14:paraId="00000023">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Konzultácie a pomoc z okolia:</w:t>
      </w:r>
      <w:r w:rsidDel="00000000" w:rsidR="00000000" w:rsidRPr="00000000">
        <w:rPr>
          <w:rFonts w:ascii="Google Sans" w:cs="Google Sans" w:eastAsia="Google Sans" w:hAnsi="Google Sans"/>
          <w:color w:val="1f1f1f"/>
          <w:rtl w:val="0"/>
        </w:rPr>
        <w:t xml:space="preserve"> Pri komplexných chybách už samotná AI nestačila a museli sme si nechať poradiť a vysvetliť logiku kódovania od skúsenejších ľudí.</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Zhrnutie pre obhajobu:</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Považujeme za dôležité uviesť, že aj keď samotnú syntax (VBA kód) napísala AI, </w:t>
      </w:r>
      <w:r w:rsidDel="00000000" w:rsidR="00000000" w:rsidRPr="00000000">
        <w:rPr>
          <w:rFonts w:ascii="Google Sans" w:cs="Google Sans" w:eastAsia="Google Sans" w:hAnsi="Google Sans"/>
          <w:b w:val="1"/>
          <w:bCs w:val="1"/>
          <w:color w:val="1f1f1f"/>
          <w:rtl w:val="0"/>
        </w:rPr>
        <w:t xml:space="preserve">logiku za ním, neustále promptovanie, testovanie na reálnych dátach a víkendové ladenie chýb považujeme za plnohodnotnú prácu hodnú hodnotenia.</w:t>
      </w:r>
      <w:r w:rsidDel="00000000" w:rsidR="00000000" w:rsidRPr="00000000">
        <w:rPr>
          <w:rFonts w:ascii="Google Sans" w:cs="Google Sans" w:eastAsia="Google Sans" w:hAnsi="Google Sans"/>
          <w:color w:val="1f1f1f"/>
          <w:rtl w:val="0"/>
        </w:rPr>
        <w:t xml:space="preserve"> Práve táto skúsenosť nás naučila, ako v praxi prebieha integrácia systémov a ako sa dnes riešia technické problémy v IT s využitím moderných nástrojov.</w:t>
      </w:r>
    </w:p>
    <w:p w:rsidR="00000000" w:rsidDel="00000000" w:rsidP="00000000" w:rsidRDefault="00000000" w:rsidRPr="00000000" w14:paraId="00000026">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Fyzický dátový model a popis tabuliek</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Na základe teoretických požiadaviek nášho podnikania a navrhnutého procesu sme v prostredí MS Access vytvorili fyzický relačný model databázy. Pozostáva zo šiestich logicky štruktúrovaných tabuliek, ktoré zabezpečujú chod našej inovácie.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14300" distT="114300" distL="114300" distR="114300">
            <wp:extent cx="5943600" cy="2794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Obrázok 1. Relácie</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Popis entít (Tabuliek) a ich význam</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Tbl_partner (Kmeňové údaje)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Ide o základný číselník našich obchodných partnerov. Obsahuje ich fakturačné údaje (Názov, Ulica, Mesto, Krajina, IČO, DIČ, IČ DPH a IBAN). Dôležitým poľom je typ_partnera, vďaka ktorému systém rozlišuje, či ide o odberateľa (klienta) alebo dodávateľa. Z technického hľadiska ide o dátový typ </w:t>
      </w:r>
      <w:r w:rsidDel="00000000" w:rsidR="00000000" w:rsidRPr="00000000">
        <w:rPr>
          <w:rFonts w:ascii="Google Sans" w:cs="Google Sans" w:eastAsia="Google Sans" w:hAnsi="Google Sans"/>
          <w:b w:val="1"/>
          <w:bCs w:val="1"/>
          <w:color w:val="1f1f1f"/>
          <w:rtl w:val="0"/>
        </w:rPr>
        <w:t xml:space="preserve">Boolean (Áno/Nie)</w:t>
      </w:r>
      <w:r w:rsidDel="00000000" w:rsidR="00000000" w:rsidRPr="00000000">
        <w:rPr>
          <w:rFonts w:ascii="Google Sans" w:cs="Google Sans" w:eastAsia="Google Sans" w:hAnsi="Google Sans"/>
          <w:color w:val="1f1f1f"/>
          <w:rtl w:val="0"/>
        </w:rPr>
        <w:t xml:space="preserve">. Aby bola táto hodnota pre používateľa databázy zrozumiteľná a logická, implementovali sme do tohto poľa výber hodnôt (rozbaľovací zoznam pre pole Áno/Nie), ktorý 0 a -1 prekladá do zrejmých textových popisov. Tým sa predchádza vytváraniu dvoch oddelených tabuliek a znižuje sa redundancia dát.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Tbl_faktura (Transakčné jadro)</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Hlavná tabuľka uchovávajúca hlavičky faktúr (suma, variabilný symbol, dátum vystavenia). V našom prototype zámerne neevidujeme jednotlivé položky faktúry (materiál, služby), keďže pre proces párovania úhrad z banky potrebujeme iba celkovú sumu na úhradu a variabilný symbol. Dôležitým architektonickým prvkom je, že samotný </w:t>
      </w:r>
      <w:r w:rsidDel="00000000" w:rsidR="00000000" w:rsidRPr="00000000">
        <w:rPr>
          <w:rFonts w:ascii="Google Sans" w:cs="Google Sans" w:eastAsia="Google Sans" w:hAnsi="Google Sans"/>
          <w:b w:val="1"/>
          <w:bCs w:val="1"/>
          <w:color w:val="1f1f1f"/>
          <w:rtl w:val="0"/>
        </w:rPr>
        <w:t xml:space="preserve">typ faktúry (či je prijatá alebo vystavená) sa určuje priamo z toho, či je prepojený partner definovaný ako dodávateľ alebo odberateľ</w:t>
      </w:r>
      <w:r w:rsidDel="00000000" w:rsidR="00000000" w:rsidRPr="00000000">
        <w:rPr>
          <w:rFonts w:ascii="Google Sans" w:cs="Google Sans" w:eastAsia="Google Sans" w:hAnsi="Google Sans"/>
          <w:color w:val="1f1f1f"/>
          <w:rtl w:val="0"/>
        </w:rPr>
        <w:t xml:space="preserve">. Toto rozhodnutie nám celkovo výrazne zrýchlilo generovanie testovacích 350+ záznamov a zachovalo čistotu relačného návrhu.</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tbl_platba (Vstup dát z banky)</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Táto tabuľka reprezentuje surové bankové výpisy importované z formátu CSV. Obsahuje sumu, dátum platby z banky, použitý kurz, textový variabilný symbol z banky a údaje o protistrane, plný názov csv súboru. Slúži ako vstupná brána pre náš párovací algoritmus.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Tbl_mena (Číselník mien)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Jednoduchý číselník (napr. EUR, USD, GBP, CZK), ktorý sa priraďuje k faktúram aj platbám, aby sme dokázali spoľahlivo oddeliť domáce platby od tých zahraničných, ktoré si vyžadujú prepočet kurzového rozdielu, zodpovedá presne skratkám mien použitým v nbs v menovom kurze.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Tbl_sposob_platby (Číselník spôsobov úhrad)</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Číselník definujúci, či platba prišla bankovým prevodom, hotovostne, alebo inak.</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Tbl_kurzy_nbs (Historické kurzy - Externé dáta)</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Databáza kurzových lístkov automaticky sťahovaných cez API Národnej banky Slovenska. Ukladá sa sem čas (Time), mena (Currency) a hodnota (Rate).</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Popis kľúčových dotazov (Queries) a ich význam</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Samotné tabuľky by boli bez procesnej logiky zbytočné. Preto sme v MS Access navrhli sadu dotazov (SQL Queries), ktoré plnia funkciu transformačnej vrstvy – zabezpečujú chod našej inovácie (Smart-Pairing), pripravujú dáta pre používateľské formuláre a generujú analytické exporty.</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Qry_01_AutoParovanie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Aktualizačný Smart-Pairing dotaz. Prepája platby s faktúrami podľa Variabilného symbolu (VS). Obsahuje tri dôležité úrovne ochrany:</w:t>
      </w:r>
    </w:p>
    <w:p w:rsidR="00000000" w:rsidDel="00000000" w:rsidP="00000000" w:rsidRDefault="00000000" w:rsidRPr="00000000" w14:paraId="0000003B">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color w:val="1f1f1f"/>
          <w:rtl w:val="0"/>
        </w:rPr>
        <w:t xml:space="preserve">Spracúva iba </w:t>
      </w:r>
      <w:r w:rsidDel="00000000" w:rsidR="00000000" w:rsidRPr="00000000">
        <w:rPr>
          <w:rFonts w:ascii="Google Sans" w:cs="Google Sans" w:eastAsia="Google Sans" w:hAnsi="Google Sans"/>
          <w:i w:val="1"/>
          <w:iCs w:val="1"/>
          <w:color w:val="1f1f1f"/>
          <w:rtl w:val="0"/>
        </w:rPr>
        <w:t xml:space="preserve">nespárované</w:t>
      </w:r>
      <w:r w:rsidDel="00000000" w:rsidR="00000000" w:rsidRPr="00000000">
        <w:rPr>
          <w:rFonts w:ascii="Google Sans" w:cs="Google Sans" w:eastAsia="Google Sans" w:hAnsi="Google Sans"/>
          <w:color w:val="1f1f1f"/>
          <w:rtl w:val="0"/>
        </w:rPr>
        <w:t xml:space="preserve"> platby.</w:t>
      </w:r>
    </w:p>
    <w:p w:rsidR="00000000" w:rsidDel="00000000" w:rsidP="00000000" w:rsidRDefault="00000000" w:rsidRPr="00000000" w14:paraId="0000003C">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Povoľuje </w:t>
      </w:r>
      <w:r w:rsidDel="00000000" w:rsidR="00000000" w:rsidRPr="00000000">
        <w:rPr>
          <w:rFonts w:ascii="Google Sans" w:cs="Google Sans" w:eastAsia="Google Sans" w:hAnsi="Google Sans"/>
          <w:i w:val="1"/>
          <w:iCs w:val="1"/>
          <w:color w:val="1f1f1f"/>
          <w:rtl w:val="0"/>
        </w:rPr>
        <w:t xml:space="preserve">čiastočné úhrady / splátky</w:t>
      </w:r>
      <w:r w:rsidDel="00000000" w:rsidR="00000000" w:rsidRPr="00000000">
        <w:rPr>
          <w:rFonts w:ascii="Google Sans" w:cs="Google Sans" w:eastAsia="Google Sans" w:hAnsi="Google Sans"/>
          <w:color w:val="1f1f1f"/>
          <w:rtl w:val="0"/>
        </w:rPr>
        <w:t xml:space="preserve"> (podmienka: suma platby &lt;= suma faktúry).</w:t>
      </w:r>
    </w:p>
    <w:p w:rsidR="00000000" w:rsidDel="00000000" w:rsidP="00000000" w:rsidRDefault="00000000" w:rsidRPr="00000000" w14:paraId="0000003D">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color w:val="1f1f1f"/>
          <w:rtl w:val="0"/>
        </w:rPr>
        <w:t xml:space="preserve">Blokuje </w:t>
      </w:r>
      <w:r w:rsidDel="00000000" w:rsidR="00000000" w:rsidRPr="00000000">
        <w:rPr>
          <w:rFonts w:ascii="Google Sans" w:cs="Google Sans" w:eastAsia="Google Sans" w:hAnsi="Google Sans"/>
          <w:i w:val="1"/>
          <w:iCs w:val="1"/>
          <w:color w:val="1f1f1f"/>
          <w:rtl w:val="0"/>
        </w:rPr>
        <w:t xml:space="preserve">duplicity</w:t>
      </w:r>
      <w:r w:rsidDel="00000000" w:rsidR="00000000" w:rsidRPr="00000000">
        <w:rPr>
          <w:rFonts w:ascii="Google Sans" w:cs="Google Sans" w:eastAsia="Google Sans" w:hAnsi="Google Sans"/>
          <w:color w:val="1f1f1f"/>
          <w:rtl w:val="0"/>
        </w:rPr>
        <w:t xml:space="preserve"> (využíva Subquery pre odfiltrovanie opakujúcich sa VS).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Ak platba prejde týmto sitom, dotaz nastaví ID faktúry, čím transakciu úspešne spáruje.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Qry_01b_Aktualizacia_IBAN</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Automatizačný dotaz. Zabezpečuje, že sa automaticky aktualizuje IBAN partnera v tabuľke Tbl_partner na základe prijatých a spárovaných úhrad. Udržiava tak kmeňové dáta (Master Data) neustále aktuálne.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qry_faktury</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Základný prehľadový dotaz nad tabuľkou faktúr. Poskytuje štruktúrovaný zoznam všetkých pohľadávok a záväzkov s kľúčovými atribútmi (VS, suma, mena) potrebnými pre procesné riadenie firmy.</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qry_Faktury_Na_Vyber</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Dynamický zdroj dát pre manuálne párovanie. Agreguje sumy úhrad, pričom filtruje výhradne </w:t>
      </w:r>
      <w:r w:rsidDel="00000000" w:rsidR="00000000" w:rsidRPr="00000000">
        <w:rPr>
          <w:rFonts w:ascii="Google Sans" w:cs="Google Sans" w:eastAsia="Google Sans" w:hAnsi="Google Sans"/>
          <w:i w:val="1"/>
          <w:iCs w:val="1"/>
          <w:color w:val="1f1f1f"/>
          <w:rtl w:val="0"/>
        </w:rPr>
        <w:t xml:space="preserve">neuhradené</w:t>
      </w:r>
      <w:r w:rsidDel="00000000" w:rsidR="00000000" w:rsidRPr="00000000">
        <w:rPr>
          <w:rFonts w:ascii="Google Sans" w:cs="Google Sans" w:eastAsia="Google Sans" w:hAnsi="Google Sans"/>
          <w:color w:val="1f1f1f"/>
          <w:rtl w:val="0"/>
        </w:rPr>
        <w:t xml:space="preserve"> pohľadávky (ich zostatok &gt; 0). Zabezpečuje, že v ponuke rozbaľovacieho zoznamu (Combo Boxu) vo formulári sú účtovníkovi ponúkané len relevantné faktúry určené na doriešenie.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qry_Nesparovane_Platby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Logické sito. Filtruje bankové pohyby, ktoré neprešli automatickým párovaním (FK_faktura Is Null). Tento dotaz slúži ako výhradný zdroj dát pre náš formulár manuálneho párovania.</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qry_Platby_Prehlad</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Súhrnný zoznam všetkých importovaných bankových pohybov. Obsahuje surové dáta z bankových výpisov pred ich spracovaním a slúži na auditnú kontrolu a súlad so zostatkami na skutočnom bankovom účte.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7. qry_Sparovane_Faktury_Prehlad</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Agregačný analytický report. Zobrazuje spárované faktúry s kumulatívnou sumou úhrad (SUM) a vypočítaným zostatkom. Zohľadňuje aj prepočty podľa kurzového lístka NBS a vyčísľuje kurzové rozdiely. Tento komplexný dotaz slúži ako hlavný exportný podklad pre grafy a kontingenčné tabuľky v rámci doriešenia User Story #5 v Exceli.</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Popis kľúčových formulárov (Forms) a používateľského rozhrania</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Surové tabuľky a SQL dotazy sú pre bežného používateľa (napríklad účtovníka) príliš zložité a nebezpečné na priamu úpravu. Preto sme v MS Access vytvorili vrstvu používateľského rozhrania (UI) – Formuláre. Tieto prvky zjednocujú logiku aplikácie a chránia integritu dát.</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frm_Smartbalance-Hlavné_menu (Dashboard)</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Hlavný úvodný formulár aplikácie. Slúži ako centrálny riadiaci panel (Dashboard). Sústreďuje ovládanie celého systému do niekoľkých veľkých tlačidiel (Spustenie automatického párovania, Nahrávanie výpisov, Exporty do Excelu). Pre používateľa predstavuje bezpečné a intuitívne prostredie bez nutnosti hľadať objekty v bočnom paneli Accessu.</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Frm_ImportPlatieb a subfrm_Platby</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Sada formulárov určená pre vstup dát. Používateľ cez tento formulár vizuálne vyberá CSV súbor z disku počítača. Formulár po odovzdaní cesty k súboru automaticky spustí importný VBA skript.</w:t>
      </w:r>
    </w:p>
    <w:p w:rsidR="00000000" w:rsidDel="00000000" w:rsidP="00000000" w:rsidRDefault="00000000" w:rsidRPr="00000000" w14:paraId="00000050">
      <w:pPr>
        <w:numPr>
          <w:ilvl w:val="0"/>
          <w:numId w:val="5"/>
        </w:numPr>
        <w:pBdr>
          <w:top w:space="0" w:sz="0" w:val="nil"/>
          <w:left w:space="0" w:sz="0" w:val="nil"/>
          <w:bottom w:space="0" w:sz="0" w:val="nil"/>
          <w:right w:space="0" w:sz="0" w:val="nil"/>
          <w:between w:space="0" w:sz="0" w:val="nil"/>
        </w:pBdr>
        <w:shd w:fill="auto" w:val="clea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subfrm_Platby (Podformulár):</w:t>
      </w:r>
      <w:r w:rsidDel="00000000" w:rsidR="00000000" w:rsidRPr="00000000">
        <w:rPr>
          <w:rFonts w:ascii="Google Sans" w:cs="Google Sans" w:eastAsia="Google Sans" w:hAnsi="Google Sans"/>
          <w:color w:val="1f1f1f"/>
          <w:rtl w:val="0"/>
        </w:rPr>
        <w:t xml:space="preserve"> Je vnorený priamo do hlavného importného formulára. Okamžite po importe vizualizuje len tie bankové pohyby, ktoré boli načítané z práve zvoleného CSV súboru, čo slúži ako dôležitá vizuálna kontrola pre účtovníka.</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Frm_Manualne_Parovanie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Operačný formulár na riešenie výnimiek (Exception Handling). Obsahuje zoznam výlučne tých platieb, na ktorých zlyhala automatika (napr. kvôli hrubým preklepom vo VS). Pre priradenie správnej faktúry formulár využíva inteligentný rozbaľovací zoznam (Combo Box) napojený na dotaz qry_Faktury_Na_Vyber, ktorý ponúka len nezaplatené faktúry a radí ich logicky podľa sumy zostatku. Súčasťou je aj bezpečnostná kontrola v podobe potvrdzovacieho dialógového okna pred samotným uložením spárovania.</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Frm_ImportNBS a subfrm_Kurzy</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Administračný formulár zameraný na styk s externým API Národnej banky Slovenska. Umožňuje používateľovi otestovať spojenie alebo stiahnuť historické kurzy zadaním konkrétneho dátumu.</w:t>
      </w:r>
    </w:p>
    <w:p w:rsidR="00000000" w:rsidDel="00000000" w:rsidP="00000000" w:rsidRDefault="00000000" w:rsidRPr="00000000" w14:paraId="00000055">
      <w:pPr>
        <w:numPr>
          <w:ilvl w:val="0"/>
          <w:numId w:val="6"/>
        </w:numPr>
        <w:pBdr>
          <w:top w:space="0" w:sz="0" w:val="nil"/>
          <w:left w:space="0" w:sz="0" w:val="nil"/>
          <w:bottom w:space="0" w:sz="0" w:val="nil"/>
          <w:right w:space="0" w:sz="0" w:val="nil"/>
          <w:between w:space="0" w:sz="0" w:val="nil"/>
        </w:pBdr>
        <w:shd w:fill="auto" w:val="clea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subfrm_Kurzy (Podformulár):</w:t>
      </w:r>
      <w:r w:rsidDel="00000000" w:rsidR="00000000" w:rsidRPr="00000000">
        <w:rPr>
          <w:rFonts w:ascii="Google Sans" w:cs="Google Sans" w:eastAsia="Google Sans" w:hAnsi="Google Sans"/>
          <w:color w:val="1f1f1f"/>
          <w:rtl w:val="0"/>
        </w:rPr>
        <w:t xml:space="preserve"> Vnorený objekt, ktorý používateľovi okamžite zobrazí novo stiahnuté kurzy z NBS do prehľadnej mriežky, a teda si ich vie rýchlo skontrolovať.</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3.4 Architektúra relácií (Prepojenia a Integrity)</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Naše tabuľky nie sú iba zhlukom dát, ale sú chránené referenčnou integritou:</w:t>
      </w:r>
    </w:p>
    <w:p w:rsidR="00000000" w:rsidDel="00000000" w:rsidP="00000000" w:rsidRDefault="00000000" w:rsidRPr="00000000" w14:paraId="00000058">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color w:val="1f1f1f"/>
          <w:rtl w:val="0"/>
        </w:rPr>
        <w:t xml:space="preserve">Tbl_partner </w:t>
      </w:r>
      <w:r w:rsidDel="00000000" w:rsidR="00000000" w:rsidRPr="00000000">
        <w:rPr>
          <w:rFonts w:ascii="Google Sans" w:cs="Google Sans" w:eastAsia="Google Sans" w:hAnsi="Google Sans"/>
          <w:b w:val="1"/>
          <w:bCs w:val="1"/>
          <w:color w:val="1f1f1f"/>
          <w:rtl w:val="0"/>
        </w:rPr>
        <w:t xml:space="preserve">1 - ∞</w:t>
      </w:r>
      <w:r w:rsidDel="00000000" w:rsidR="00000000" w:rsidRPr="00000000">
        <w:rPr>
          <w:rFonts w:ascii="Google Sans" w:cs="Google Sans" w:eastAsia="Google Sans" w:hAnsi="Google Sans"/>
          <w:color w:val="1f1f1f"/>
          <w:rtl w:val="0"/>
        </w:rPr>
        <w:t xml:space="preserve"> Tbl_faktura: Jeden partner môže mať u nás viacero faktúr. Relácia nám zaručuje, že nevystavíme faktúru na neexistujúceho partnera.</w:t>
      </w:r>
    </w:p>
    <w:p w:rsidR="00000000" w:rsidDel="00000000" w:rsidP="00000000" w:rsidRDefault="00000000" w:rsidRPr="00000000" w14:paraId="00000059">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Tbl_faktura </w:t>
      </w:r>
      <w:r w:rsidDel="00000000" w:rsidR="00000000" w:rsidRPr="00000000">
        <w:rPr>
          <w:rFonts w:ascii="Google Sans" w:cs="Google Sans" w:eastAsia="Google Sans" w:hAnsi="Google Sans"/>
          <w:b w:val="1"/>
          <w:bCs w:val="1"/>
          <w:color w:val="1f1f1f"/>
          <w:rtl w:val="0"/>
        </w:rPr>
        <w:t xml:space="preserve">1 - ∞</w:t>
      </w:r>
      <w:r w:rsidDel="00000000" w:rsidR="00000000" w:rsidRPr="00000000">
        <w:rPr>
          <w:rFonts w:ascii="Google Sans" w:cs="Google Sans" w:eastAsia="Google Sans" w:hAnsi="Google Sans"/>
          <w:color w:val="1f1f1f"/>
          <w:rtl w:val="0"/>
        </w:rPr>
        <w:t xml:space="preserve"> tbl_platba: Toto prepojenie (ID_faktura -&gt; FK_faktura) je absolútne kľúčové. Vzťah </w:t>
      </w:r>
      <w:r w:rsidDel="00000000" w:rsidR="00000000" w:rsidRPr="00000000">
        <w:rPr>
          <w:rFonts w:ascii="Google Sans" w:cs="Google Sans" w:eastAsia="Google Sans" w:hAnsi="Google Sans"/>
          <w:b w:val="1"/>
          <w:bCs w:val="1"/>
          <w:color w:val="1f1f1f"/>
          <w:rtl w:val="0"/>
        </w:rPr>
        <w:t xml:space="preserve">jeden k viacerým</w:t>
      </w:r>
      <w:r w:rsidDel="00000000" w:rsidR="00000000" w:rsidRPr="00000000">
        <w:rPr>
          <w:rFonts w:ascii="Google Sans" w:cs="Google Sans" w:eastAsia="Google Sans" w:hAnsi="Google Sans"/>
          <w:color w:val="1f1f1f"/>
          <w:rtl w:val="0"/>
        </w:rPr>
        <w:t xml:space="preserve"> sme nezvolili náhodne. Umožňuje nám, aby jedna faktúra mohla byť splatená aj viacerými čiastkovými splátkami (napr. záloha a doplatok).</w:t>
      </w:r>
    </w:p>
    <w:p w:rsidR="00000000" w:rsidDel="00000000" w:rsidP="00000000" w:rsidRDefault="00000000" w:rsidRPr="00000000" w14:paraId="0000005A">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Tbl_kurzy_nbs (Zámerne bez relácie):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Pri pohľade na model sa môže zdať, že táto tabuľka "visí vo vzduchu". Je to však naše </w:t>
      </w:r>
      <w:r w:rsidDel="00000000" w:rsidR="00000000" w:rsidRPr="00000000">
        <w:rPr>
          <w:rFonts w:ascii="Google Sans" w:cs="Google Sans" w:eastAsia="Google Sans" w:hAnsi="Google Sans"/>
          <w:b w:val="1"/>
          <w:bCs w:val="1"/>
          <w:color w:val="1f1f1f"/>
          <w:rtl w:val="0"/>
        </w:rPr>
        <w:t xml:space="preserve">vedomé architektonické rozhodnutie</w:t>
      </w:r>
      <w:r w:rsidDel="00000000" w:rsidR="00000000" w:rsidRPr="00000000">
        <w:rPr>
          <w:rFonts w:ascii="Google Sans" w:cs="Google Sans" w:eastAsia="Google Sans" w:hAnsi="Google Sans"/>
          <w:color w:val="1f1f1f"/>
          <w:rtl w:val="0"/>
        </w:rPr>
        <w:t xml:space="preserve">. NBS totiž nevydáva kurzové lístky cez víkendy. Ak by sme na dátum kurzu vytvorili prísnu pevnú reláciu cez dátum a menu na faktúru, systém by nám neumožnil zaúčtovať faktúru, ktorá bola vystavená v sobotu alebo nedeľu. Kurzy si preto náš systém k faktúre a platbe vyhľadáva dynamicky, a nie cez "natvrdo" prepojený cudzí kľúč.</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 Moduly a VBA skripty (Logika na pozadí)</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Aby formuláre a integrácie s vonkajším svetom fungovali plynulo, databáza obsahuje niekoľko kľúčových modulov napísaných v jazyku Visual Basic for Applications (VBA):</w:t>
      </w:r>
    </w:p>
    <w:p w:rsidR="00000000" w:rsidDel="00000000" w:rsidP="00000000" w:rsidRDefault="00000000" w:rsidRPr="00000000" w14:paraId="0000005D">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ETL Import:</w:t>
      </w:r>
      <w:r w:rsidDel="00000000" w:rsidR="00000000" w:rsidRPr="00000000">
        <w:rPr>
          <w:rFonts w:ascii="Google Sans" w:cs="Google Sans" w:eastAsia="Google Sans" w:hAnsi="Google Sans"/>
          <w:color w:val="1f1f1f"/>
          <w:rtl w:val="0"/>
        </w:rPr>
        <w:t xml:space="preserve"> Zabezpečuje bezpečné načítanie surových dát z vybraného CSV súboru do Access tabuľky. Obsahuje ochrany voči rôznym formátom dátumov a preklepom v hlavičkách.</w:t>
      </w:r>
    </w:p>
    <w:p w:rsidR="00000000" w:rsidDel="00000000" w:rsidP="00000000" w:rsidRDefault="00000000" w:rsidRPr="00000000" w14:paraId="0000005E">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FX Automator:</w:t>
      </w:r>
      <w:r w:rsidDel="00000000" w:rsidR="00000000" w:rsidRPr="00000000">
        <w:rPr>
          <w:rFonts w:ascii="Google Sans" w:cs="Google Sans" w:eastAsia="Google Sans" w:hAnsi="Google Sans"/>
          <w:color w:val="1f1f1f"/>
          <w:rtl w:val="0"/>
        </w:rPr>
        <w:t xml:space="preserve"> Komunikuje s externým serverom. Prostredníctvom HTTP GET requestov sťahuje XML odpovede z API Národnej banky Slovenska, parsuje z nich meny a kurzy, a ukladá ich do našich tabuliek.</w:t>
      </w:r>
    </w:p>
    <w:p w:rsidR="00000000" w:rsidDel="00000000" w:rsidP="00000000" w:rsidRDefault="00000000" w:rsidRPr="00000000" w14:paraId="0000005F">
      <w:pPr>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Generátor údajov (Data Generator):</w:t>
      </w:r>
      <w:r w:rsidDel="00000000" w:rsidR="00000000" w:rsidRPr="00000000">
        <w:rPr>
          <w:rFonts w:ascii="Google Sans" w:cs="Google Sans" w:eastAsia="Google Sans" w:hAnsi="Google Sans"/>
          <w:color w:val="1f1f1f"/>
          <w:rtl w:val="0"/>
        </w:rPr>
        <w:t xml:space="preserve"> Hromadný simulátor pre plnenie databázy a testovanie algoritmov (viac detailov v kapitole 3.8).</w:t>
      </w:r>
    </w:p>
    <w:p w:rsidR="00000000" w:rsidDel="00000000" w:rsidP="00000000" w:rsidRDefault="00000000" w:rsidRPr="00000000" w14:paraId="00000060">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Pomocné funkcie:</w:t>
      </w:r>
      <w:r w:rsidDel="00000000" w:rsidR="00000000" w:rsidRPr="00000000">
        <w:rPr>
          <w:rFonts w:ascii="Google Sans" w:cs="Google Sans" w:eastAsia="Google Sans" w:hAnsi="Google Sans"/>
          <w:color w:val="1f1f1f"/>
          <w:rtl w:val="0"/>
        </w:rPr>
        <w:t xml:space="preserve"> Skripty naviazané na tlačidlá v Dashboarde, ktoré riadia spúšťanie dotazov, potláčanie varovných hlásení Accessu a bezpečný export do Excelu.</w:t>
      </w:r>
    </w:p>
    <w:p w:rsidR="00000000" w:rsidDel="00000000" w:rsidP="00000000" w:rsidRDefault="00000000" w:rsidRPr="00000000" w14:paraId="00000061">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3.6 Testovacie scenáre (Simulácia reálnej prevádzky)</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Aby sme dokázali, že náš architektonický návrh (a dotaz Qry_01_AutoParovanie) je funkčný, naplnili databázu viac ako 350 záznamami (faktúrami a k nim vygenerovaným bankovým výpisom). Do týchto testovacích dát sme zámerne vložili anomálie simulujúce reálne správanie ľudí:</w:t>
      </w:r>
    </w:p>
    <w:p w:rsidR="00000000" w:rsidDel="00000000" w:rsidP="00000000" w:rsidRDefault="00000000" w:rsidRPr="00000000" w14:paraId="00000063">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Presná zhoda:</w:t>
      </w:r>
      <w:r w:rsidDel="00000000" w:rsidR="00000000" w:rsidRPr="00000000">
        <w:rPr>
          <w:rFonts w:ascii="Google Sans" w:cs="Google Sans" w:eastAsia="Google Sans" w:hAnsi="Google Sans"/>
          <w:color w:val="1f1f1f"/>
          <w:rtl w:val="0"/>
        </w:rPr>
        <w:t xml:space="preserve"> Ideálny stav, kde algoritmus funguje bezchybne.</w:t>
      </w:r>
    </w:p>
    <w:p w:rsidR="00000000" w:rsidDel="00000000" w:rsidP="00000000" w:rsidRDefault="00000000" w:rsidRPr="00000000" w14:paraId="00000064">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Čiastočné úhrady (Splátky):</w:t>
      </w:r>
      <w:r w:rsidDel="00000000" w:rsidR="00000000" w:rsidRPr="00000000">
        <w:rPr>
          <w:rFonts w:ascii="Google Sans" w:cs="Google Sans" w:eastAsia="Google Sans" w:hAnsi="Google Sans"/>
          <w:color w:val="1f1f1f"/>
          <w:rtl w:val="0"/>
        </w:rPr>
        <w:t xml:space="preserve"> K jednej faktúre prislúchali dve rôzne platby (s rôznymi dátumami). Náš algoritmus toto úspešne pokryl vďaka voľnejšej podmienke (suma_platby &lt;= suma_faktury).</w:t>
      </w:r>
    </w:p>
    <w:p w:rsidR="00000000" w:rsidDel="00000000" w:rsidP="00000000" w:rsidRDefault="00000000" w:rsidRPr="00000000" w14:paraId="00000065">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Duplicity:</w:t>
      </w:r>
      <w:r w:rsidDel="00000000" w:rsidR="00000000" w:rsidRPr="00000000">
        <w:rPr>
          <w:rFonts w:ascii="Google Sans" w:cs="Google Sans" w:eastAsia="Google Sans" w:hAnsi="Google Sans"/>
          <w:color w:val="1f1f1f"/>
          <w:rtl w:val="0"/>
        </w:rPr>
        <w:t xml:space="preserve"> Nasimulovali sme situáciu, kde klient zaplatil dvakrát s rovnakým VS. Vďaka agregačnému filtru (HAVING Count(*) = 1) systém túto chybu zachytil a úmyselne nespároval, aby na to upozornil používateľa.</w:t>
      </w:r>
    </w:p>
    <w:p w:rsidR="00000000" w:rsidDel="00000000" w:rsidP="00000000" w:rsidRDefault="00000000" w:rsidRPr="00000000" w14:paraId="00000066">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Hrubé preklepy:</w:t>
      </w:r>
      <w:r w:rsidDel="00000000" w:rsidR="00000000" w:rsidRPr="00000000">
        <w:rPr>
          <w:rFonts w:ascii="Google Sans" w:cs="Google Sans" w:eastAsia="Google Sans" w:hAnsi="Google Sans"/>
          <w:color w:val="1f1f1f"/>
          <w:rtl w:val="0"/>
        </w:rPr>
        <w:t xml:space="preserve"> Tieto platby skončili v zozname "Nespárované" a úspešne poslúžili na demonštráciu manuálneho párovania cez náš pripravený formulár.</w:t>
      </w:r>
    </w:p>
    <w:p w:rsidR="00000000" w:rsidDel="00000000" w:rsidP="00000000" w:rsidRDefault="00000000" w:rsidRPr="00000000" w14:paraId="00000067">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3.7 Exportné zostavy a prepojenie na Excel (Príprava pre US#5)</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Cieľom Access databázy nie je údaje v nej "uväzniť", ale odovzdať ich ďalej na vizualizáciu. Do hlavného menu (Dashboardu) sme preto zakomponovali dedikovanú sekciu na priamy export dotazov do formátu .xlsx.</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Vybudovali sme tak informačný mostík pre potreby User Story #5. Exportujú sa tieto výstupy:</w:t>
      </w:r>
    </w:p>
    <w:p w:rsidR="00000000" w:rsidDel="00000000" w:rsidP="00000000" w:rsidRDefault="00000000" w:rsidRPr="00000000" w14:paraId="0000006A">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Analýza FX (qry_Sparovane_Faktury_Prehlad):</w:t>
      </w:r>
      <w:r w:rsidDel="00000000" w:rsidR="00000000" w:rsidRPr="00000000">
        <w:rPr>
          <w:rFonts w:ascii="Google Sans" w:cs="Google Sans" w:eastAsia="Google Sans" w:hAnsi="Google Sans"/>
          <w:color w:val="1f1f1f"/>
          <w:rtl w:val="0"/>
        </w:rPr>
        <w:t xml:space="preserve"> Hlavný dataset pre kontingenčné tabuľky a manažérske grafy s vyčíslenými kurzovými ziskami a stratami.</w:t>
      </w:r>
    </w:p>
    <w:p w:rsidR="00000000" w:rsidDel="00000000" w:rsidP="00000000" w:rsidRDefault="00000000" w:rsidRPr="00000000" w14:paraId="0000006B">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Nespárované položky:</w:t>
      </w:r>
      <w:r w:rsidDel="00000000" w:rsidR="00000000" w:rsidRPr="00000000">
        <w:rPr>
          <w:rFonts w:ascii="Google Sans" w:cs="Google Sans" w:eastAsia="Google Sans" w:hAnsi="Google Sans"/>
          <w:color w:val="1f1f1f"/>
          <w:rtl w:val="0"/>
        </w:rPr>
        <w:t xml:space="preserve"> Okamžitý zoznam "úloh" (To-Do list) pre účtovníka.</w:t>
      </w:r>
    </w:p>
    <w:p w:rsidR="00000000" w:rsidDel="00000000" w:rsidP="00000000" w:rsidRDefault="00000000" w:rsidRPr="00000000" w14:paraId="0000006C">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Číselník partnerov:</w:t>
      </w:r>
      <w:r w:rsidDel="00000000" w:rsidR="00000000" w:rsidRPr="00000000">
        <w:rPr>
          <w:rFonts w:ascii="Google Sans" w:cs="Google Sans" w:eastAsia="Google Sans" w:hAnsi="Google Sans"/>
          <w:color w:val="1f1f1f"/>
          <w:rtl w:val="0"/>
        </w:rPr>
        <w:t xml:space="preserve"> Aktualizované tzv. Master Data obohatené o nové IBANy z banky.</w:t>
      </w:r>
    </w:p>
    <w:p w:rsidR="00000000" w:rsidDel="00000000" w:rsidP="00000000" w:rsidRDefault="00000000" w:rsidRPr="00000000" w14:paraId="0000006D">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Auditný log platieb:</w:t>
      </w:r>
      <w:r w:rsidDel="00000000" w:rsidR="00000000" w:rsidRPr="00000000">
        <w:rPr>
          <w:rFonts w:ascii="Google Sans" w:cs="Google Sans" w:eastAsia="Google Sans" w:hAnsi="Google Sans"/>
          <w:color w:val="1f1f1f"/>
          <w:rtl w:val="0"/>
        </w:rPr>
        <w:t xml:space="preserve"> Neskreslený zoznam transakcií slúžiaci na kontrolu so skutočným stavom na bankovom účte.</w:t>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3.8 Modul pre automatizované generovanie údajov (Simulácia prevádzky)</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Aby sme vytvorili naozaj uveriteľné a robustné prostredie s požadovanými 350+ záznamami a vyhli sa chybám pri manuálnom prepisovaní, naprogramovali sme s využitím AI promptingu špecializovaný testovací modul vo VBA. Tento modul simuluje prevádzku reálnej firmy a reálne scenáre z praxe.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Modul disponuje pokročilou biznis logikou v rámci troch kľúčových procedúr:</w:t>
      </w:r>
    </w:p>
    <w:p w:rsidR="00000000" w:rsidDel="00000000" w:rsidP="00000000" w:rsidRDefault="00000000" w:rsidRPr="00000000" w14:paraId="00000071">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Procedúra: DoplnFakturyDo350_IbaPracovneDni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Tento kód automaticky zistí aktuálny stav databázy a dogeneruje chýbajúci počet faktúr do počtu 350. Pri generovaní uplatňuje nasledujúce pravidlá:</w:t>
      </w:r>
    </w:p>
    <w:p w:rsidR="00000000" w:rsidDel="00000000" w:rsidP="00000000" w:rsidRDefault="00000000" w:rsidRPr="00000000" w14:paraId="00000072">
      <w:pPr>
        <w:numPr>
          <w:ilvl w:val="1"/>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Časová os a víkendy:</w:t>
      </w:r>
      <w:r w:rsidDel="00000000" w:rsidR="00000000" w:rsidRPr="00000000">
        <w:rPr>
          <w:rFonts w:ascii="Google Sans" w:cs="Google Sans" w:eastAsia="Google Sans" w:hAnsi="Google Sans"/>
          <w:color w:val="1f1f1f"/>
          <w:rtl w:val="0"/>
        </w:rPr>
        <w:t xml:space="preserve"> Zabezpečuje, aby dátumy vystavenia faktúr nepresiahli aktuálny mesiac a pomocou funkcie Weekday automaticky preskakuje víkendy.</w:t>
      </w:r>
    </w:p>
    <w:p w:rsidR="00000000" w:rsidDel="00000000" w:rsidP="00000000" w:rsidRDefault="00000000" w:rsidRPr="00000000" w14:paraId="00000073">
      <w:pPr>
        <w:numPr>
          <w:ilvl w:val="1"/>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Určenie typu dokladu:</w:t>
      </w:r>
      <w:r w:rsidDel="00000000" w:rsidR="00000000" w:rsidRPr="00000000">
        <w:rPr>
          <w:rFonts w:ascii="Google Sans" w:cs="Google Sans" w:eastAsia="Google Sans" w:hAnsi="Google Sans"/>
          <w:color w:val="1f1f1f"/>
          <w:rtl w:val="0"/>
        </w:rPr>
        <w:t xml:space="preserve"> Na základe poľa typ_partnera správne rozlišuje, či ide o dodávateľskú (Prijatú) alebo odberateľskú (Vystavenú) faktúru, a podľa toho priraďuje menu (EUR, CZK, GBP, atď.).</w:t>
      </w:r>
    </w:p>
    <w:p w:rsidR="00000000" w:rsidDel="00000000" w:rsidP="00000000" w:rsidRDefault="00000000" w:rsidRPr="00000000" w14:paraId="00000074">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Procedúra: GenerujMesenéBankovéVýpisyCSV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Namiesto jedného monolitického súboru táto procedúra simuluje príchod denných/mesačných pohybov. Vytvára sériu CSV súborov s bankovými výpismi rozdelenými podľa konkrétnych mesiacov. Pri jej behu sa aplikuje prísna účtovná logika:</w:t>
      </w:r>
    </w:p>
    <w:p w:rsidR="00000000" w:rsidDel="00000000" w:rsidP="00000000" w:rsidRDefault="00000000" w:rsidRPr="00000000" w14:paraId="00000075">
      <w:pPr>
        <w:numPr>
          <w:ilvl w:val="1"/>
          <w:numId w:val="13"/>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Mínusové sumy:</w:t>
      </w:r>
      <w:r w:rsidDel="00000000" w:rsidR="00000000" w:rsidRPr="00000000">
        <w:rPr>
          <w:rFonts w:ascii="Google Sans" w:cs="Google Sans" w:eastAsia="Google Sans" w:hAnsi="Google Sans"/>
          <w:color w:val="1f1f1f"/>
          <w:rtl w:val="0"/>
        </w:rPr>
        <w:t xml:space="preserve"> Pre faktúry od dodávateľov (náklady) automaticky konvertuje sumu na zápornú (z účtu peniaze odchádzajú).</w:t>
      </w:r>
    </w:p>
    <w:p w:rsidR="00000000" w:rsidDel="00000000" w:rsidP="00000000" w:rsidRDefault="00000000" w:rsidRPr="00000000" w14:paraId="00000076">
      <w:pPr>
        <w:numPr>
          <w:ilvl w:val="1"/>
          <w:numId w:val="1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Simulátor chýb (Probabilita):</w:t>
      </w:r>
      <w:r w:rsidDel="00000000" w:rsidR="00000000" w:rsidRPr="00000000">
        <w:rPr>
          <w:rFonts w:ascii="Google Sans" w:cs="Google Sans" w:eastAsia="Google Sans" w:hAnsi="Google Sans"/>
          <w:color w:val="1f1f1f"/>
          <w:rtl w:val="0"/>
        </w:rPr>
        <w:t xml:space="preserve"> Náhodne priraďuje úhrady do vyššie popísaných scenárov – ideálna úhrada (50 %), preklep vo VS (15 %), zmena banky/IBANu klienta (10 %), platba v 2 splátkach rozdelených do rôznych mesiacov (15 %) a textový nezmysel vo VS (10 %). Na konci každého mesiaca pridáva aj fixný bankový poplatok.</w:t>
      </w:r>
    </w:p>
    <w:p w:rsidR="00000000" w:rsidDel="00000000" w:rsidP="00000000" w:rsidRDefault="00000000" w:rsidRPr="00000000" w14:paraId="00000077">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Procedúra: DoplnDummyIBANyPrePartnerov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Aby sme otestovali, či je naša databáza pripravená na skutočných zákazníkov (ktorí nám často neposkytnú všetky údaje), tento kód automaticky generuje IBAN čísla so špecifickou ochrannou podmienkou:</w:t>
      </w:r>
    </w:p>
    <w:p w:rsidR="00000000" w:rsidDel="00000000" w:rsidP="00000000" w:rsidRDefault="00000000" w:rsidRPr="00000000" w14:paraId="00000078">
      <w:pPr>
        <w:numPr>
          <w:ilvl w:val="1"/>
          <w:numId w:val="14"/>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Dodávatelia (100 %):</w:t>
      </w:r>
      <w:r w:rsidDel="00000000" w:rsidR="00000000" w:rsidRPr="00000000">
        <w:rPr>
          <w:rFonts w:ascii="Google Sans" w:cs="Google Sans" w:eastAsia="Google Sans" w:hAnsi="Google Sans"/>
          <w:color w:val="1f1f1f"/>
          <w:rtl w:val="0"/>
        </w:rPr>
        <w:t xml:space="preserve"> Vždy obdržia vygenerovaný IBAN, keďže tým musíme platiť my a tieto údaje bezpodmienečne potrebujeme.</w:t>
      </w:r>
    </w:p>
    <w:p w:rsidR="00000000" w:rsidDel="00000000" w:rsidP="00000000" w:rsidRDefault="00000000" w:rsidRPr="00000000" w14:paraId="00000079">
      <w:pPr>
        <w:numPr>
          <w:ilvl w:val="1"/>
          <w:numId w:val="1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85" w:hanging="360"/>
      </w:pPr>
      <w:r w:rsidDel="00000000" w:rsidR="00000000" w:rsidRPr="00000000">
        <w:rPr>
          <w:rFonts w:ascii="Google Sans" w:cs="Google Sans" w:eastAsia="Google Sans" w:hAnsi="Google Sans"/>
          <w:b w:val="1"/>
          <w:bCs w:val="1"/>
          <w:color w:val="1f1f1f"/>
          <w:rtl w:val="0"/>
        </w:rPr>
        <w:t xml:space="preserve">Odberatelia (50 % chybovosť):</w:t>
      </w:r>
      <w:r w:rsidDel="00000000" w:rsidR="00000000" w:rsidRPr="00000000">
        <w:rPr>
          <w:rFonts w:ascii="Google Sans" w:cs="Google Sans" w:eastAsia="Google Sans" w:hAnsi="Google Sans"/>
          <w:color w:val="1f1f1f"/>
          <w:rtl w:val="0"/>
        </w:rPr>
        <w:t xml:space="preserve"> Program tu hádže virtuálnou mincou. 50 % odberateľom vloží správny IBAN, no zvyšným 50 % vloží hodnotu Null (chýbajúci údaj). </w:t>
      </w:r>
    </w:p>
    <w:p w:rsidR="00000000" w:rsidDel="00000000" w:rsidP="00000000" w:rsidRDefault="00000000" w:rsidRPr="00000000" w14:paraId="0000007A">
      <w:pPr>
        <w:pStyle w:val="Heading1"/>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Návod na testovanie prototypu (Workflow pre simuláciu prevádzky)</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 zabezpečenie transparentnosti a plynulého odovzdania projektu sme pripravili na platforme GitHub kompletný repozitár (e-smartbalance), v ktorom sú okrem samotnej databázy uložené aj vygenerované testovacie dáta. Tento štruktúrovaný workflow umožňuje komukoľvek – členom tímu, audítorovi alebo vyučujúcej – overiť plnú funkčnosť nášho jadra "Smart-Pairing".</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 repozitári sa nachádzajú zdrojové kódy (VBA moduly .bas), diagramy z ARISu (.adf), kompletný dokument k user story 1, ako aj sady generovaných výpisov z banky a Excel exportov. Z pohľadu testovania sú kľúčové vopred vygenerované mesačné bankové výpisy (napríklad bankovy_vypis_2026_01.csv až bankovy_vypis_2026_04.csv), ktoré simulujú reálnu prevádzku a obsahujú vnesené anomálie (preklepy, splátky, duplicity).</w:t>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Workflow pre úspešné pretestovanie aplikácie:</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KROK 1: Príprava prostredia (Vyčistenie dát)</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Aby bolo možné otestovať systém "od nuly", simuláciu začíname zmazaním starých platieb, ak nejaké sú. V MS Access otvorte tabuľku tbl_platba a vymažte všetky jej aktuálne záznamy. Týmto zresetujete testovací režim.</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KROK 2: Import bankových výpisov (Data Ingestion)</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Otvorte hlavný úvodný formulár frm_Smartbalance-Hlavné_menu (Dashboard). Kliknite na prvé tlačidlo pre </w:t>
      </w:r>
      <w:r w:rsidDel="00000000" w:rsidR="00000000" w:rsidRPr="00000000">
        <w:rPr>
          <w:rFonts w:ascii="Google Sans" w:cs="Google Sans" w:eastAsia="Google Sans" w:hAnsi="Google Sans"/>
          <w:b w:val="1"/>
          <w:bCs w:val="1"/>
          <w:color w:val="1f1f1f"/>
          <w:rtl w:val="0"/>
        </w:rPr>
        <w:t xml:space="preserve">Nahrávanie výpisov (Import)</w:t>
      </w:r>
      <w:r w:rsidDel="00000000" w:rsidR="00000000" w:rsidRPr="00000000">
        <w:rPr>
          <w:rFonts w:ascii="Google Sans" w:cs="Google Sans" w:eastAsia="Google Sans" w:hAnsi="Google Sans"/>
          <w:color w:val="1f1f1f"/>
          <w:rtl w:val="0"/>
        </w:rPr>
        <w:t xml:space="preserve">. Zobrazí sa dialógové okno, v ktorom z vášho klonovaného GitHub repozitára vyberte niektorý z pripravených mesačných výpisov (napríklad bankovy_vypis_2026_01.csv). Po potvrdení podformulár okamžite načíta a vizualizuje importované platby z daného mesiaca.</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KROK 3: Spustenie automatického párovania (Smart-Pairing)</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Vráťte sa na Dashboard a kliknite na Párovanie a spracovanie  platieb. Otvorí sa nový formulár v ktorom stlačte tlačidlo pre </w:t>
      </w:r>
      <w:r w:rsidDel="00000000" w:rsidR="00000000" w:rsidRPr="00000000">
        <w:rPr>
          <w:rFonts w:ascii="Google Sans" w:cs="Google Sans" w:eastAsia="Google Sans" w:hAnsi="Google Sans"/>
          <w:b w:val="1"/>
          <w:bCs w:val="1"/>
          <w:color w:val="1f1f1f"/>
          <w:rtl w:val="0"/>
        </w:rPr>
        <w:t xml:space="preserve">Spustiť smart pairing</w:t>
      </w:r>
      <w:r w:rsidDel="00000000" w:rsidR="00000000" w:rsidRPr="00000000">
        <w:rPr>
          <w:rFonts w:ascii="Google Sans" w:cs="Google Sans" w:eastAsia="Google Sans" w:hAnsi="Google Sans"/>
          <w:color w:val="1f1f1f"/>
          <w:rtl w:val="0"/>
        </w:rPr>
        <w:t xml:space="preserve">. Systém na pozadí bleskovo spustí kľúčové algoritmy Qry_01_AutoParovanie. Aplikácia prepojí korektné záznamy, overí zhody (aj čiastočných splátok). Prevažná väčšina platieb zmizne zo zoznamu nespárovaných položiek.</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KROK 4: Manuálne párovanie a skúmanie hraničných situácií (Edge Cases)</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 údajoch formulára ostanú už iba nespárované platby ktoré cez rozbaľovací zoznam môžeme prepojiť s nejakou neuhradenou faktúrou. Po priradení musíme ešte prepojenie potvrdiť. </w:t>
      </w:r>
      <w:r w:rsidDel="00000000" w:rsidR="00000000" w:rsidRPr="00000000">
        <w:rPr>
          <w:rFonts w:ascii="Google Sans" w:cs="Google Sans" w:eastAsia="Google Sans" w:hAnsi="Google Sans"/>
          <w:color w:val="1f1f1f"/>
          <w:rtl w:val="0"/>
        </w:rPr>
        <w:t xml:space="preserve">Toto je ideálny moment na skúmanie, aké situácie vznikajú v praxi:</w:t>
      </w:r>
    </w:p>
    <w:p w:rsidR="00000000" w:rsidDel="00000000" w:rsidP="00000000" w:rsidRDefault="00000000" w:rsidRPr="00000000" w14:paraId="00000086">
      <w:pPr>
        <w:numPr>
          <w:ilvl w:val="0"/>
          <w:numId w:val="1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i w:val="1"/>
          <w:iCs w:val="1"/>
          <w:color w:val="1f1f1f"/>
          <w:rtl w:val="0"/>
        </w:rPr>
        <w:t xml:space="preserve">Preklep vo VS (15 % platieb):</w:t>
      </w:r>
      <w:r w:rsidDel="00000000" w:rsidR="00000000" w:rsidRPr="00000000">
        <w:rPr>
          <w:rFonts w:ascii="Google Sans" w:cs="Google Sans" w:eastAsia="Google Sans" w:hAnsi="Google Sans"/>
          <w:color w:val="1f1f1f"/>
          <w:rtl w:val="0"/>
        </w:rPr>
        <w:t xml:space="preserve"> Účtovník musí faktúru dohľadať (rozbaľovací zoznam mu pomáha zoradením podľa sumy) a po spárovaní systém uloží nové pravidlo.</w:t>
      </w:r>
    </w:p>
    <w:p w:rsidR="00000000" w:rsidDel="00000000" w:rsidP="00000000" w:rsidRDefault="00000000" w:rsidRPr="00000000" w14:paraId="00000087">
      <w:pPr>
        <w:numPr>
          <w:ilvl w:val="0"/>
          <w:numId w:val="1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i w:val="1"/>
          <w:iCs w:val="1"/>
          <w:color w:val="1f1f1f"/>
          <w:rtl w:val="0"/>
        </w:rPr>
        <w:t xml:space="preserve">Nezmysel vo VS (10 % platieb):</w:t>
      </w:r>
      <w:r w:rsidDel="00000000" w:rsidR="00000000" w:rsidRPr="00000000">
        <w:rPr>
          <w:rFonts w:ascii="Google Sans" w:cs="Google Sans" w:eastAsia="Google Sans" w:hAnsi="Google Sans"/>
          <w:color w:val="1f1f1f"/>
          <w:rtl w:val="0"/>
        </w:rPr>
        <w:t xml:space="preserve"> Používateľ je nútený faktúru hľadať manuálne čisto podľa zhody mena klienta a odoslanej sumy.</w:t>
      </w:r>
    </w:p>
    <w:p w:rsidR="00000000" w:rsidDel="00000000" w:rsidP="00000000" w:rsidRDefault="00000000" w:rsidRPr="00000000" w14:paraId="00000088">
      <w:pPr>
        <w:numPr>
          <w:ilvl w:val="0"/>
          <w:numId w:val="1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i w:val="1"/>
          <w:iCs w:val="1"/>
          <w:color w:val="1f1f1f"/>
          <w:rtl w:val="0"/>
        </w:rPr>
        <w:t xml:space="preserve">Preplatok / Duplicita:</w:t>
      </w:r>
      <w:r w:rsidDel="00000000" w:rsidR="00000000" w:rsidRPr="00000000">
        <w:rPr>
          <w:rFonts w:ascii="Google Sans" w:cs="Google Sans" w:eastAsia="Google Sans" w:hAnsi="Google Sans"/>
          <w:color w:val="1f1f1f"/>
          <w:rtl w:val="0"/>
        </w:rPr>
        <w:t xml:space="preserve"> Systém tieto platby zámerne ignoroval počas automatiky, takže ich účtovník vidí a môže ich vrátiť klientovi alebo naviazať na iné zálohy.</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KROK 5: Generovanie exportov pre analytiku (Príprava na US#5)</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Keď sú platby úspešne spárované, v Dashboarde kliknite na tlačidlá pre </w:t>
      </w:r>
      <w:r w:rsidDel="00000000" w:rsidR="00000000" w:rsidRPr="00000000">
        <w:rPr>
          <w:rFonts w:ascii="Google Sans" w:cs="Google Sans" w:eastAsia="Google Sans" w:hAnsi="Google Sans"/>
          <w:b w:val="1"/>
          <w:bCs w:val="1"/>
          <w:color w:val="1f1f1f"/>
          <w:rtl w:val="0"/>
        </w:rPr>
        <w:t xml:space="preserve">Exporty do Excelu</w:t>
      </w:r>
      <w:r w:rsidDel="00000000" w:rsidR="00000000" w:rsidRPr="00000000">
        <w:rPr>
          <w:rFonts w:ascii="Google Sans" w:cs="Google Sans" w:eastAsia="Google Sans" w:hAnsi="Google Sans"/>
          <w:color w:val="1f1f1f"/>
          <w:rtl w:val="0"/>
        </w:rPr>
        <w:t xml:space="preserve">. V priečinku s databázou (alebo v klonovanom repozitári) systém vygeneruje finálne analytické súbory (export_analyza_FX.xlsx, export_nesparovane_platby.xlsx, export_partneri_aktualizovane.xlsx, export_kompletny_audit.xlsx). Tieto dáta obsahujú vypočítané kurzové rozdiely z cudzej meny a sú priamym vstupným zdrojom pre Business Analytika na tvorbu kontingenčných tabuliek a manažérskych grafov v Exceli (User Story #5).</w:t>
      </w:r>
    </w:p>
    <w:p w:rsidR="00000000" w:rsidDel="00000000" w:rsidP="00000000" w:rsidRDefault="00000000" w:rsidRPr="00000000" w14:paraId="0000008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bCs w:val="1"/>
          <w:i w:val="0"/>
          <w:iCs w:val="0"/>
          <w:color w:val="1f1f1f"/>
          <w:sz w:val="28"/>
          <w:szCs w:val="28"/>
        </w:rPr>
      </w:pPr>
      <w:r w:rsidDel="00000000" w:rsidR="00000000" w:rsidRPr="00000000">
        <w:rPr>
          <w:rFonts w:ascii="Google Sans" w:cs="Google Sans" w:eastAsia="Google Sans" w:hAnsi="Google Sans"/>
          <w:b w:val="1"/>
          <w:bCs w:val="1"/>
          <w:i w:val="0"/>
          <w:iCs w:val="0"/>
          <w:color w:val="1f1f1f"/>
          <w:sz w:val="28"/>
          <w:szCs w:val="28"/>
          <w:rtl w:val="0"/>
        </w:rPr>
        <w:t xml:space="preserve">4.1 Bezpečnostné pokyny pre klonovanie a tímovú prácu v GitHube</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Keďže náš prototyp je postavený na MS Access, musíme pri spoločnej práci v zdieľanom GitHub repozitári dodržiavať prísne bezpečnostné pravidlá. Databázový súbor (</w:t>
      </w:r>
      <w:r w:rsidDel="00000000" w:rsidR="00000000" w:rsidRPr="00000000">
        <w:rPr>
          <w:rFonts w:ascii="Google Sans" w:cs="Google Sans" w:eastAsia="Google Sans" w:hAnsi="Google Sans"/>
          <w:color w:val="444746"/>
          <w:rtl w:val="0"/>
        </w:rPr>
        <w:t xml:space="preserve">.accdb</w:t>
      </w:r>
      <w:r w:rsidDel="00000000" w:rsidR="00000000" w:rsidRPr="00000000">
        <w:rPr>
          <w:rFonts w:ascii="Google Sans" w:cs="Google Sans" w:eastAsia="Google Sans" w:hAnsi="Google Sans"/>
          <w:color w:val="1f1f1f"/>
          <w:rtl w:val="0"/>
        </w:rPr>
        <w:t xml:space="preserve">) je totiž </w:t>
      </w:r>
      <w:r w:rsidDel="00000000" w:rsidR="00000000" w:rsidRPr="00000000">
        <w:rPr>
          <w:rFonts w:ascii="Google Sans" w:cs="Google Sans" w:eastAsia="Google Sans" w:hAnsi="Google Sans"/>
          <w:b w:val="1"/>
          <w:bCs w:val="1"/>
          <w:color w:val="1f1f1f"/>
          <w:rtl w:val="0"/>
        </w:rPr>
        <w:t xml:space="preserve">binárny súbor</w:t>
      </w:r>
      <w:r w:rsidDel="00000000" w:rsidR="00000000" w:rsidRPr="00000000">
        <w:rPr>
          <w:rFonts w:ascii="Google Sans" w:cs="Google Sans" w:eastAsia="Google Sans" w:hAnsi="Google Sans"/>
          <w:color w:val="1f1f1f"/>
          <w:rtl w:val="0"/>
        </w:rPr>
        <w:t xml:space="preserve">, čo znamená, že Git nedokáže automaticky zlúčiť (merge) zmeny od viacerých ľudí tak, ako to robí pri bežnom textovom kóde.</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Ak by viacerí členovia tímu upravovali databázu súčasne a pokúsili sa ju pushnúť do repozitára, vznikol by neriešiteľný konflikt a niečia práca by sa nenávratne prepísala. Preto ak by niekto chcel pracovať s touto databázou spoločne navrhli sme nasledujúci bezpečnostný protokol:</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1. Pravidlo "Jeden vládne všetkým" (Gatekeeper model)</w:t>
      </w:r>
      <w:r w:rsidDel="00000000" w:rsidR="00000000" w:rsidRPr="00000000">
        <w:rPr>
          <w:rFonts w:ascii="Google Sans" w:cs="Google Sans" w:eastAsia="Google Sans" w:hAnsi="Google Sans"/>
          <w:color w:val="1f1f1f"/>
          <w:rtl w:val="0"/>
        </w:rPr>
        <w:t xml:space="preserve"> Aby sme predišli chaosu, určili sme, že hlavnú architektúru databázy a importovanie nových objektov (formulárov, dotazov) bude do Master vetvy (main) nahrávať výlučne jeden poverený člen tímu. Ostatní členovia si môžu repozitár naklonovať pre účely testovania (podľa KROKov 1-5 vyššie), ale ak vytvárajú nové funkcie, mali by hotové objekty odovzdať koordinátorovi na zlúčenie.</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2. Povinná komunikácia (Zamykanie)</w:t>
      </w:r>
      <w:r w:rsidDel="00000000" w:rsidR="00000000" w:rsidRPr="00000000">
        <w:rPr>
          <w:rFonts w:ascii="Google Sans" w:cs="Google Sans" w:eastAsia="Google Sans" w:hAnsi="Google Sans"/>
          <w:color w:val="1f1f1f"/>
          <w:rtl w:val="0"/>
        </w:rPr>
        <w:t xml:space="preserve"> Ak je nevyhnutné, aby na databáze priamo pracoval iný člen tímu, musí to vopred oznámiť v spoločnej skupine (napr. v Trelle alebo na Instagrame): </w:t>
      </w:r>
      <w:r w:rsidDel="00000000" w:rsidR="00000000" w:rsidRPr="00000000">
        <w:rPr>
          <w:rFonts w:ascii="Google Sans" w:cs="Google Sans" w:eastAsia="Google Sans" w:hAnsi="Google Sans"/>
          <w:i w:val="1"/>
          <w:iCs w:val="1"/>
          <w:color w:val="1f1f1f"/>
          <w:rtl w:val="0"/>
        </w:rPr>
        <w:t xml:space="preserve">"Teraz idem upravovať databázu, nikto iný ju neotvárajte."</w:t>
      </w:r>
      <w:r w:rsidDel="00000000" w:rsidR="00000000" w:rsidRPr="00000000">
        <w:rPr>
          <w:rFonts w:ascii="Google Sans" w:cs="Google Sans" w:eastAsia="Google Sans" w:hAnsi="Google Sans"/>
          <w:color w:val="1f1f1f"/>
          <w:rtl w:val="0"/>
        </w:rPr>
        <w:t xml:space="preserve"> Po dokončení práce a úspešnom Push-e musí dať opäť vedieť, že je súbor voľný.</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3. Vždy najprv PULL (Stiahnutie zmien)</w:t>
      </w:r>
      <w:r w:rsidDel="00000000" w:rsidR="00000000" w:rsidRPr="00000000">
        <w:rPr>
          <w:rFonts w:ascii="Google Sans" w:cs="Google Sans" w:eastAsia="Google Sans" w:hAnsi="Google Sans"/>
          <w:color w:val="1f1f1f"/>
          <w:rtl w:val="0"/>
        </w:rPr>
        <w:t xml:space="preserve"> Pred akoukoľvek prácou si musí každý člen tímu v GitHub Desktop kliknúť na </w:t>
      </w:r>
      <w:r w:rsidDel="00000000" w:rsidR="00000000" w:rsidRPr="00000000">
        <w:rPr>
          <w:rFonts w:ascii="Google Sans" w:cs="Google Sans" w:eastAsia="Google Sans" w:hAnsi="Google Sans"/>
          <w:b w:val="1"/>
          <w:bCs w:val="1"/>
          <w:color w:val="1f1f1f"/>
          <w:rtl w:val="0"/>
        </w:rPr>
        <w:t xml:space="preserve">Pull origin</w:t>
      </w:r>
      <w:r w:rsidDel="00000000" w:rsidR="00000000" w:rsidRPr="00000000">
        <w:rPr>
          <w:rFonts w:ascii="Google Sans" w:cs="Google Sans" w:eastAsia="Google Sans" w:hAnsi="Google Sans"/>
          <w:color w:val="1f1f1f"/>
          <w:rtl w:val="0"/>
        </w:rPr>
        <w:t xml:space="preserve">, aby mal absolútnu istotu, že pracuje s najnovšou a najaktuálnejšou verziou databázy.</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4. Pozor na skrytý zamykací súbor (.laccdb)</w:t>
      </w:r>
      <w:r w:rsidDel="00000000" w:rsidR="00000000" w:rsidRPr="00000000">
        <w:rPr>
          <w:rFonts w:ascii="Google Sans" w:cs="Google Sans" w:eastAsia="Google Sans" w:hAnsi="Google Sans"/>
          <w:color w:val="1f1f1f"/>
          <w:rtl w:val="0"/>
        </w:rPr>
        <w:t xml:space="preserve"> Pred kliknutím na "Commit" a "Push" v GitHube musí byť program MS Access </w:t>
      </w:r>
      <w:r w:rsidDel="00000000" w:rsidR="00000000" w:rsidRPr="00000000">
        <w:rPr>
          <w:rFonts w:ascii="Google Sans" w:cs="Google Sans" w:eastAsia="Google Sans" w:hAnsi="Google Sans"/>
          <w:b w:val="1"/>
          <w:bCs w:val="1"/>
          <w:color w:val="1f1f1f"/>
          <w:rtl w:val="0"/>
        </w:rPr>
        <w:t xml:space="preserve">úplne zatvorený</w:t>
      </w:r>
      <w:r w:rsidDel="00000000" w:rsidR="00000000" w:rsidRPr="00000000">
        <w:rPr>
          <w:rFonts w:ascii="Google Sans" w:cs="Google Sans" w:eastAsia="Google Sans" w:hAnsi="Google Sans"/>
          <w:color w:val="1f1f1f"/>
          <w:rtl w:val="0"/>
        </w:rPr>
        <w:t xml:space="preserve"> (všetky okná musia byť vypnuté). Kým je Access otvorený, vytvára v priečinku skrytý zamykací súbor (</w:t>
      </w:r>
      <w:r w:rsidDel="00000000" w:rsidR="00000000" w:rsidRPr="00000000">
        <w:rPr>
          <w:rFonts w:ascii="Google Sans" w:cs="Google Sans" w:eastAsia="Google Sans" w:hAnsi="Google Sans"/>
          <w:color w:val="444746"/>
          <w:rtl w:val="0"/>
        </w:rPr>
        <w:t xml:space="preserve">.laccdb</w:t>
      </w:r>
      <w:r w:rsidDel="00000000" w:rsidR="00000000" w:rsidRPr="00000000">
        <w:rPr>
          <w:rFonts w:ascii="Google Sans" w:cs="Google Sans" w:eastAsia="Google Sans" w:hAnsi="Google Sans"/>
          <w:color w:val="1f1f1f"/>
          <w:rtl w:val="0"/>
        </w:rPr>
        <w:t xml:space="preserve">). Ak by ste sa pokúsili urobiť commit s otvoreným Accessom, tento zamykací súbor by zablokoval synchronizáciu alebo by pri stiahnutí na inom PC poškodil repozitár.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