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rPr>
          <w:rFonts w:ascii="Times New Roman" w:cs="Times New Roman" w:hAnsi="Times New Roman"/>
          <w:b/>
          <w:bCs/>
          <w:sz w:val="24"/>
          <w:szCs w:val="24"/>
        </w:rPr>
      </w:pPr>
      <w:r>
        <w:tab/>
      </w:r>
      <w:r>
        <w:t xml:space="preserve">         </w:t>
      </w:r>
      <w:r>
        <w:t xml:space="preserve">                      </w:t>
      </w:r>
      <w:r>
        <w:t xml:space="preserve"> </w:t>
      </w:r>
      <w:r>
        <w:t xml:space="preserve">      </w:t>
      </w:r>
      <w:r>
        <w:rPr>
          <w:rFonts w:ascii="Times New Roman" w:cs="Times New Roman" w:hAnsi="Times New Roman"/>
          <w:b/>
          <w:bCs/>
          <w:sz w:val="24"/>
          <w:szCs w:val="24"/>
        </w:rPr>
        <w:t>INNOVATION IN THE AIR QUALTIY ANALYSIS AND</w:t>
      </w:r>
    </w:p>
    <w:p>
      <w:pPr>
        <w:pStyle w:val="style0"/>
        <w:spacing w:lineRule="auto" w:line="276"/>
        <w:rPr>
          <w:rFonts w:ascii="Times New Roman" w:cs="Times New Roman" w:hAnsi="Times New Roman"/>
          <w:b/>
          <w:bCs/>
          <w:sz w:val="24"/>
          <w:szCs w:val="24"/>
        </w:rPr>
      </w:pPr>
      <w:r>
        <w:t xml:space="preserve">                                              </w:t>
      </w:r>
      <w:r>
        <w:t xml:space="preserve">   </w:t>
      </w:r>
      <w:r>
        <w:t xml:space="preserve">                         </w:t>
      </w:r>
      <w:r>
        <w:t xml:space="preserve">    </w:t>
      </w:r>
      <w:r>
        <w:rPr>
          <w:rFonts w:ascii="Times New Roman" w:cs="Times New Roman" w:hAnsi="Times New Roman"/>
          <w:b/>
          <w:bCs/>
          <w:sz w:val="24"/>
          <w:szCs w:val="24"/>
        </w:rPr>
        <w:t>PREDICTION IN TAMILNADU</w:t>
      </w:r>
    </w:p>
    <w:p>
      <w:pPr>
        <w:pStyle w:val="style0"/>
        <w:rPr/>
      </w:pPr>
    </w:p>
    <w:p>
      <w:pPr>
        <w:pStyle w:val="style0"/>
        <w:rPr/>
      </w:pPr>
      <w:r>
        <w:t>Innovation in air quality analysis and prediction in Tamil Nadu, like in many other regions, is crucial for addressing the growing concerns about air pollution and its impact on public health and the environment. Here are some potential innovations and strategies that could be implemented in Tamil Nadu:</w:t>
      </w:r>
    </w:p>
    <w:p>
      <w:pPr>
        <w:pStyle w:val="style0"/>
        <w:numPr>
          <w:ilvl w:val="0"/>
          <w:numId w:val="1"/>
        </w:numPr>
        <w:rPr/>
      </w:pPr>
      <w:r>
        <w:rPr>
          <w:b/>
          <w:bCs/>
        </w:rPr>
        <w:t>Advanced Monitoring Stations</w:t>
      </w:r>
      <w:r>
        <w:t>: Upgrade and expand the existing air quality monitoring network in Tamil Nadu with advanced sensors and equipment. This includes the deployment of low-cost, real-time sensors, which can provide more granular data at a hyperlocal level. These sensors can be installed in various urban and rural areas.</w:t>
      </w:r>
    </w:p>
    <w:p>
      <w:pPr>
        <w:pStyle w:val="style0"/>
        <w:numPr>
          <w:ilvl w:val="0"/>
          <w:numId w:val="1"/>
        </w:numPr>
        <w:rPr/>
      </w:pPr>
      <w:r>
        <w:rPr>
          <w:b/>
          <w:bCs/>
        </w:rPr>
        <w:t>Satellite Technology</w:t>
      </w:r>
      <w:r>
        <w:t>: Utilize satellite technology for monitoring air quality on a regional scale. Satellite data can complement ground-based measurements and provide a broader perspective on air quality patterns, helping identify pollution sources and trends.</w:t>
      </w:r>
    </w:p>
    <w:p>
      <w:pPr>
        <w:pStyle w:val="style0"/>
        <w:numPr>
          <w:ilvl w:val="0"/>
          <w:numId w:val="1"/>
        </w:numPr>
        <w:rPr/>
      </w:pPr>
      <w:r>
        <w:rPr>
          <w:b/>
          <w:bCs/>
        </w:rPr>
        <w:t>Data Analytics and Machine Learning</w:t>
      </w:r>
      <w:r>
        <w:t>: Employ data analytics and machine learning techniques to process and analyze air quality data. Advanced algorithms can help in identifying patterns and trends, making more accurate predictions, and even pinpointing potential pollution sources.</w:t>
      </w:r>
    </w:p>
    <w:p>
      <w:pPr>
        <w:pStyle w:val="style0"/>
        <w:numPr>
          <w:ilvl w:val="0"/>
          <w:numId w:val="1"/>
        </w:numPr>
        <w:rPr/>
      </w:pPr>
      <w:r>
        <w:rPr>
          <w:b/>
          <w:bCs/>
        </w:rPr>
        <w:t>Air Quality Index (AQI) Forecasting</w:t>
      </w:r>
      <w:r>
        <w:t>: Develop and implement a robust AQI forecasting system. This system can provide daily and hourly air quality forecasts, helping residents plan their outdoor activities and take necessary precautions during poor air quality days.</w:t>
      </w:r>
    </w:p>
    <w:p>
      <w:pPr>
        <w:pStyle w:val="style0"/>
        <w:numPr>
          <w:ilvl w:val="0"/>
          <w:numId w:val="1"/>
        </w:numPr>
        <w:rPr/>
      </w:pPr>
      <w:r>
        <w:rPr>
          <w:b/>
          <w:bCs/>
        </w:rPr>
        <w:t>Public Awareness and Communication</w:t>
      </w:r>
      <w:r>
        <w:t>: Innovate in the way air quality information is communicated to the public. Develop user-friendly mobile apps and websites that provide real-time air quality updates, health advisories, and actionable recommendations for individuals to protect themselves during high pollution days.</w:t>
      </w:r>
    </w:p>
    <w:p>
      <w:pPr>
        <w:pStyle w:val="style0"/>
        <w:numPr>
          <w:ilvl w:val="0"/>
          <w:numId w:val="1"/>
        </w:numPr>
        <w:rPr/>
      </w:pPr>
      <w:r>
        <w:rPr>
          <w:b/>
          <w:bCs/>
        </w:rPr>
        <w:t>Integration with Health Data</w:t>
      </w:r>
      <w:r>
        <w:t>: Collaborate with healthcare institutions to integrate air quality data with health records. This can help establish correlations between air pollution and health outcomes, enabling early interventions and targeted healthcare support.</w:t>
      </w:r>
    </w:p>
    <w:p>
      <w:pPr>
        <w:pStyle w:val="style0"/>
        <w:numPr>
          <w:ilvl w:val="0"/>
          <w:numId w:val="1"/>
        </w:numPr>
        <w:rPr/>
      </w:pPr>
      <w:r>
        <w:rPr>
          <w:b/>
          <w:bCs/>
        </w:rPr>
        <w:t>Clean Energy Initiatives</w:t>
      </w:r>
      <w:r>
        <w:t>: Promote the use of clean and renewable energy sources, such as solar and wind power, to reduce the emission of pollutants from fossil fuel-based energy generation. Encourage the adoption of electric vehicles to reduce vehicular emissions.</w:t>
      </w:r>
    </w:p>
    <w:p>
      <w:pPr>
        <w:pStyle w:val="style0"/>
        <w:numPr>
          <w:ilvl w:val="0"/>
          <w:numId w:val="1"/>
        </w:numPr>
        <w:rPr/>
      </w:pPr>
      <w:r>
        <w:rPr>
          <w:b/>
          <w:bCs/>
        </w:rPr>
        <w:t>Green Infrastructure</w:t>
      </w:r>
      <w:r>
        <w:t>: Invest in green infrastructure projects like urban forests, green rooftops, and parks. These can act as natural air purifiers and improve local air quality.</w:t>
      </w:r>
    </w:p>
    <w:p>
      <w:pPr>
        <w:pStyle w:val="style0"/>
        <w:numPr>
          <w:ilvl w:val="0"/>
          <w:numId w:val="1"/>
        </w:numPr>
        <w:rPr/>
      </w:pPr>
      <w:r>
        <w:rPr>
          <w:b/>
          <w:bCs/>
        </w:rPr>
        <w:t>Regulatory Framework</w:t>
      </w:r>
      <w:r>
        <w:t>: Strengthen and enforce air quality regulations to limit emissions from industries, vehicles, and other pollution sources. Ensure regular monitoring and strict penalties for non-compliance.</w:t>
      </w:r>
    </w:p>
    <w:p>
      <w:pPr>
        <w:pStyle w:val="style0"/>
        <w:numPr>
          <w:ilvl w:val="0"/>
          <w:numId w:val="1"/>
        </w:numPr>
        <w:rPr/>
      </w:pPr>
      <w:r>
        <w:rPr>
          <w:b/>
          <w:bCs/>
        </w:rPr>
        <w:t>Community Engagement</w:t>
      </w:r>
      <w:r>
        <w:t>: Involve communities in air quality monitoring and mitigation efforts. Citizens can play an active role in reporting pollution sources and participating in clean air initiatives.</w:t>
      </w:r>
    </w:p>
    <w:p>
      <w:pPr>
        <w:pStyle w:val="style0"/>
        <w:numPr>
          <w:ilvl w:val="0"/>
          <w:numId w:val="1"/>
        </w:numPr>
        <w:rPr/>
      </w:pPr>
      <w:r>
        <w:rPr>
          <w:b/>
          <w:bCs/>
        </w:rPr>
        <w:t>Research and Innovation Hubs</w:t>
      </w:r>
      <w:r>
        <w:t>: Establish research and innovation centers or hubs in collaboration with universities and research institutions. These centers can focus on developing cutting-edge technologies and solutions to address air quality challenges.</w:t>
      </w:r>
    </w:p>
    <w:p>
      <w:pPr>
        <w:pStyle w:val="style0"/>
        <w:numPr>
          <w:ilvl w:val="0"/>
          <w:numId w:val="1"/>
        </w:numPr>
        <w:rPr/>
      </w:pPr>
      <w:r>
        <w:rPr>
          <w:b/>
          <w:bCs/>
        </w:rPr>
        <w:t>Cross-Border Collaboration</w:t>
      </w:r>
      <w:r>
        <w:t>: Work with neighboring states and countries to address regional air quality issues. Air pollution often transcends political boundaries, so regional collaboration is essential.</w:t>
      </w:r>
    </w:p>
    <w:p>
      <w:pPr>
        <w:pStyle w:val="style0"/>
        <w:rPr/>
      </w:pPr>
      <w:r>
        <w:t>Innovations in air quality analysis and prediction should be accompanied by public awareness campaigns and policy changes to drive meaningful improvements in air quality in Tamil Nadu. These efforts can lead to a healthier and more sustainable future for the region's residents.</w:t>
      </w:r>
    </w:p>
    <w:p>
      <w:pPr>
        <w:pStyle w:val="style0"/>
        <w:rPr/>
      </w:pPr>
    </w:p>
    <w:p>
      <w:pPr>
        <w:pStyle w:val="style0"/>
        <w:rPr/>
      </w:pP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 </w:t>
      </w:r>
      <w:r>
        <w:rPr>
          <w:rFonts w:ascii="Times New Roman" w:cs="Times New Roman" w:hAnsi="Times New Roman"/>
          <w:b/>
          <w:bCs/>
          <w:sz w:val="28"/>
          <w:szCs w:val="28"/>
        </w:rPr>
        <w:t>DETAILED COMPREHENSION OF THE PROBLEM STATEMENT</w:t>
      </w:r>
    </w:p>
    <w:p>
      <w:pPr>
        <w:pStyle w:val="style0"/>
        <w:rPr/>
      </w:pPr>
      <w:r>
        <w:t>Air quality analysis and prediction in Tamil Nadu is critical to addressing the region's air pollution challenges and protecting public health. Here's an overview of the strategies and approaches that can be employed for effective air quality analysis and prediction in Tamil Nadu:</w:t>
      </w:r>
    </w:p>
    <w:p>
      <w:pPr>
        <w:pStyle w:val="style0"/>
        <w:numPr>
          <w:ilvl w:val="0"/>
          <w:numId w:val="2"/>
        </w:numPr>
        <w:rPr/>
      </w:pPr>
      <w:r>
        <w:rPr>
          <w:b/>
          <w:bCs/>
        </w:rPr>
        <w:t>Air Quality Monitoring Stations</w:t>
      </w:r>
      <w:r>
        <w:t>: Establish a comprehensive network of air quality monitoring stations across Tamil Nadu. These stations should measure key air pollutants such as particulate matter (PM2.5 and PM10), nitrogen dioxide (NO2), sulfur dioxide (SO2), carbon monoxide (CO), ozone (O3), and volatile organic compounds (VOCs). Real-time data from these stations should be made accessible to the public.</w:t>
      </w:r>
    </w:p>
    <w:p>
      <w:pPr>
        <w:pStyle w:val="style0"/>
        <w:numPr>
          <w:ilvl w:val="0"/>
          <w:numId w:val="2"/>
        </w:numPr>
        <w:rPr/>
      </w:pPr>
      <w:r>
        <w:rPr>
          <w:b/>
          <w:bCs/>
        </w:rPr>
        <w:t>Data Quality and Accuracy</w:t>
      </w:r>
      <w:r>
        <w:t>: Ensure that monitoring equipment is well-maintained and calibrated regularly to maintain data accuracy. Quality control measures should be in place to verify the reliability of collected data.</w:t>
      </w:r>
    </w:p>
    <w:p>
      <w:pPr>
        <w:pStyle w:val="style0"/>
        <w:numPr>
          <w:ilvl w:val="0"/>
          <w:numId w:val="2"/>
        </w:numPr>
        <w:rPr/>
      </w:pPr>
      <w:r>
        <w:rPr>
          <w:b/>
          <w:bCs/>
        </w:rPr>
        <w:t>Satellite Data Integration</w:t>
      </w:r>
      <w:r>
        <w:t>: Incorporate satellite data, including remote sensing and satellite imagery, to complement ground-based monitoring. Satellite technology can provide valuable information on air quality over larger areas and help identify pollution sources.</w:t>
      </w:r>
    </w:p>
    <w:p>
      <w:pPr>
        <w:pStyle w:val="style0"/>
        <w:numPr>
          <w:ilvl w:val="0"/>
          <w:numId w:val="2"/>
        </w:numPr>
        <w:rPr/>
      </w:pPr>
      <w:r>
        <w:rPr>
          <w:b/>
          <w:bCs/>
        </w:rPr>
        <w:t>Air Quality Index (AQI) Calculation</w:t>
      </w:r>
      <w:r>
        <w:t>: Calculate and report the Air Quality Index (AQI) based on the measured pollutant concentrations. The AQI provides an easily understandable assessment of air quality and its associated health risks.</w:t>
      </w:r>
    </w:p>
    <w:p>
      <w:pPr>
        <w:pStyle w:val="style0"/>
        <w:numPr>
          <w:ilvl w:val="0"/>
          <w:numId w:val="2"/>
        </w:numPr>
        <w:rPr/>
      </w:pPr>
      <w:r>
        <w:rPr>
          <w:b/>
          <w:bCs/>
        </w:rPr>
        <w:t>Data Visualization</w:t>
      </w:r>
      <w:r>
        <w:t>: Develop user-friendly interfaces and apps that visualize air quality data in real-time. Provide color-coded maps and charts that allow residents to easily understand air quality conditions in their area.</w:t>
      </w:r>
    </w:p>
    <w:p>
      <w:pPr>
        <w:pStyle w:val="style0"/>
        <w:numPr>
          <w:ilvl w:val="0"/>
          <w:numId w:val="2"/>
        </w:numPr>
        <w:rPr/>
      </w:pPr>
      <w:r>
        <w:rPr>
          <w:b/>
          <w:bCs/>
        </w:rPr>
        <w:t>Air Quality Forecasting</w:t>
      </w:r>
      <w:r>
        <w:t>: Implement air quality forecasting models that use historical data, meteorological information, and pollutant emission data to predict future air quality conditions. These forecasts can help residents plan outdoor activities and take preventive measures during periods of poor air quality.</w:t>
      </w:r>
    </w:p>
    <w:p>
      <w:pPr>
        <w:pStyle w:val="style0"/>
        <w:numPr>
          <w:ilvl w:val="0"/>
          <w:numId w:val="2"/>
        </w:numPr>
        <w:rPr/>
      </w:pPr>
      <w:r>
        <w:rPr>
          <w:b/>
          <w:bCs/>
        </w:rPr>
        <w:t>Meteorological Integration</w:t>
      </w:r>
      <w:r>
        <w:t>: Integrate meteorological data into air quality forecasting models. Weather conditions play a significant role in pollutant dispersion and concentration, so accurate meteorological data is essential for reliable predictions.</w:t>
      </w:r>
    </w:p>
    <w:p>
      <w:pPr>
        <w:pStyle w:val="style0"/>
        <w:numPr>
          <w:ilvl w:val="0"/>
          <w:numId w:val="2"/>
        </w:numPr>
        <w:rPr/>
      </w:pPr>
      <w:r>
        <w:rPr>
          <w:b/>
          <w:bCs/>
        </w:rPr>
        <w:t>Public Alerts and Communication</w:t>
      </w:r>
      <w:r>
        <w:t>: Establish a robust system for issuing air quality alerts and advisories to the public through various communication channels, including SMS, mobile apps, and social media. Provide guidance on protective measures during poor air quality episodes.</w:t>
      </w:r>
    </w:p>
    <w:p>
      <w:pPr>
        <w:pStyle w:val="style0"/>
        <w:numPr>
          <w:ilvl w:val="0"/>
          <w:numId w:val="2"/>
        </w:numPr>
        <w:rPr/>
      </w:pPr>
      <w:r>
        <w:rPr>
          <w:b/>
          <w:bCs/>
        </w:rPr>
        <w:t>Pollution Source Identification</w:t>
      </w:r>
      <w:r>
        <w:t>: Utilize advanced modeling techniques to identify and track pollution sources. This can aid regulatory agencies in targeting enforcement actions and policy interventions.</w:t>
      </w:r>
    </w:p>
    <w:p>
      <w:pPr>
        <w:pStyle w:val="style0"/>
        <w:numPr>
          <w:ilvl w:val="0"/>
          <w:numId w:val="2"/>
        </w:numPr>
        <w:rPr/>
      </w:pPr>
      <w:r>
        <w:rPr>
          <w:b/>
          <w:bCs/>
        </w:rPr>
        <w:t>Research and Development</w:t>
      </w:r>
      <w:r>
        <w:t>: Encourage research and development in the field of air quality analysis and prediction. Collaborate with universities and research institutions to continuously improve modeling techniques and data analysis methods.</w:t>
      </w:r>
    </w:p>
    <w:p>
      <w:pPr>
        <w:pStyle w:val="style0"/>
        <w:numPr>
          <w:ilvl w:val="0"/>
          <w:numId w:val="2"/>
        </w:numPr>
        <w:rPr/>
      </w:pPr>
      <w:r>
        <w:rPr>
          <w:b/>
          <w:bCs/>
        </w:rPr>
        <w:t>Policy and Regulation</w:t>
      </w:r>
      <w:r>
        <w:t>: Implement and enforce air quality regulations that limit emissions from industries, vehicles, and other pollution sources. Regularly update and strengthen these regulations to keep pace with changing pollution patterns.</w:t>
      </w:r>
    </w:p>
    <w:p>
      <w:pPr>
        <w:pStyle w:val="style0"/>
        <w:numPr>
          <w:ilvl w:val="0"/>
          <w:numId w:val="2"/>
        </w:numPr>
        <w:rPr/>
      </w:pPr>
      <w:r>
        <w:rPr>
          <w:b/>
          <w:bCs/>
        </w:rPr>
        <w:t>Public Awareness and Education</w:t>
      </w:r>
      <w:r>
        <w:t>: Conduct public awareness campaigns on the health impacts of air pollution and the importance of individual actions in reducing pollution. Educate citizens on how to interpret air quality data and take protective measures.</w:t>
      </w:r>
    </w:p>
    <w:p>
      <w:pPr>
        <w:pStyle w:val="style0"/>
        <w:numPr>
          <w:ilvl w:val="0"/>
          <w:numId w:val="2"/>
        </w:numPr>
        <w:rPr/>
      </w:pPr>
      <w:r>
        <w:rPr>
          <w:b/>
          <w:bCs/>
        </w:rPr>
        <w:t>Cross-State Collaboration</w:t>
      </w:r>
      <w:r>
        <w:t>: Collaborate with neighboring states to address regional air quality issues, as pollution often travels across borders.</w:t>
      </w:r>
    </w:p>
    <w:p>
      <w:pPr>
        <w:pStyle w:val="style0"/>
        <w:numPr>
          <w:ilvl w:val="0"/>
          <w:numId w:val="2"/>
        </w:numPr>
        <w:rPr/>
      </w:pPr>
      <w:r>
        <w:rPr>
          <w:b/>
          <w:bCs/>
        </w:rPr>
        <w:t>Green Initiatives</w:t>
      </w:r>
      <w:r>
        <w:t>: Promote green and sustainable practices, including the use of electric vehicles, renewable energy sources, and urban green spaces, to reduce pollution and improve air quality.</w:t>
      </w:r>
    </w:p>
    <w:p>
      <w:pPr>
        <w:pStyle w:val="style0"/>
        <w:rPr/>
      </w:pPr>
    </w:p>
    <w:p>
      <w:pPr>
        <w:pStyle w:val="style0"/>
        <w:spacing w:lineRule="auto" w:line="276"/>
        <w:rPr>
          <w:rFonts w:ascii="Times New Roman" w:cs="Times New Roman" w:hAnsi="Times New Roman"/>
          <w:b/>
          <w:bCs/>
          <w:sz w:val="24"/>
          <w:szCs w:val="24"/>
        </w:rPr>
      </w:pPr>
      <w:r>
        <w:rPr>
          <w:rFonts w:ascii="Times New Roman" w:cs="Times New Roman" w:hAnsi="Times New Roman"/>
          <w:b/>
          <w:bCs/>
          <w:sz w:val="24"/>
          <w:szCs w:val="24"/>
        </w:rPr>
        <w:t>STEPS TO BE FOLLOWED FOR THE ANALYSIS</w:t>
      </w:r>
    </w:p>
    <w:p>
      <w:pPr>
        <w:pStyle w:val="style0"/>
        <w:spacing w:lineRule="auto" w:line="276"/>
        <w:rPr>
          <w:rFonts w:ascii="Times New Roman" w:cs="Times New Roman" w:hAnsi="Times New Roman"/>
          <w:sz w:val="24"/>
          <w:szCs w:val="24"/>
        </w:rPr>
      </w:pPr>
      <w:r>
        <w:rPr>
          <w:rFonts w:ascii="Times New Roman" w:cs="Times New Roman" w:hAnsi="Times New Roman"/>
          <w:b/>
          <w:bCs/>
          <w:sz w:val="24"/>
          <w:szCs w:val="24"/>
        </w:rPr>
        <w:t xml:space="preserve">STEP 1 - </w:t>
      </w:r>
      <w:r>
        <w:rPr>
          <w:rFonts w:ascii="Times New Roman" w:cs="Times New Roman" w:hAnsi="Times New Roman"/>
          <w:sz w:val="24"/>
          <w:szCs w:val="24"/>
        </w:rPr>
        <w:t xml:space="preserve">Collect the dataset of TN </w:t>
      </w:r>
      <w:r>
        <w:rPr>
          <w:rFonts w:ascii="Times New Roman" w:cs="Times New Roman" w:hAnsi="Times New Roman"/>
          <w:sz w:val="24"/>
          <w:szCs w:val="24"/>
        </w:rPr>
        <w:t>AIR QUALITY ANALYSIS</w:t>
      </w:r>
      <w:r>
        <w:rPr>
          <w:rFonts w:ascii="Times New Roman" w:cs="Times New Roman" w:hAnsi="Times New Roman"/>
          <w:sz w:val="24"/>
          <w:szCs w:val="24"/>
        </w:rPr>
        <w:t>. We have collected it from</w:t>
      </w:r>
    </w:p>
    <w:p>
      <w:pPr>
        <w:pStyle w:val="style0"/>
        <w:spacing w:lineRule="auto" w:line="276"/>
        <w:rPr/>
      </w:pPr>
      <w:r>
        <w:rPr/>
        <w:fldChar w:fldCharType="begin"/>
      </w:r>
      <w:r>
        <w:instrText xml:space="preserve"> HYPERLINK "https://tn.data.gov.in/resource/location-wise-daily-ambient-air-quality-tamil-nadu-year-2014" </w:instrText>
      </w:r>
      <w:r>
        <w:rPr/>
        <w:fldChar w:fldCharType="separate"/>
      </w:r>
      <w:r>
        <w:rPr>
          <w:rStyle w:val="style85"/>
        </w:rPr>
        <w:t>https://tn.data.gov.in/resource/location-wise-daily-ambient-air-quality-tamil-nadu-year-2014</w:t>
      </w:r>
      <w:r>
        <w:rPr/>
        <w:fldChar w:fldCharType="end"/>
      </w:r>
    </w:p>
    <w:p>
      <w:pPr>
        <w:pStyle w:val="style0"/>
        <w:spacing w:lineRule="auto" w:line="276"/>
        <w:rPr>
          <w:rFonts w:ascii="Times New Roman" w:cs="Times New Roman" w:hAnsi="Times New Roman"/>
          <w:color w:val="313131"/>
          <w:sz w:val="24"/>
          <w:szCs w:val="24"/>
          <w:bdr w:val="none" w:sz="0" w:space="0" w:color="auto" w:frame="true"/>
          <w:shd w:val="clear" w:color="auto" w:fill="ffffff"/>
        </w:rPr>
      </w:pPr>
      <w:r>
        <w:rPr>
          <w:rFonts w:ascii="Times New Roman" w:cs="Times New Roman" w:hAnsi="Times New Roman"/>
          <w:b/>
          <w:bCs/>
          <w:color w:val="313131"/>
          <w:sz w:val="24"/>
          <w:szCs w:val="24"/>
          <w:bdr w:val="none" w:sz="0" w:space="0" w:color="auto" w:frame="true"/>
          <w:shd w:val="clear" w:color="auto" w:fill="ffffff"/>
        </w:rPr>
        <w:t xml:space="preserve">STEP </w:t>
      </w:r>
      <w:r>
        <w:rPr>
          <w:rFonts w:ascii="Times New Roman" w:cs="Times New Roman" w:hAnsi="Times New Roman"/>
          <w:b/>
          <w:bCs/>
          <w:color w:val="313131"/>
          <w:sz w:val="24"/>
          <w:szCs w:val="24"/>
          <w:bdr w:val="none" w:sz="0" w:space="0" w:color="auto" w:frame="true"/>
          <w:shd w:val="clear" w:color="auto" w:fill="ffffff"/>
        </w:rPr>
        <w:t>2</w:t>
      </w:r>
      <w:r>
        <w:rPr>
          <w:rFonts w:ascii="Times New Roman" w:cs="Times New Roman" w:hAnsi="Times New Roman"/>
          <w:color w:val="313131"/>
          <w:sz w:val="24"/>
          <w:szCs w:val="24"/>
          <w:bdr w:val="none" w:sz="0" w:space="0" w:color="auto" w:frame="true"/>
          <w:shd w:val="clear" w:color="auto" w:fill="ffffff"/>
        </w:rPr>
        <w:t xml:space="preserve"> - Preprocess the data and transform it according to the analysis</w:t>
      </w:r>
    </w:p>
    <w:p>
      <w:pPr>
        <w:pStyle w:val="style0"/>
        <w:spacing w:lineRule="auto" w:line="276"/>
        <w:rPr>
          <w:rFonts w:ascii="Times New Roman" w:cs="Times New Roman" w:hAnsi="Times New Roman"/>
          <w:color w:val="313131"/>
          <w:sz w:val="24"/>
          <w:szCs w:val="24"/>
          <w:bdr w:val="none" w:sz="0" w:space="0" w:color="auto" w:frame="true"/>
          <w:shd w:val="clear" w:color="auto" w:fill="ffffff"/>
        </w:rPr>
      </w:pPr>
      <w:r>
        <w:rPr>
          <w:rFonts w:ascii="Times New Roman" w:cs="Times New Roman" w:hAnsi="Times New Roman"/>
          <w:b/>
          <w:bCs/>
          <w:color w:val="313131"/>
          <w:sz w:val="24"/>
          <w:szCs w:val="24"/>
          <w:bdr w:val="none" w:sz="0" w:space="0" w:color="auto" w:frame="true"/>
          <w:shd w:val="clear" w:color="auto" w:fill="ffffff"/>
        </w:rPr>
        <w:t xml:space="preserve">STEP </w:t>
      </w:r>
      <w:r>
        <w:rPr>
          <w:rFonts w:ascii="Times New Roman" w:cs="Times New Roman" w:hAnsi="Times New Roman"/>
          <w:b/>
          <w:bCs/>
          <w:color w:val="313131"/>
          <w:sz w:val="24"/>
          <w:szCs w:val="24"/>
          <w:bdr w:val="none" w:sz="0" w:space="0" w:color="auto" w:frame="true"/>
          <w:shd w:val="clear" w:color="auto" w:fill="ffffff"/>
        </w:rPr>
        <w:t>3</w:t>
      </w:r>
      <w:r>
        <w:rPr>
          <w:rFonts w:ascii="Times New Roman" w:cs="Times New Roman" w:hAnsi="Times New Roman"/>
          <w:b/>
          <w:bCs/>
          <w:color w:val="313131"/>
          <w:sz w:val="24"/>
          <w:szCs w:val="24"/>
          <w:bdr w:val="none" w:sz="0" w:space="0" w:color="auto" w:frame="true"/>
          <w:shd w:val="clear" w:color="auto" w:fill="ffffff"/>
        </w:rPr>
        <w:t xml:space="preserve"> </w:t>
      </w:r>
      <w:r>
        <w:rPr>
          <w:rFonts w:ascii="Times New Roman" w:cs="Times New Roman" w:hAnsi="Times New Roman"/>
          <w:b/>
          <w:bCs/>
          <w:color w:val="313131"/>
          <w:sz w:val="24"/>
          <w:szCs w:val="24"/>
          <w:bdr w:val="none" w:sz="0" w:space="0" w:color="auto" w:frame="true"/>
          <w:shd w:val="clear" w:color="auto" w:fill="ffffff"/>
        </w:rPr>
        <w:t>-</w:t>
      </w:r>
      <w:r>
        <w:rPr>
          <w:rFonts w:ascii="Times New Roman" w:cs="Times New Roman" w:hAnsi="Times New Roman"/>
          <w:b/>
          <w:bCs/>
          <w:color w:val="313131"/>
          <w:sz w:val="24"/>
          <w:szCs w:val="24"/>
          <w:bdr w:val="none" w:sz="0" w:space="0" w:color="auto" w:frame="true"/>
          <w:shd w:val="clear" w:color="auto" w:fill="ffffff"/>
        </w:rPr>
        <w:t xml:space="preserve"> </w:t>
      </w:r>
      <w:r>
        <w:rPr>
          <w:rFonts w:ascii="Times New Roman" w:cs="Times New Roman" w:hAnsi="Times New Roman"/>
          <w:color w:val="313131"/>
          <w:sz w:val="24"/>
          <w:szCs w:val="24"/>
          <w:bdr w:val="none" w:sz="0" w:space="0" w:color="auto" w:frame="true"/>
          <w:shd w:val="clear" w:color="auto" w:fill="ffffff"/>
        </w:rPr>
        <w:t>Remove the outliers, null values and other error data</w:t>
      </w:r>
    </w:p>
    <w:p>
      <w:pPr>
        <w:pStyle w:val="style0"/>
        <w:spacing w:lineRule="auto" w:line="276"/>
        <w:rPr>
          <w:rFonts w:ascii="Times New Roman" w:cs="Times New Roman" w:hAnsi="Times New Roman"/>
          <w:color w:val="313131"/>
          <w:sz w:val="24"/>
          <w:szCs w:val="24"/>
          <w:bdr w:val="none" w:sz="0" w:space="0" w:color="auto" w:frame="true"/>
          <w:shd w:val="clear" w:color="auto" w:fill="ffffff"/>
        </w:rPr>
      </w:pPr>
      <w:r>
        <w:rPr>
          <w:rFonts w:ascii="Times New Roman" w:cs="Times New Roman" w:hAnsi="Times New Roman"/>
          <w:b/>
          <w:bCs/>
          <w:color w:val="313131"/>
          <w:sz w:val="24"/>
          <w:szCs w:val="24"/>
          <w:bdr w:val="none" w:sz="0" w:space="0" w:color="auto" w:frame="true"/>
          <w:shd w:val="clear" w:color="auto" w:fill="ffffff"/>
        </w:rPr>
        <w:t xml:space="preserve">STEP </w:t>
      </w:r>
      <w:r>
        <w:rPr>
          <w:rFonts w:ascii="Times New Roman" w:cs="Times New Roman" w:hAnsi="Times New Roman"/>
          <w:b/>
          <w:bCs/>
          <w:color w:val="313131"/>
          <w:sz w:val="24"/>
          <w:szCs w:val="24"/>
          <w:bdr w:val="none" w:sz="0" w:space="0" w:color="auto" w:frame="true"/>
          <w:shd w:val="clear" w:color="auto" w:fill="ffffff"/>
        </w:rPr>
        <w:t>4</w:t>
      </w:r>
      <w:r>
        <w:rPr>
          <w:rFonts w:ascii="Times New Roman" w:cs="Times New Roman" w:hAnsi="Times New Roman"/>
          <w:b/>
          <w:bCs/>
          <w:color w:val="313131"/>
          <w:sz w:val="24"/>
          <w:szCs w:val="24"/>
          <w:bdr w:val="none" w:sz="0" w:space="0" w:color="auto" w:frame="true"/>
          <w:shd w:val="clear" w:color="auto" w:fill="ffffff"/>
        </w:rPr>
        <w:t xml:space="preserve"> </w:t>
      </w:r>
      <w:r>
        <w:rPr>
          <w:rFonts w:ascii="Times New Roman" w:cs="Times New Roman" w:hAnsi="Times New Roman"/>
          <w:b/>
          <w:bCs/>
          <w:color w:val="313131"/>
          <w:sz w:val="24"/>
          <w:szCs w:val="24"/>
          <w:bdr w:val="none" w:sz="0" w:space="0" w:color="auto" w:frame="true"/>
          <w:shd w:val="clear" w:color="auto" w:fill="ffffff"/>
        </w:rPr>
        <w:t xml:space="preserve">- </w:t>
      </w:r>
      <w:r>
        <w:rPr>
          <w:rFonts w:ascii="Times New Roman" w:cs="Times New Roman" w:hAnsi="Times New Roman"/>
          <w:color w:val="313131"/>
          <w:sz w:val="24"/>
          <w:szCs w:val="24"/>
          <w:bdr w:val="none" w:sz="0" w:space="0" w:color="auto" w:frame="true"/>
          <w:shd w:val="clear" w:color="auto" w:fill="ffffff"/>
        </w:rPr>
        <w:t>F</w:t>
      </w:r>
      <w:r>
        <w:rPr>
          <w:rFonts w:ascii="Times New Roman" w:cs="Times New Roman" w:hAnsi="Times New Roman"/>
          <w:color w:val="313131"/>
          <w:sz w:val="24"/>
          <w:szCs w:val="24"/>
          <w:bdr w:val="none" w:sz="0" w:space="0" w:color="auto" w:frame="true"/>
          <w:shd w:val="clear" w:color="auto" w:fill="ffffff"/>
        </w:rPr>
        <w:t>it the preprocessed data into a model for predictions</w:t>
      </w:r>
    </w:p>
    <w:p>
      <w:pPr>
        <w:pStyle w:val="style0"/>
        <w:spacing w:lineRule="auto" w:line="276"/>
        <w:rPr>
          <w:rFonts w:ascii="Times New Roman" w:cs="Times New Roman" w:hAnsi="Times New Roman"/>
          <w:color w:val="313131"/>
          <w:sz w:val="24"/>
          <w:szCs w:val="24"/>
          <w:bdr w:val="none" w:sz="0" w:space="0" w:color="auto" w:frame="true"/>
          <w:shd w:val="clear" w:color="auto" w:fill="ffffff"/>
        </w:rPr>
      </w:pPr>
      <w:r>
        <w:rPr>
          <w:rFonts w:ascii="Times New Roman" w:cs="Times New Roman" w:hAnsi="Times New Roman"/>
          <w:b/>
          <w:bCs/>
          <w:color w:val="313131"/>
          <w:sz w:val="24"/>
          <w:szCs w:val="24"/>
          <w:bdr w:val="none" w:sz="0" w:space="0" w:color="auto" w:frame="true"/>
          <w:shd w:val="clear" w:color="auto" w:fill="ffffff"/>
        </w:rPr>
        <w:t xml:space="preserve">STEP </w:t>
      </w:r>
      <w:r>
        <w:rPr>
          <w:rFonts w:ascii="Times New Roman" w:cs="Times New Roman" w:hAnsi="Times New Roman"/>
          <w:b/>
          <w:bCs/>
          <w:color w:val="313131"/>
          <w:sz w:val="24"/>
          <w:szCs w:val="24"/>
          <w:bdr w:val="none" w:sz="0" w:space="0" w:color="auto" w:frame="true"/>
          <w:shd w:val="clear" w:color="auto" w:fill="ffffff"/>
        </w:rPr>
        <w:t>5</w:t>
      </w:r>
      <w:r>
        <w:rPr>
          <w:rFonts w:ascii="Times New Roman" w:cs="Times New Roman" w:hAnsi="Times New Roman"/>
          <w:color w:val="313131"/>
          <w:sz w:val="24"/>
          <w:szCs w:val="24"/>
          <w:bdr w:val="none" w:sz="0" w:space="0" w:color="auto" w:frame="true"/>
          <w:shd w:val="clear" w:color="auto" w:fill="ffffff"/>
        </w:rPr>
        <w:t xml:space="preserve"> - Find the prediction score using r2_score, accuracy_score</w:t>
      </w:r>
    </w:p>
    <w:p>
      <w:pPr>
        <w:pStyle w:val="style0"/>
        <w:spacing w:lineRule="auto" w:line="276"/>
        <w:rPr>
          <w:rFonts w:ascii="Times New Roman" w:cs="Times New Roman" w:hAnsi="Times New Roman"/>
          <w:color w:val="313131"/>
          <w:sz w:val="24"/>
          <w:szCs w:val="24"/>
          <w:bdr w:val="none" w:sz="0" w:space="0" w:color="auto" w:frame="true"/>
          <w:shd w:val="clear" w:color="auto" w:fill="ffffff"/>
        </w:rPr>
      </w:pPr>
      <w:r>
        <w:rPr>
          <w:rFonts w:ascii="Times New Roman" w:cs="Times New Roman" w:hAnsi="Times New Roman"/>
          <w:b/>
          <w:bCs/>
          <w:color w:val="313131"/>
          <w:sz w:val="24"/>
          <w:szCs w:val="24"/>
          <w:bdr w:val="none" w:sz="0" w:space="0" w:color="auto" w:frame="true"/>
          <w:shd w:val="clear" w:color="auto" w:fill="ffffff"/>
        </w:rPr>
        <w:t xml:space="preserve">STEP </w:t>
      </w:r>
      <w:r>
        <w:rPr>
          <w:rFonts w:ascii="Times New Roman" w:cs="Times New Roman" w:hAnsi="Times New Roman"/>
          <w:b/>
          <w:bCs/>
          <w:color w:val="313131"/>
          <w:sz w:val="24"/>
          <w:szCs w:val="24"/>
          <w:bdr w:val="none" w:sz="0" w:space="0" w:color="auto" w:frame="true"/>
          <w:shd w:val="clear" w:color="auto" w:fill="ffffff"/>
        </w:rPr>
        <w:t>6</w:t>
      </w:r>
      <w:r>
        <w:rPr>
          <w:rFonts w:ascii="Times New Roman" w:cs="Times New Roman" w:hAnsi="Times New Roman"/>
          <w:color w:val="313131"/>
          <w:sz w:val="24"/>
          <w:szCs w:val="24"/>
          <w:bdr w:val="none" w:sz="0" w:space="0" w:color="auto" w:frame="true"/>
          <w:shd w:val="clear" w:color="auto" w:fill="ffffff"/>
        </w:rPr>
        <w:t xml:space="preserve"> - Use the preprocessed data for visualizations and other summarization of data given</w:t>
      </w:r>
    </w:p>
    <w:p>
      <w:pPr>
        <w:pStyle w:val="style0"/>
        <w:spacing w:lineRule="auto" w:line="276"/>
        <w:rPr>
          <w:rFonts w:ascii="Times New Roman" w:cs="Times New Roman" w:hAnsi="Times New Roman"/>
          <w:color w:val="313131"/>
          <w:sz w:val="24"/>
          <w:szCs w:val="24"/>
          <w:bdr w:val="none" w:sz="0" w:space="0" w:color="auto" w:frame="true"/>
          <w:shd w:val="clear" w:color="auto" w:fill="ffffff"/>
        </w:rPr>
      </w:pPr>
      <w:r>
        <w:rPr>
          <w:rFonts w:ascii="Times New Roman" w:cs="Times New Roman" w:hAnsi="Times New Roman"/>
          <w:b/>
          <w:bCs/>
          <w:color w:val="313131"/>
          <w:sz w:val="24"/>
          <w:szCs w:val="24"/>
          <w:bdr w:val="none" w:sz="0" w:space="0" w:color="auto" w:frame="true"/>
          <w:shd w:val="clear" w:color="auto" w:fill="ffffff"/>
        </w:rPr>
        <w:t xml:space="preserve">STEP </w:t>
      </w:r>
      <w:r>
        <w:rPr>
          <w:rFonts w:ascii="Times New Roman" w:cs="Times New Roman" w:hAnsi="Times New Roman"/>
          <w:b/>
          <w:bCs/>
          <w:color w:val="313131"/>
          <w:sz w:val="24"/>
          <w:szCs w:val="24"/>
          <w:bdr w:val="none" w:sz="0" w:space="0" w:color="auto" w:frame="true"/>
          <w:shd w:val="clear" w:color="auto" w:fill="ffffff"/>
        </w:rPr>
        <w:t>7</w:t>
      </w:r>
      <w:r>
        <w:rPr>
          <w:rFonts w:ascii="Times New Roman" w:cs="Times New Roman" w:hAnsi="Times New Roman"/>
          <w:color w:val="313131"/>
          <w:sz w:val="24"/>
          <w:szCs w:val="24"/>
          <w:bdr w:val="none" w:sz="0" w:space="0" w:color="auto" w:frame="true"/>
          <w:shd w:val="clear" w:color="auto" w:fill="ffffff"/>
        </w:rPr>
        <w:t xml:space="preserve"> - Derive the insights from the visualizations made and make it as a report</w:t>
      </w:r>
    </w:p>
    <w:p>
      <w:pPr>
        <w:pStyle w:val="style0"/>
        <w:spacing w:lineRule="auto" w:line="276"/>
        <w:rPr>
          <w:rFonts w:ascii="Times New Roman" w:cs="Times New Roman" w:hAnsi="Times New Roman"/>
          <w:color w:val="313131"/>
          <w:sz w:val="24"/>
          <w:szCs w:val="24"/>
          <w:bdr w:val="none" w:sz="0" w:space="0" w:color="auto" w:frame="true"/>
          <w:shd w:val="clear" w:color="auto" w:fill="ffffff"/>
        </w:rPr>
      </w:pPr>
    </w:p>
    <w:p>
      <w:pPr>
        <w:pStyle w:val="style0"/>
        <w:rPr/>
      </w:pPr>
    </w:p>
    <w:p>
      <w:pPr>
        <w:pStyle w:val="style0"/>
        <w:rPr/>
      </w:pPr>
    </w:p>
    <w:sectPr>
      <w:headerReference w:type="default" r:id="rId2"/>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b/>
        <w:bCs/>
        <w:lang w:val="en-US"/>
      </w:rPr>
    </w:pPr>
    <w:r>
      <w:t xml:space="preserve">   </w:t>
    </w:r>
    <w:r>
      <w:rPr>
        <w:b/>
        <w:bCs/>
        <w:lang w:val="en-US"/>
      </w:rPr>
      <w:t>Reg No: 4204211040</w:t>
    </w:r>
    <w:r>
      <w:rPr>
        <w:b/>
        <w:bCs/>
        <w:lang w:val="en-US"/>
      </w:rPr>
      <w:t>2</w:t>
    </w:r>
    <w:r>
      <w:rPr>
        <w:b/>
        <w:bCs/>
        <w:lang w:val="en-US"/>
      </w:rPr>
      <w:t>9</w:t>
    </w:r>
    <w:r>
      <w:rPr>
        <w:b/>
        <w:bCs/>
        <w:lang w:val="en-US"/>
      </w:rPr>
      <w:tab/>
    </w:r>
    <w:r>
      <w:rPr>
        <w:b/>
        <w:bCs/>
        <w:lang w:val="en-US"/>
      </w:rPr>
      <w:tab/>
    </w:r>
    <w:r>
      <w:rPr>
        <w:b/>
        <w:bCs/>
        <w:lang w:val="en-US"/>
      </w:rPr>
      <w:t xml:space="preserve">Name: </w:t>
    </w:r>
    <w:r>
      <w:rPr>
        <w:b/>
        <w:bCs/>
        <w:lang w:val="en-US"/>
      </w:rPr>
      <w:t xml:space="preserve">JANAKIRAMAN </w:t>
    </w:r>
    <w:r>
      <w:rPr>
        <w:b/>
        <w:bCs/>
        <w:lang w:val="en-US"/>
      </w:rPr>
      <w:t>S</w:t>
    </w:r>
  </w:p>
  <w:p>
    <w:pPr>
      <w:pStyle w:val="style32"/>
      <w:rPr/>
    </w:pPr>
    <w: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lineRule="auto" w:line="276"/>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60095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FCE0DF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ed2e9e95-cbff-4342-b0d6-b3325d9e06e3"/>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c266498-d4e6-4d1b-a92a-56190f8dab59"/>
    <w:basedOn w:val="style65"/>
    <w:next w:val="style4098"/>
    <w:link w:val="style32"/>
    <w:uiPriority w:val="99"/>
  </w:style>
  <w:style w:type="character" w:styleId="style85">
    <w:name w:val="Hyperlink"/>
    <w:basedOn w:val="style65"/>
    <w:next w:val="style85"/>
    <w:uiPriority w:val="99"/>
    <w:rPr>
      <w:color w:val="0000ff"/>
      <w:u w:val="single"/>
    </w:rPr>
  </w:style>
  <w:style w:type="character" w:customStyle="1" w:styleId="style4099">
    <w:name w:val="Unresolved Mention"/>
    <w:basedOn w:val="style65"/>
    <w:next w:val="style4099"/>
    <w:uiPriority w:val="99"/>
    <w:rPr>
      <w:color w:val="605e5c"/>
      <w:shd w:val="clear" w:color="auto" w:fill="e1dfdd"/>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1136</Words>
  <Pages>3</Pages>
  <Characters>7055</Characters>
  <Application>WPS Office</Application>
  <DocSecurity>0</DocSecurity>
  <Paragraphs>54</Paragraphs>
  <ScaleCrop>false</ScaleCrop>
  <LinksUpToDate>false</LinksUpToDate>
  <CharactersWithSpaces>8447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2023-10-10T04:24:08Z</dcterms:created>
  <dc:creator>GUGAN GUGAN</dc:creator>
  <lastModifiedBy>POCO M2 Pro</lastModifiedBy>
  <dcterms:modified xsi:type="dcterms:W3CDTF">2023-10-10T04:24:08Z</dcterms:modified>
  <revision>2</revision>
</coreProperties>
</file>

<file path=docProps/custom.xml><?xml version="1.0" encoding="utf-8"?>
<Properties xmlns="http://schemas.openxmlformats.org/officeDocument/2006/custom-properties" xmlns:vt="http://schemas.openxmlformats.org/officeDocument/2006/docPropsVTypes"/>
</file>