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C46C" w14:textId="77777777" w:rsidR="00D46B4C" w:rsidRDefault="00D46B4C"/>
    <w:p w14:paraId="39534803" w14:textId="77777777" w:rsidR="00D46B4C" w:rsidRDefault="00D46B4C"/>
    <w:p w14:paraId="4AFE80B1" w14:textId="77777777" w:rsidR="00D46B4C" w:rsidRDefault="00D46B4C"/>
    <w:p w14:paraId="209BEBD5" w14:textId="77777777" w:rsidR="00D46B4C" w:rsidRDefault="00D46B4C"/>
    <w:p w14:paraId="18B30294" w14:textId="77777777" w:rsidR="00D46B4C" w:rsidRDefault="00000000">
      <w:pPr>
        <w:jc w:val="center"/>
      </w:pPr>
      <w:r>
        <w:rPr>
          <w:b/>
          <w:sz w:val="40"/>
        </w:rPr>
        <w:t>Early-Stage Disease Prediction Using Integrated Lifestyle and Clinical Data with Explainable Machine Learning Models</w:t>
      </w:r>
      <w:r>
        <w:rPr>
          <w:b/>
          <w:sz w:val="40"/>
        </w:rPr>
        <w:br/>
      </w:r>
    </w:p>
    <w:p w14:paraId="2676A416" w14:textId="77777777" w:rsidR="00D46B4C" w:rsidRDefault="00000000">
      <w:pPr>
        <w:spacing w:after="240" w:line="360" w:lineRule="auto"/>
        <w:jc w:val="center"/>
      </w:pPr>
      <w:r>
        <w:t>Machine Learning System</w:t>
      </w:r>
    </w:p>
    <w:p w14:paraId="30819BF0" w14:textId="77777777" w:rsidR="00D46B4C" w:rsidRDefault="00D46B4C"/>
    <w:p w14:paraId="774805A6" w14:textId="77777777" w:rsidR="00D46B4C" w:rsidRDefault="00D46B4C"/>
    <w:p w14:paraId="210DABBD" w14:textId="77777777" w:rsidR="00D46B4C" w:rsidRDefault="00D46B4C"/>
    <w:p w14:paraId="248243DC" w14:textId="77777777" w:rsidR="00D46B4C" w:rsidRDefault="00000000">
      <w:pPr>
        <w:spacing w:after="240" w:line="360" w:lineRule="auto"/>
        <w:jc w:val="center"/>
      </w:pPr>
      <w:r>
        <w:t>Sarjan Bahadur Thapa</w:t>
      </w:r>
      <w:r>
        <w:br/>
        <w:t>260043443</w:t>
      </w:r>
    </w:p>
    <w:p w14:paraId="34720C5D" w14:textId="77777777" w:rsidR="00D46B4C" w:rsidRDefault="00D46B4C"/>
    <w:p w14:paraId="16512387" w14:textId="77777777" w:rsidR="00D46B4C" w:rsidRDefault="00D46B4C"/>
    <w:p w14:paraId="41CCC06B" w14:textId="77777777" w:rsidR="00D46B4C" w:rsidRDefault="00D46B4C"/>
    <w:p w14:paraId="66FEA28F" w14:textId="77777777" w:rsidR="00D46B4C" w:rsidRDefault="00000000">
      <w:pPr>
        <w:spacing w:after="240" w:line="360" w:lineRule="auto"/>
        <w:jc w:val="center"/>
      </w:pPr>
      <w:r>
        <w:t>Submitted in accordance with the requirements for the degree of</w:t>
      </w:r>
      <w:r>
        <w:br/>
        <w:t>Master of Science (Level 7)</w:t>
      </w:r>
    </w:p>
    <w:p w14:paraId="51AF320C" w14:textId="77777777" w:rsidR="00D46B4C" w:rsidRDefault="00D46B4C"/>
    <w:p w14:paraId="65ADF8BF" w14:textId="77777777" w:rsidR="00D46B4C" w:rsidRDefault="00D46B4C"/>
    <w:p w14:paraId="4BEA5690" w14:textId="6E4616ED" w:rsidR="00D46B4C" w:rsidRDefault="00000000" w:rsidP="003F4A1A">
      <w:pPr>
        <w:spacing w:after="240" w:line="360" w:lineRule="auto"/>
        <w:jc w:val="center"/>
      </w:pPr>
      <w:r>
        <w:rPr>
          <w:b/>
        </w:rPr>
        <w:t>York St John University</w:t>
      </w:r>
      <w:r>
        <w:rPr>
          <w:b/>
        </w:rPr>
        <w:br/>
        <w:t>Department of Data Science</w:t>
      </w:r>
    </w:p>
    <w:p w14:paraId="7807BD28" w14:textId="77777777" w:rsidR="00D46B4C" w:rsidRDefault="00000000">
      <w:pPr>
        <w:spacing w:after="240" w:line="360" w:lineRule="auto"/>
        <w:jc w:val="center"/>
      </w:pPr>
      <w:r>
        <w:t>Date of Submission: 30th of July 2026</w:t>
      </w:r>
    </w:p>
    <w:p w14:paraId="3A7C67C0" w14:textId="2BB94E7C" w:rsidR="00D46B4C" w:rsidRDefault="00000000" w:rsidP="006732FE">
      <w:bookmarkStart w:id="0" w:name="_Toc235980224"/>
      <w:r>
        <w:lastRenderedPageBreak/>
        <w:t>Declaration</w:t>
      </w:r>
      <w:bookmarkEnd w:id="0"/>
    </w:p>
    <w:p w14:paraId="51A50E42" w14:textId="77777777" w:rsidR="00D46B4C" w:rsidRDefault="00000000">
      <w:pPr>
        <w:spacing w:after="240" w:line="360" w:lineRule="auto"/>
        <w:jc w:val="both"/>
      </w:pPr>
      <w:r>
        <w:t>The candidate confirms that the work submitted is his own and that appropriate credit has been given where reference has been made to the work of others.</w:t>
      </w:r>
    </w:p>
    <w:p w14:paraId="4420EE31" w14:textId="77777777" w:rsidR="00D46B4C" w:rsidRDefault="00000000">
      <w:pPr>
        <w:spacing w:after="240" w:line="360" w:lineRule="auto"/>
        <w:jc w:val="both"/>
      </w:pPr>
      <w:r>
        <w:t>This copy has been supplied on the understanding that it is copyright material. Any reuse must comply with the Copyright, Designs and Patents Act 1988 and any licence under which this copy is released.</w:t>
      </w:r>
    </w:p>
    <w:p w14:paraId="3E5E9D13" w14:textId="77777777" w:rsidR="00D46B4C" w:rsidRDefault="00000000">
      <w:pPr>
        <w:spacing w:after="240" w:line="360" w:lineRule="auto"/>
        <w:jc w:val="both"/>
      </w:pPr>
      <w:r>
        <w:t>© 2026 York St John University and Sarjan Bahadur Thapa</w:t>
      </w:r>
    </w:p>
    <w:p w14:paraId="4EBCC27C" w14:textId="77777777" w:rsidR="00D46B4C" w:rsidRDefault="00000000">
      <w:pPr>
        <w:spacing w:after="240" w:line="360" w:lineRule="auto"/>
        <w:jc w:val="both"/>
      </w:pPr>
      <w:r>
        <w:t>The right of Sarjan Bahadur Thapa to be identified as Author of this work has been asserted by him in accordance with the Copyright, Designs and Patents Act 1988.</w:t>
      </w:r>
    </w:p>
    <w:p w14:paraId="3A7DEE0E" w14:textId="77777777" w:rsidR="00D46B4C" w:rsidRDefault="00000000">
      <w:r>
        <w:br w:type="page"/>
      </w:r>
    </w:p>
    <w:p w14:paraId="0C227537" w14:textId="77777777" w:rsidR="00D46B4C" w:rsidRDefault="00000000">
      <w:pPr>
        <w:pStyle w:val="Heading1"/>
      </w:pPr>
      <w:bookmarkStart w:id="1" w:name="_Toc235980225"/>
      <w:r>
        <w:lastRenderedPageBreak/>
        <w:t>Self-declaration on Academic Integrity</w:t>
      </w:r>
      <w:bookmarkEnd w:id="1"/>
    </w:p>
    <w:p w14:paraId="20F78890" w14:textId="77777777" w:rsidR="00D46B4C" w:rsidRDefault="00000000">
      <w:pPr>
        <w:spacing w:after="240" w:line="360" w:lineRule="auto"/>
      </w:pPr>
      <w:r>
        <w:t>I have read and understood the Academic Misconduct statement.  [ x ] Tick to confirm</w:t>
      </w:r>
    </w:p>
    <w:p w14:paraId="533EBE06" w14:textId="77777777" w:rsidR="00D46B4C" w:rsidRDefault="00000000">
      <w:pPr>
        <w:spacing w:after="240" w:line="360" w:lineRule="auto"/>
      </w:pPr>
      <w:r>
        <w:t>I have read and understood the Generative Artificial Intelligence use statement.  [ x ] Tick to confirm</w:t>
      </w:r>
    </w:p>
    <w:p w14:paraId="290CD17C" w14:textId="77777777" w:rsidR="00D46B4C" w:rsidRDefault="00000000">
      <w:pPr>
        <w:spacing w:after="240" w:line="360" w:lineRule="auto"/>
      </w:pPr>
      <w:r>
        <w:t>I am satisfied that I have met the Learning Outcomes of this assignment.  [ x ] Met</w:t>
      </w:r>
    </w:p>
    <w:p w14:paraId="6BCD4BB3" w14:textId="77777777" w:rsidR="00D46B4C" w:rsidRDefault="00000000">
      <w:r>
        <w:br w:type="page"/>
      </w:r>
    </w:p>
    <w:p w14:paraId="3DDE0112" w14:textId="77777777" w:rsidR="00D46B4C" w:rsidRDefault="00000000">
      <w:pPr>
        <w:pStyle w:val="Heading1"/>
      </w:pPr>
      <w:bookmarkStart w:id="2" w:name="_Toc235980226"/>
      <w:r>
        <w:lastRenderedPageBreak/>
        <w:t>Abstract</w:t>
      </w:r>
      <w:bookmarkEnd w:id="2"/>
    </w:p>
    <w:p w14:paraId="08DBF0BA" w14:textId="77777777" w:rsidR="00D46B4C" w:rsidRDefault="00000000">
      <w:pPr>
        <w:spacing w:after="240" w:line="360" w:lineRule="auto"/>
        <w:jc w:val="both"/>
      </w:pPr>
      <w:r>
        <w:t>The timely detection and diagnosis of chronic and life-threatening diseases play an indispensable role in enhancing patient survival rates, optimizing therapeutic interventions, and alleviating the financial burdens placed upon global healthcare systems. Traditional diagnostic methodologies, although historically reliable, are frequently hampered by their reactive nature, significant latency, and an over-reliance on manual clinical assessments. This study introduces an innovative, hybrid machine learning framework engineered for the early-stage prediction of diseases. By systematically integrating robust clinical data—such as blood pressure, cholesterol levels, glucose concentrations, and Body Mass Index (BMI)—with critical lifestyle indicators, including smoking habits, exercise frequency, and dietary patterns, the proposed model provides a holistic, multidimensional view of patient health trajectories.</w:t>
      </w:r>
    </w:p>
    <w:p w14:paraId="78AEB33C" w14:textId="77777777" w:rsidR="00D46B4C" w:rsidRDefault="00000000">
      <w:pPr>
        <w:spacing w:after="240" w:line="360" w:lineRule="auto"/>
        <w:jc w:val="both"/>
      </w:pPr>
      <w:r>
        <w:t>To identify the most accurate and reliable predictive engine, this research evaluates and benchmarks several prominent machine learning algorithms: Logistic Regression, Decision Trees, Random Forests, and Support Vector Machines (SVM). A profound barrier to the clinical adoption of Artificial Intelligence (AI) is the inherent opacity of complex algorithms, often referred to as the 'black-box' problem. To address this challenge and ensure strict clinical trustworthiness, transparency, and ethical compliance, advanced Explainable AI (XAI) techniques—specifically SHapley Additive exPlanations (SHAP) and Local Interpretable Model-agnostic Explanations (LIME)—are integrated into the system's core architecture.</w:t>
      </w:r>
    </w:p>
    <w:p w14:paraId="7AF64670" w14:textId="3602BBE8" w:rsidR="00D46B4C" w:rsidRDefault="00000000" w:rsidP="00B746C5">
      <w:pPr>
        <w:spacing w:after="240" w:line="360" w:lineRule="auto"/>
        <w:jc w:val="both"/>
      </w:pPr>
      <w:r>
        <w:t>The deployment of these XAI methodologies ensures that every prediction is accompanied by a transparent, interpretable rationale, delineating the specific clinical and lifestyle factors driving the diagnostic outcome. The findings demonstrate that integrating lifestyle parameters significantly boosts predictive accuracy and lowers false-negative rates compared to traditional, strictly clinical models. Ultimately, the proposed solution functions as a highly effective, intelligent decision-support tool. It empowers healthcare professionals to make faster, evidence-based, and highly precise clinical decisions, mitigating the reliance on subjective evaluation and profoundly improving long-term patient outcomes.</w:t>
      </w:r>
      <w:r>
        <w:br w:type="page"/>
      </w:r>
    </w:p>
    <w:p w14:paraId="54F92FEC" w14:textId="77777777" w:rsidR="00D46B4C" w:rsidRDefault="00000000">
      <w:pPr>
        <w:pStyle w:val="Heading1"/>
      </w:pPr>
      <w:bookmarkStart w:id="3" w:name="_Toc235980227"/>
      <w:r>
        <w:lastRenderedPageBreak/>
        <w:t>Acknowledgment</w:t>
      </w:r>
      <w:bookmarkEnd w:id="3"/>
    </w:p>
    <w:p w14:paraId="76B04686" w14:textId="77777777" w:rsidR="00D46B4C" w:rsidRDefault="00000000">
      <w:pPr>
        <w:spacing w:after="240" w:line="360" w:lineRule="auto"/>
        <w:jc w:val="both"/>
      </w:pPr>
      <w:r>
        <w:t>I convey my sincerest appreciation to my academic supervisors and the faculty at the Department of Data Science at York St John University. Their essential guidance, continuous support, and invaluable feedback have been the cornerstone of this research throughout its entire duration. Their professional advisory, combined with motivational support, has been fundamental in developing this study from its conceptualization to its current stage of completion.</w:t>
      </w:r>
    </w:p>
    <w:p w14:paraId="638E820E" w14:textId="77777777" w:rsidR="00D46B4C" w:rsidRDefault="00000000">
      <w:pPr>
        <w:spacing w:after="240" w:line="360" w:lineRule="auto"/>
        <w:jc w:val="both"/>
      </w:pPr>
      <w:r>
        <w:t>I extend my deepest gratitude to my family and friends, whose enduring belief, patience, and continuous backing have reinforced my spirit and provided the foundation necessary to pursue this challenging academic endeavor. Their unwavering dedication made the successful execution of this research possible.</w:t>
      </w:r>
    </w:p>
    <w:p w14:paraId="6D204B32" w14:textId="77777777" w:rsidR="00D46B4C" w:rsidRDefault="00000000">
      <w:pPr>
        <w:spacing w:after="240" w:line="360" w:lineRule="auto"/>
        <w:jc w:val="both"/>
      </w:pPr>
      <w:r>
        <w:t>Furthermore, I express my gratitude to the healthcare professionals, data scientists, and industry experts who generously provided crucial data, shared vital insights, and participated in discussions regarding predictive modeling and Explainable Artificial Intelligence (XAI). Their active collaboration and practical perspectives significantly refined my concepts and expanded my knowledge base for this complex intersection of computer science and medicine.</w:t>
      </w:r>
    </w:p>
    <w:p w14:paraId="0AF19D87" w14:textId="77777777" w:rsidR="00D46B4C" w:rsidRDefault="00000000">
      <w:r>
        <w:br w:type="page"/>
      </w:r>
    </w:p>
    <w:sdt>
      <w:sdtPr>
        <w:id w:val="1436178509"/>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754A2251" w14:textId="368E0243" w:rsidR="003F4A1A" w:rsidRDefault="003F4A1A">
          <w:pPr>
            <w:pStyle w:val="TOCHeading"/>
          </w:pPr>
          <w:r>
            <w:t>Table of Contents</w:t>
          </w:r>
        </w:p>
        <w:p w14:paraId="34383E1C" w14:textId="3B262B91" w:rsidR="003F4A1A" w:rsidRDefault="003F4A1A">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35980224" w:history="1">
            <w:r w:rsidRPr="003173C1">
              <w:rPr>
                <w:rStyle w:val="Hyperlink"/>
                <w:noProof/>
              </w:rPr>
              <w:t>Declaration</w:t>
            </w:r>
            <w:r>
              <w:rPr>
                <w:noProof/>
                <w:webHidden/>
              </w:rPr>
              <w:tab/>
            </w:r>
            <w:r>
              <w:rPr>
                <w:noProof/>
                <w:webHidden/>
              </w:rPr>
              <w:fldChar w:fldCharType="begin"/>
            </w:r>
            <w:r>
              <w:rPr>
                <w:noProof/>
                <w:webHidden/>
              </w:rPr>
              <w:instrText xml:space="preserve"> PAGEREF _Toc235980224 \h </w:instrText>
            </w:r>
            <w:r>
              <w:rPr>
                <w:noProof/>
                <w:webHidden/>
              </w:rPr>
            </w:r>
            <w:r>
              <w:rPr>
                <w:noProof/>
                <w:webHidden/>
              </w:rPr>
              <w:fldChar w:fldCharType="separate"/>
            </w:r>
            <w:r>
              <w:rPr>
                <w:noProof/>
                <w:webHidden/>
              </w:rPr>
              <w:t>3</w:t>
            </w:r>
            <w:r>
              <w:rPr>
                <w:noProof/>
                <w:webHidden/>
              </w:rPr>
              <w:fldChar w:fldCharType="end"/>
            </w:r>
          </w:hyperlink>
        </w:p>
        <w:p w14:paraId="6CB38F50" w14:textId="4A654E64" w:rsidR="003F4A1A" w:rsidRDefault="003F4A1A">
          <w:pPr>
            <w:pStyle w:val="TOC1"/>
            <w:tabs>
              <w:tab w:val="right" w:leader="dot" w:pos="8630"/>
            </w:tabs>
            <w:rPr>
              <w:noProof/>
            </w:rPr>
          </w:pPr>
          <w:hyperlink w:anchor="_Toc235980225" w:history="1">
            <w:r w:rsidRPr="003173C1">
              <w:rPr>
                <w:rStyle w:val="Hyperlink"/>
                <w:noProof/>
              </w:rPr>
              <w:t>Self-declaration on Academic Integrity</w:t>
            </w:r>
            <w:r>
              <w:rPr>
                <w:noProof/>
                <w:webHidden/>
              </w:rPr>
              <w:tab/>
            </w:r>
            <w:r>
              <w:rPr>
                <w:noProof/>
                <w:webHidden/>
              </w:rPr>
              <w:fldChar w:fldCharType="begin"/>
            </w:r>
            <w:r>
              <w:rPr>
                <w:noProof/>
                <w:webHidden/>
              </w:rPr>
              <w:instrText xml:space="preserve"> PAGEREF _Toc235980225 \h </w:instrText>
            </w:r>
            <w:r>
              <w:rPr>
                <w:noProof/>
                <w:webHidden/>
              </w:rPr>
            </w:r>
            <w:r>
              <w:rPr>
                <w:noProof/>
                <w:webHidden/>
              </w:rPr>
              <w:fldChar w:fldCharType="separate"/>
            </w:r>
            <w:r>
              <w:rPr>
                <w:noProof/>
                <w:webHidden/>
              </w:rPr>
              <w:t>4</w:t>
            </w:r>
            <w:r>
              <w:rPr>
                <w:noProof/>
                <w:webHidden/>
              </w:rPr>
              <w:fldChar w:fldCharType="end"/>
            </w:r>
          </w:hyperlink>
        </w:p>
        <w:p w14:paraId="3F8DD36B" w14:textId="7A1D35EC" w:rsidR="003F4A1A" w:rsidRDefault="003F4A1A">
          <w:pPr>
            <w:pStyle w:val="TOC1"/>
            <w:tabs>
              <w:tab w:val="right" w:leader="dot" w:pos="8630"/>
            </w:tabs>
            <w:rPr>
              <w:noProof/>
            </w:rPr>
          </w:pPr>
          <w:hyperlink w:anchor="_Toc235980226" w:history="1">
            <w:r w:rsidRPr="003173C1">
              <w:rPr>
                <w:rStyle w:val="Hyperlink"/>
                <w:noProof/>
              </w:rPr>
              <w:t>Abstract</w:t>
            </w:r>
            <w:r>
              <w:rPr>
                <w:noProof/>
                <w:webHidden/>
              </w:rPr>
              <w:tab/>
            </w:r>
            <w:r>
              <w:rPr>
                <w:noProof/>
                <w:webHidden/>
              </w:rPr>
              <w:fldChar w:fldCharType="begin"/>
            </w:r>
            <w:r>
              <w:rPr>
                <w:noProof/>
                <w:webHidden/>
              </w:rPr>
              <w:instrText xml:space="preserve"> PAGEREF _Toc235980226 \h </w:instrText>
            </w:r>
            <w:r>
              <w:rPr>
                <w:noProof/>
                <w:webHidden/>
              </w:rPr>
            </w:r>
            <w:r>
              <w:rPr>
                <w:noProof/>
                <w:webHidden/>
              </w:rPr>
              <w:fldChar w:fldCharType="separate"/>
            </w:r>
            <w:r>
              <w:rPr>
                <w:noProof/>
                <w:webHidden/>
              </w:rPr>
              <w:t>5</w:t>
            </w:r>
            <w:r>
              <w:rPr>
                <w:noProof/>
                <w:webHidden/>
              </w:rPr>
              <w:fldChar w:fldCharType="end"/>
            </w:r>
          </w:hyperlink>
        </w:p>
        <w:p w14:paraId="3EF4842A" w14:textId="2466DCF5" w:rsidR="003F4A1A" w:rsidRDefault="003F4A1A">
          <w:pPr>
            <w:pStyle w:val="TOC1"/>
            <w:tabs>
              <w:tab w:val="right" w:leader="dot" w:pos="8630"/>
            </w:tabs>
            <w:rPr>
              <w:noProof/>
            </w:rPr>
          </w:pPr>
          <w:hyperlink w:anchor="_Toc235980227" w:history="1">
            <w:r w:rsidRPr="003173C1">
              <w:rPr>
                <w:rStyle w:val="Hyperlink"/>
                <w:noProof/>
              </w:rPr>
              <w:t>Acknowledgment</w:t>
            </w:r>
            <w:r>
              <w:rPr>
                <w:noProof/>
                <w:webHidden/>
              </w:rPr>
              <w:tab/>
            </w:r>
            <w:r>
              <w:rPr>
                <w:noProof/>
                <w:webHidden/>
              </w:rPr>
              <w:fldChar w:fldCharType="begin"/>
            </w:r>
            <w:r>
              <w:rPr>
                <w:noProof/>
                <w:webHidden/>
              </w:rPr>
              <w:instrText xml:space="preserve"> PAGEREF _Toc235980227 \h </w:instrText>
            </w:r>
            <w:r>
              <w:rPr>
                <w:noProof/>
                <w:webHidden/>
              </w:rPr>
            </w:r>
            <w:r>
              <w:rPr>
                <w:noProof/>
                <w:webHidden/>
              </w:rPr>
              <w:fldChar w:fldCharType="separate"/>
            </w:r>
            <w:r>
              <w:rPr>
                <w:noProof/>
                <w:webHidden/>
              </w:rPr>
              <w:t>7</w:t>
            </w:r>
            <w:r>
              <w:rPr>
                <w:noProof/>
                <w:webHidden/>
              </w:rPr>
              <w:fldChar w:fldCharType="end"/>
            </w:r>
          </w:hyperlink>
        </w:p>
        <w:p w14:paraId="457F265C" w14:textId="7EFFB02F" w:rsidR="003F4A1A" w:rsidRDefault="003F4A1A">
          <w:pPr>
            <w:pStyle w:val="TOC1"/>
            <w:tabs>
              <w:tab w:val="right" w:leader="dot" w:pos="8630"/>
            </w:tabs>
            <w:rPr>
              <w:noProof/>
            </w:rPr>
          </w:pPr>
          <w:hyperlink w:anchor="_Toc235980228" w:history="1">
            <w:r w:rsidRPr="003173C1">
              <w:rPr>
                <w:rStyle w:val="Hyperlink"/>
                <w:noProof/>
              </w:rPr>
              <w:t>List of Abbreviations</w:t>
            </w:r>
            <w:r>
              <w:rPr>
                <w:noProof/>
                <w:webHidden/>
              </w:rPr>
              <w:tab/>
            </w:r>
            <w:r>
              <w:rPr>
                <w:noProof/>
                <w:webHidden/>
              </w:rPr>
              <w:fldChar w:fldCharType="begin"/>
            </w:r>
            <w:r>
              <w:rPr>
                <w:noProof/>
                <w:webHidden/>
              </w:rPr>
              <w:instrText xml:space="preserve"> PAGEREF _Toc235980228 \h </w:instrText>
            </w:r>
            <w:r>
              <w:rPr>
                <w:noProof/>
                <w:webHidden/>
              </w:rPr>
            </w:r>
            <w:r>
              <w:rPr>
                <w:noProof/>
                <w:webHidden/>
              </w:rPr>
              <w:fldChar w:fldCharType="separate"/>
            </w:r>
            <w:r>
              <w:rPr>
                <w:noProof/>
                <w:webHidden/>
              </w:rPr>
              <w:t>9</w:t>
            </w:r>
            <w:r>
              <w:rPr>
                <w:noProof/>
                <w:webHidden/>
              </w:rPr>
              <w:fldChar w:fldCharType="end"/>
            </w:r>
          </w:hyperlink>
        </w:p>
        <w:p w14:paraId="39EF6EDD" w14:textId="349EDC64" w:rsidR="003F4A1A" w:rsidRDefault="003F4A1A">
          <w:pPr>
            <w:pStyle w:val="TOC1"/>
            <w:tabs>
              <w:tab w:val="right" w:leader="dot" w:pos="8630"/>
            </w:tabs>
            <w:rPr>
              <w:noProof/>
            </w:rPr>
          </w:pPr>
          <w:hyperlink w:anchor="_Toc235980229" w:history="1">
            <w:r w:rsidRPr="003173C1">
              <w:rPr>
                <w:rStyle w:val="Hyperlink"/>
                <w:noProof/>
              </w:rPr>
              <w:t>CHAPTER 1: INTRODUCTION</w:t>
            </w:r>
            <w:r>
              <w:rPr>
                <w:noProof/>
                <w:webHidden/>
              </w:rPr>
              <w:tab/>
            </w:r>
            <w:r>
              <w:rPr>
                <w:noProof/>
                <w:webHidden/>
              </w:rPr>
              <w:fldChar w:fldCharType="begin"/>
            </w:r>
            <w:r>
              <w:rPr>
                <w:noProof/>
                <w:webHidden/>
              </w:rPr>
              <w:instrText xml:space="preserve"> PAGEREF _Toc235980229 \h </w:instrText>
            </w:r>
            <w:r>
              <w:rPr>
                <w:noProof/>
                <w:webHidden/>
              </w:rPr>
            </w:r>
            <w:r>
              <w:rPr>
                <w:noProof/>
                <w:webHidden/>
              </w:rPr>
              <w:fldChar w:fldCharType="separate"/>
            </w:r>
            <w:r>
              <w:rPr>
                <w:noProof/>
                <w:webHidden/>
              </w:rPr>
              <w:t>10</w:t>
            </w:r>
            <w:r>
              <w:rPr>
                <w:noProof/>
                <w:webHidden/>
              </w:rPr>
              <w:fldChar w:fldCharType="end"/>
            </w:r>
          </w:hyperlink>
        </w:p>
        <w:p w14:paraId="317CED27" w14:textId="524EA679" w:rsidR="003F4A1A" w:rsidRDefault="003F4A1A">
          <w:pPr>
            <w:pStyle w:val="TOC2"/>
            <w:tabs>
              <w:tab w:val="right" w:leader="dot" w:pos="8630"/>
            </w:tabs>
            <w:rPr>
              <w:noProof/>
            </w:rPr>
          </w:pPr>
          <w:hyperlink w:anchor="_Toc235980230" w:history="1">
            <w:r w:rsidRPr="003173C1">
              <w:rPr>
                <w:rStyle w:val="Hyperlink"/>
                <w:noProof/>
              </w:rPr>
              <w:t>1.1 Background and Motivation</w:t>
            </w:r>
            <w:r>
              <w:rPr>
                <w:noProof/>
                <w:webHidden/>
              </w:rPr>
              <w:tab/>
            </w:r>
            <w:r>
              <w:rPr>
                <w:noProof/>
                <w:webHidden/>
              </w:rPr>
              <w:fldChar w:fldCharType="begin"/>
            </w:r>
            <w:r>
              <w:rPr>
                <w:noProof/>
                <w:webHidden/>
              </w:rPr>
              <w:instrText xml:space="preserve"> PAGEREF _Toc235980230 \h </w:instrText>
            </w:r>
            <w:r>
              <w:rPr>
                <w:noProof/>
                <w:webHidden/>
              </w:rPr>
            </w:r>
            <w:r>
              <w:rPr>
                <w:noProof/>
                <w:webHidden/>
              </w:rPr>
              <w:fldChar w:fldCharType="separate"/>
            </w:r>
            <w:r>
              <w:rPr>
                <w:noProof/>
                <w:webHidden/>
              </w:rPr>
              <w:t>10</w:t>
            </w:r>
            <w:r>
              <w:rPr>
                <w:noProof/>
                <w:webHidden/>
              </w:rPr>
              <w:fldChar w:fldCharType="end"/>
            </w:r>
          </w:hyperlink>
        </w:p>
        <w:p w14:paraId="20A2B4FB" w14:textId="1C86600C" w:rsidR="003F4A1A" w:rsidRDefault="003F4A1A">
          <w:pPr>
            <w:pStyle w:val="TOC2"/>
            <w:tabs>
              <w:tab w:val="right" w:leader="dot" w:pos="8630"/>
            </w:tabs>
            <w:rPr>
              <w:noProof/>
            </w:rPr>
          </w:pPr>
          <w:hyperlink w:anchor="_Toc235980231" w:history="1">
            <w:r w:rsidRPr="003173C1">
              <w:rPr>
                <w:rStyle w:val="Hyperlink"/>
                <w:noProof/>
              </w:rPr>
              <w:t>1.2 Problem Statement</w:t>
            </w:r>
            <w:r>
              <w:rPr>
                <w:noProof/>
                <w:webHidden/>
              </w:rPr>
              <w:tab/>
            </w:r>
            <w:r>
              <w:rPr>
                <w:noProof/>
                <w:webHidden/>
              </w:rPr>
              <w:fldChar w:fldCharType="begin"/>
            </w:r>
            <w:r>
              <w:rPr>
                <w:noProof/>
                <w:webHidden/>
              </w:rPr>
              <w:instrText xml:space="preserve"> PAGEREF _Toc235980231 \h </w:instrText>
            </w:r>
            <w:r>
              <w:rPr>
                <w:noProof/>
                <w:webHidden/>
              </w:rPr>
            </w:r>
            <w:r>
              <w:rPr>
                <w:noProof/>
                <w:webHidden/>
              </w:rPr>
              <w:fldChar w:fldCharType="separate"/>
            </w:r>
            <w:r>
              <w:rPr>
                <w:noProof/>
                <w:webHidden/>
              </w:rPr>
              <w:t>11</w:t>
            </w:r>
            <w:r>
              <w:rPr>
                <w:noProof/>
                <w:webHidden/>
              </w:rPr>
              <w:fldChar w:fldCharType="end"/>
            </w:r>
          </w:hyperlink>
        </w:p>
        <w:p w14:paraId="1D05C36C" w14:textId="5189BC75" w:rsidR="003F4A1A" w:rsidRDefault="003F4A1A">
          <w:pPr>
            <w:pStyle w:val="TOC2"/>
            <w:tabs>
              <w:tab w:val="right" w:leader="dot" w:pos="8630"/>
            </w:tabs>
            <w:rPr>
              <w:noProof/>
            </w:rPr>
          </w:pPr>
          <w:hyperlink w:anchor="_Toc235980232" w:history="1">
            <w:r w:rsidRPr="003173C1">
              <w:rPr>
                <w:rStyle w:val="Hyperlink"/>
                <w:noProof/>
              </w:rPr>
              <w:t>1.3 Research Questions</w:t>
            </w:r>
            <w:r>
              <w:rPr>
                <w:noProof/>
                <w:webHidden/>
              </w:rPr>
              <w:tab/>
            </w:r>
            <w:r>
              <w:rPr>
                <w:noProof/>
                <w:webHidden/>
              </w:rPr>
              <w:fldChar w:fldCharType="begin"/>
            </w:r>
            <w:r>
              <w:rPr>
                <w:noProof/>
                <w:webHidden/>
              </w:rPr>
              <w:instrText xml:space="preserve"> PAGEREF _Toc235980232 \h </w:instrText>
            </w:r>
            <w:r>
              <w:rPr>
                <w:noProof/>
                <w:webHidden/>
              </w:rPr>
            </w:r>
            <w:r>
              <w:rPr>
                <w:noProof/>
                <w:webHidden/>
              </w:rPr>
              <w:fldChar w:fldCharType="separate"/>
            </w:r>
            <w:r>
              <w:rPr>
                <w:noProof/>
                <w:webHidden/>
              </w:rPr>
              <w:t>11</w:t>
            </w:r>
            <w:r>
              <w:rPr>
                <w:noProof/>
                <w:webHidden/>
              </w:rPr>
              <w:fldChar w:fldCharType="end"/>
            </w:r>
          </w:hyperlink>
        </w:p>
        <w:p w14:paraId="0126CF98" w14:textId="6EFF6A64" w:rsidR="003F4A1A" w:rsidRDefault="003F4A1A">
          <w:pPr>
            <w:pStyle w:val="TOC2"/>
            <w:tabs>
              <w:tab w:val="right" w:leader="dot" w:pos="8630"/>
            </w:tabs>
            <w:rPr>
              <w:noProof/>
            </w:rPr>
          </w:pPr>
          <w:hyperlink w:anchor="_Toc235980233" w:history="1">
            <w:r w:rsidRPr="003173C1">
              <w:rPr>
                <w:rStyle w:val="Hyperlink"/>
                <w:noProof/>
              </w:rPr>
              <w:t>1.4 Research Objectives</w:t>
            </w:r>
            <w:r>
              <w:rPr>
                <w:noProof/>
                <w:webHidden/>
              </w:rPr>
              <w:tab/>
            </w:r>
            <w:r>
              <w:rPr>
                <w:noProof/>
                <w:webHidden/>
              </w:rPr>
              <w:fldChar w:fldCharType="begin"/>
            </w:r>
            <w:r>
              <w:rPr>
                <w:noProof/>
                <w:webHidden/>
              </w:rPr>
              <w:instrText xml:space="preserve"> PAGEREF _Toc235980233 \h </w:instrText>
            </w:r>
            <w:r>
              <w:rPr>
                <w:noProof/>
                <w:webHidden/>
              </w:rPr>
            </w:r>
            <w:r>
              <w:rPr>
                <w:noProof/>
                <w:webHidden/>
              </w:rPr>
              <w:fldChar w:fldCharType="separate"/>
            </w:r>
            <w:r>
              <w:rPr>
                <w:noProof/>
                <w:webHidden/>
              </w:rPr>
              <w:t>12</w:t>
            </w:r>
            <w:r>
              <w:rPr>
                <w:noProof/>
                <w:webHidden/>
              </w:rPr>
              <w:fldChar w:fldCharType="end"/>
            </w:r>
          </w:hyperlink>
        </w:p>
        <w:p w14:paraId="48F6A707" w14:textId="66FEF5EA" w:rsidR="003F4A1A" w:rsidRDefault="003F4A1A">
          <w:pPr>
            <w:pStyle w:val="TOC2"/>
            <w:tabs>
              <w:tab w:val="right" w:leader="dot" w:pos="8630"/>
            </w:tabs>
            <w:rPr>
              <w:noProof/>
            </w:rPr>
          </w:pPr>
          <w:hyperlink w:anchor="_Toc235980234" w:history="1">
            <w:r w:rsidRPr="003173C1">
              <w:rPr>
                <w:rStyle w:val="Hyperlink"/>
                <w:noProof/>
              </w:rPr>
              <w:t>1.5 Research Aims</w:t>
            </w:r>
            <w:r>
              <w:rPr>
                <w:noProof/>
                <w:webHidden/>
              </w:rPr>
              <w:tab/>
            </w:r>
            <w:r>
              <w:rPr>
                <w:noProof/>
                <w:webHidden/>
              </w:rPr>
              <w:fldChar w:fldCharType="begin"/>
            </w:r>
            <w:r>
              <w:rPr>
                <w:noProof/>
                <w:webHidden/>
              </w:rPr>
              <w:instrText xml:space="preserve"> PAGEREF _Toc235980234 \h </w:instrText>
            </w:r>
            <w:r>
              <w:rPr>
                <w:noProof/>
                <w:webHidden/>
              </w:rPr>
            </w:r>
            <w:r>
              <w:rPr>
                <w:noProof/>
                <w:webHidden/>
              </w:rPr>
              <w:fldChar w:fldCharType="separate"/>
            </w:r>
            <w:r>
              <w:rPr>
                <w:noProof/>
                <w:webHidden/>
              </w:rPr>
              <w:t>13</w:t>
            </w:r>
            <w:r>
              <w:rPr>
                <w:noProof/>
                <w:webHidden/>
              </w:rPr>
              <w:fldChar w:fldCharType="end"/>
            </w:r>
          </w:hyperlink>
        </w:p>
        <w:p w14:paraId="397282D9" w14:textId="01CD170B" w:rsidR="003F4A1A" w:rsidRDefault="003F4A1A">
          <w:pPr>
            <w:pStyle w:val="TOC2"/>
            <w:tabs>
              <w:tab w:val="right" w:leader="dot" w:pos="8630"/>
            </w:tabs>
            <w:rPr>
              <w:noProof/>
            </w:rPr>
          </w:pPr>
          <w:hyperlink w:anchor="_Toc235980235" w:history="1">
            <w:r w:rsidRPr="003173C1">
              <w:rPr>
                <w:rStyle w:val="Hyperlink"/>
                <w:noProof/>
              </w:rPr>
              <w:t>1.6 Scope and Limitations</w:t>
            </w:r>
            <w:r>
              <w:rPr>
                <w:noProof/>
                <w:webHidden/>
              </w:rPr>
              <w:tab/>
            </w:r>
            <w:r>
              <w:rPr>
                <w:noProof/>
                <w:webHidden/>
              </w:rPr>
              <w:fldChar w:fldCharType="begin"/>
            </w:r>
            <w:r>
              <w:rPr>
                <w:noProof/>
                <w:webHidden/>
              </w:rPr>
              <w:instrText xml:space="preserve"> PAGEREF _Toc235980235 \h </w:instrText>
            </w:r>
            <w:r>
              <w:rPr>
                <w:noProof/>
                <w:webHidden/>
              </w:rPr>
            </w:r>
            <w:r>
              <w:rPr>
                <w:noProof/>
                <w:webHidden/>
              </w:rPr>
              <w:fldChar w:fldCharType="separate"/>
            </w:r>
            <w:r>
              <w:rPr>
                <w:noProof/>
                <w:webHidden/>
              </w:rPr>
              <w:t>13</w:t>
            </w:r>
            <w:r>
              <w:rPr>
                <w:noProof/>
                <w:webHidden/>
              </w:rPr>
              <w:fldChar w:fldCharType="end"/>
            </w:r>
          </w:hyperlink>
        </w:p>
        <w:p w14:paraId="791292D3" w14:textId="0E25B0C8" w:rsidR="003F4A1A" w:rsidRDefault="003F4A1A">
          <w:pPr>
            <w:pStyle w:val="TOC2"/>
            <w:tabs>
              <w:tab w:val="right" w:leader="dot" w:pos="8630"/>
            </w:tabs>
            <w:rPr>
              <w:noProof/>
            </w:rPr>
          </w:pPr>
          <w:hyperlink w:anchor="_Toc235980236" w:history="1">
            <w:r w:rsidRPr="003173C1">
              <w:rPr>
                <w:rStyle w:val="Hyperlink"/>
                <w:noProof/>
              </w:rPr>
              <w:t>1.7 Thesis Structure</w:t>
            </w:r>
            <w:r>
              <w:rPr>
                <w:noProof/>
                <w:webHidden/>
              </w:rPr>
              <w:tab/>
            </w:r>
            <w:r>
              <w:rPr>
                <w:noProof/>
                <w:webHidden/>
              </w:rPr>
              <w:fldChar w:fldCharType="begin"/>
            </w:r>
            <w:r>
              <w:rPr>
                <w:noProof/>
                <w:webHidden/>
              </w:rPr>
              <w:instrText xml:space="preserve"> PAGEREF _Toc235980236 \h </w:instrText>
            </w:r>
            <w:r>
              <w:rPr>
                <w:noProof/>
                <w:webHidden/>
              </w:rPr>
            </w:r>
            <w:r>
              <w:rPr>
                <w:noProof/>
                <w:webHidden/>
              </w:rPr>
              <w:fldChar w:fldCharType="separate"/>
            </w:r>
            <w:r>
              <w:rPr>
                <w:noProof/>
                <w:webHidden/>
              </w:rPr>
              <w:t>14</w:t>
            </w:r>
            <w:r>
              <w:rPr>
                <w:noProof/>
                <w:webHidden/>
              </w:rPr>
              <w:fldChar w:fldCharType="end"/>
            </w:r>
          </w:hyperlink>
        </w:p>
        <w:p w14:paraId="58979A3E" w14:textId="0D065D03" w:rsidR="003F4A1A" w:rsidRDefault="003F4A1A">
          <w:pPr>
            <w:pStyle w:val="TOC1"/>
            <w:tabs>
              <w:tab w:val="right" w:leader="dot" w:pos="8630"/>
            </w:tabs>
            <w:rPr>
              <w:noProof/>
            </w:rPr>
          </w:pPr>
          <w:hyperlink w:anchor="_Toc235980237" w:history="1">
            <w:r w:rsidRPr="003173C1">
              <w:rPr>
                <w:rStyle w:val="Hyperlink"/>
                <w:noProof/>
              </w:rPr>
              <w:t>CHAPTER 2: LITERATURE REVIEW</w:t>
            </w:r>
            <w:r>
              <w:rPr>
                <w:noProof/>
                <w:webHidden/>
              </w:rPr>
              <w:tab/>
            </w:r>
            <w:r>
              <w:rPr>
                <w:noProof/>
                <w:webHidden/>
              </w:rPr>
              <w:fldChar w:fldCharType="begin"/>
            </w:r>
            <w:r>
              <w:rPr>
                <w:noProof/>
                <w:webHidden/>
              </w:rPr>
              <w:instrText xml:space="preserve"> PAGEREF _Toc235980237 \h </w:instrText>
            </w:r>
            <w:r>
              <w:rPr>
                <w:noProof/>
                <w:webHidden/>
              </w:rPr>
            </w:r>
            <w:r>
              <w:rPr>
                <w:noProof/>
                <w:webHidden/>
              </w:rPr>
              <w:fldChar w:fldCharType="separate"/>
            </w:r>
            <w:r>
              <w:rPr>
                <w:noProof/>
                <w:webHidden/>
              </w:rPr>
              <w:t>15</w:t>
            </w:r>
            <w:r>
              <w:rPr>
                <w:noProof/>
                <w:webHidden/>
              </w:rPr>
              <w:fldChar w:fldCharType="end"/>
            </w:r>
          </w:hyperlink>
        </w:p>
        <w:p w14:paraId="4B052473" w14:textId="30FEED51" w:rsidR="003F4A1A" w:rsidRDefault="003F4A1A">
          <w:pPr>
            <w:pStyle w:val="TOC2"/>
            <w:tabs>
              <w:tab w:val="right" w:leader="dot" w:pos="8630"/>
            </w:tabs>
            <w:rPr>
              <w:noProof/>
            </w:rPr>
          </w:pPr>
          <w:hyperlink w:anchor="_Toc235980238" w:history="1">
            <w:r w:rsidRPr="003173C1">
              <w:rPr>
                <w:rStyle w:val="Hyperlink"/>
                <w:noProof/>
              </w:rPr>
              <w:t>2.1 Introduction</w:t>
            </w:r>
            <w:r>
              <w:rPr>
                <w:noProof/>
                <w:webHidden/>
              </w:rPr>
              <w:tab/>
            </w:r>
            <w:r>
              <w:rPr>
                <w:noProof/>
                <w:webHidden/>
              </w:rPr>
              <w:fldChar w:fldCharType="begin"/>
            </w:r>
            <w:r>
              <w:rPr>
                <w:noProof/>
                <w:webHidden/>
              </w:rPr>
              <w:instrText xml:space="preserve"> PAGEREF _Toc235980238 \h </w:instrText>
            </w:r>
            <w:r>
              <w:rPr>
                <w:noProof/>
                <w:webHidden/>
              </w:rPr>
            </w:r>
            <w:r>
              <w:rPr>
                <w:noProof/>
                <w:webHidden/>
              </w:rPr>
              <w:fldChar w:fldCharType="separate"/>
            </w:r>
            <w:r>
              <w:rPr>
                <w:noProof/>
                <w:webHidden/>
              </w:rPr>
              <w:t>15</w:t>
            </w:r>
            <w:r>
              <w:rPr>
                <w:noProof/>
                <w:webHidden/>
              </w:rPr>
              <w:fldChar w:fldCharType="end"/>
            </w:r>
          </w:hyperlink>
        </w:p>
        <w:p w14:paraId="1F542725" w14:textId="267E5B89" w:rsidR="003F4A1A" w:rsidRDefault="003F4A1A">
          <w:pPr>
            <w:pStyle w:val="TOC2"/>
            <w:tabs>
              <w:tab w:val="right" w:leader="dot" w:pos="8630"/>
            </w:tabs>
            <w:rPr>
              <w:noProof/>
            </w:rPr>
          </w:pPr>
          <w:hyperlink w:anchor="_Toc235980239" w:history="1">
            <w:r w:rsidRPr="003173C1">
              <w:rPr>
                <w:rStyle w:val="Hyperlink"/>
                <w:noProof/>
              </w:rPr>
              <w:t>2.2 The Role and Importance of Early Disease Prediction</w:t>
            </w:r>
            <w:r>
              <w:rPr>
                <w:noProof/>
                <w:webHidden/>
              </w:rPr>
              <w:tab/>
            </w:r>
            <w:r>
              <w:rPr>
                <w:noProof/>
                <w:webHidden/>
              </w:rPr>
              <w:fldChar w:fldCharType="begin"/>
            </w:r>
            <w:r>
              <w:rPr>
                <w:noProof/>
                <w:webHidden/>
              </w:rPr>
              <w:instrText xml:space="preserve"> PAGEREF _Toc235980239 \h </w:instrText>
            </w:r>
            <w:r>
              <w:rPr>
                <w:noProof/>
                <w:webHidden/>
              </w:rPr>
            </w:r>
            <w:r>
              <w:rPr>
                <w:noProof/>
                <w:webHidden/>
              </w:rPr>
              <w:fldChar w:fldCharType="separate"/>
            </w:r>
            <w:r>
              <w:rPr>
                <w:noProof/>
                <w:webHidden/>
              </w:rPr>
              <w:t>15</w:t>
            </w:r>
            <w:r>
              <w:rPr>
                <w:noProof/>
                <w:webHidden/>
              </w:rPr>
              <w:fldChar w:fldCharType="end"/>
            </w:r>
          </w:hyperlink>
        </w:p>
        <w:p w14:paraId="7A6E8856" w14:textId="4F740059" w:rsidR="003F4A1A" w:rsidRDefault="003F4A1A">
          <w:pPr>
            <w:pStyle w:val="TOC2"/>
            <w:tabs>
              <w:tab w:val="right" w:leader="dot" w:pos="8630"/>
            </w:tabs>
            <w:rPr>
              <w:noProof/>
            </w:rPr>
          </w:pPr>
          <w:hyperlink w:anchor="_Toc235980240" w:history="1">
            <w:r w:rsidRPr="003173C1">
              <w:rPr>
                <w:rStyle w:val="Hyperlink"/>
                <w:noProof/>
              </w:rPr>
              <w:t>2.3 Challenges Faced in Traditional Disease Diagnosis</w:t>
            </w:r>
            <w:r>
              <w:rPr>
                <w:noProof/>
                <w:webHidden/>
              </w:rPr>
              <w:tab/>
            </w:r>
            <w:r>
              <w:rPr>
                <w:noProof/>
                <w:webHidden/>
              </w:rPr>
              <w:fldChar w:fldCharType="begin"/>
            </w:r>
            <w:r>
              <w:rPr>
                <w:noProof/>
                <w:webHidden/>
              </w:rPr>
              <w:instrText xml:space="preserve"> PAGEREF _Toc235980240 \h </w:instrText>
            </w:r>
            <w:r>
              <w:rPr>
                <w:noProof/>
                <w:webHidden/>
              </w:rPr>
            </w:r>
            <w:r>
              <w:rPr>
                <w:noProof/>
                <w:webHidden/>
              </w:rPr>
              <w:fldChar w:fldCharType="separate"/>
            </w:r>
            <w:r>
              <w:rPr>
                <w:noProof/>
                <w:webHidden/>
              </w:rPr>
              <w:t>16</w:t>
            </w:r>
            <w:r>
              <w:rPr>
                <w:noProof/>
                <w:webHidden/>
              </w:rPr>
              <w:fldChar w:fldCharType="end"/>
            </w:r>
          </w:hyperlink>
        </w:p>
        <w:p w14:paraId="7D713989" w14:textId="5C469F9B" w:rsidR="003F4A1A" w:rsidRDefault="003F4A1A">
          <w:pPr>
            <w:pStyle w:val="TOC3"/>
            <w:tabs>
              <w:tab w:val="right" w:leader="dot" w:pos="8630"/>
            </w:tabs>
            <w:rPr>
              <w:noProof/>
            </w:rPr>
          </w:pPr>
          <w:hyperlink w:anchor="_Toc235980241" w:history="1">
            <w:r w:rsidRPr="003173C1">
              <w:rPr>
                <w:rStyle w:val="Hyperlink"/>
                <w:noProof/>
              </w:rPr>
              <w:t>2.3.1 Late Detection and Survival Rates</w:t>
            </w:r>
            <w:r>
              <w:rPr>
                <w:noProof/>
                <w:webHidden/>
              </w:rPr>
              <w:tab/>
            </w:r>
            <w:r>
              <w:rPr>
                <w:noProof/>
                <w:webHidden/>
              </w:rPr>
              <w:fldChar w:fldCharType="begin"/>
            </w:r>
            <w:r>
              <w:rPr>
                <w:noProof/>
                <w:webHidden/>
              </w:rPr>
              <w:instrText xml:space="preserve"> PAGEREF _Toc235980241 \h </w:instrText>
            </w:r>
            <w:r>
              <w:rPr>
                <w:noProof/>
                <w:webHidden/>
              </w:rPr>
            </w:r>
            <w:r>
              <w:rPr>
                <w:noProof/>
                <w:webHidden/>
              </w:rPr>
              <w:fldChar w:fldCharType="separate"/>
            </w:r>
            <w:r>
              <w:rPr>
                <w:noProof/>
                <w:webHidden/>
              </w:rPr>
              <w:t>16</w:t>
            </w:r>
            <w:r>
              <w:rPr>
                <w:noProof/>
                <w:webHidden/>
              </w:rPr>
              <w:fldChar w:fldCharType="end"/>
            </w:r>
          </w:hyperlink>
        </w:p>
        <w:p w14:paraId="7BB924FE" w14:textId="09942323" w:rsidR="003F4A1A" w:rsidRDefault="003F4A1A">
          <w:pPr>
            <w:pStyle w:val="TOC3"/>
            <w:tabs>
              <w:tab w:val="right" w:leader="dot" w:pos="8630"/>
            </w:tabs>
            <w:rPr>
              <w:noProof/>
            </w:rPr>
          </w:pPr>
          <w:hyperlink w:anchor="_Toc235980242" w:history="1">
            <w:r w:rsidRPr="003173C1">
              <w:rPr>
                <w:rStyle w:val="Hyperlink"/>
                <w:noProof/>
              </w:rPr>
              <w:t>2.3.2 Manual Assessment Limitations</w:t>
            </w:r>
            <w:r>
              <w:rPr>
                <w:noProof/>
                <w:webHidden/>
              </w:rPr>
              <w:tab/>
            </w:r>
            <w:r>
              <w:rPr>
                <w:noProof/>
                <w:webHidden/>
              </w:rPr>
              <w:fldChar w:fldCharType="begin"/>
            </w:r>
            <w:r>
              <w:rPr>
                <w:noProof/>
                <w:webHidden/>
              </w:rPr>
              <w:instrText xml:space="preserve"> PAGEREF _Toc235980242 \h </w:instrText>
            </w:r>
            <w:r>
              <w:rPr>
                <w:noProof/>
                <w:webHidden/>
              </w:rPr>
            </w:r>
            <w:r>
              <w:rPr>
                <w:noProof/>
                <w:webHidden/>
              </w:rPr>
              <w:fldChar w:fldCharType="separate"/>
            </w:r>
            <w:r>
              <w:rPr>
                <w:noProof/>
                <w:webHidden/>
              </w:rPr>
              <w:t>16</w:t>
            </w:r>
            <w:r>
              <w:rPr>
                <w:noProof/>
                <w:webHidden/>
              </w:rPr>
              <w:fldChar w:fldCharType="end"/>
            </w:r>
          </w:hyperlink>
        </w:p>
        <w:p w14:paraId="08CD1797" w14:textId="19D6D80C" w:rsidR="003F4A1A" w:rsidRDefault="003F4A1A">
          <w:pPr>
            <w:pStyle w:val="TOC3"/>
            <w:tabs>
              <w:tab w:val="right" w:leader="dot" w:pos="8630"/>
            </w:tabs>
            <w:rPr>
              <w:noProof/>
            </w:rPr>
          </w:pPr>
          <w:hyperlink w:anchor="_Toc235980243" w:history="1">
            <w:r w:rsidRPr="003173C1">
              <w:rPr>
                <w:rStyle w:val="Hyperlink"/>
                <w:noProof/>
              </w:rPr>
              <w:t>2.3.3 Underutilization of Lifestyle Data</w:t>
            </w:r>
            <w:r>
              <w:rPr>
                <w:noProof/>
                <w:webHidden/>
              </w:rPr>
              <w:tab/>
            </w:r>
            <w:r>
              <w:rPr>
                <w:noProof/>
                <w:webHidden/>
              </w:rPr>
              <w:fldChar w:fldCharType="begin"/>
            </w:r>
            <w:r>
              <w:rPr>
                <w:noProof/>
                <w:webHidden/>
              </w:rPr>
              <w:instrText xml:space="preserve"> PAGEREF _Toc235980243 \h </w:instrText>
            </w:r>
            <w:r>
              <w:rPr>
                <w:noProof/>
                <w:webHidden/>
              </w:rPr>
            </w:r>
            <w:r>
              <w:rPr>
                <w:noProof/>
                <w:webHidden/>
              </w:rPr>
              <w:fldChar w:fldCharType="separate"/>
            </w:r>
            <w:r>
              <w:rPr>
                <w:noProof/>
                <w:webHidden/>
              </w:rPr>
              <w:t>16</w:t>
            </w:r>
            <w:r>
              <w:rPr>
                <w:noProof/>
                <w:webHidden/>
              </w:rPr>
              <w:fldChar w:fldCharType="end"/>
            </w:r>
          </w:hyperlink>
        </w:p>
        <w:p w14:paraId="3F0EC450" w14:textId="2516A28E" w:rsidR="003F4A1A" w:rsidRDefault="003F4A1A">
          <w:pPr>
            <w:pStyle w:val="TOC2"/>
            <w:tabs>
              <w:tab w:val="right" w:leader="dot" w:pos="8630"/>
            </w:tabs>
            <w:rPr>
              <w:noProof/>
            </w:rPr>
          </w:pPr>
          <w:hyperlink w:anchor="_Toc235980244" w:history="1">
            <w:r w:rsidRPr="003173C1">
              <w:rPr>
                <w:rStyle w:val="Hyperlink"/>
                <w:noProof/>
              </w:rPr>
              <w:t>2.4 Digital Transformation in Healthcare (HealthTech)</w:t>
            </w:r>
            <w:r>
              <w:rPr>
                <w:noProof/>
                <w:webHidden/>
              </w:rPr>
              <w:tab/>
            </w:r>
            <w:r>
              <w:rPr>
                <w:noProof/>
                <w:webHidden/>
              </w:rPr>
              <w:fldChar w:fldCharType="begin"/>
            </w:r>
            <w:r>
              <w:rPr>
                <w:noProof/>
                <w:webHidden/>
              </w:rPr>
              <w:instrText xml:space="preserve"> PAGEREF _Toc235980244 \h </w:instrText>
            </w:r>
            <w:r>
              <w:rPr>
                <w:noProof/>
                <w:webHidden/>
              </w:rPr>
            </w:r>
            <w:r>
              <w:rPr>
                <w:noProof/>
                <w:webHidden/>
              </w:rPr>
              <w:fldChar w:fldCharType="separate"/>
            </w:r>
            <w:r>
              <w:rPr>
                <w:noProof/>
                <w:webHidden/>
              </w:rPr>
              <w:t>17</w:t>
            </w:r>
            <w:r>
              <w:rPr>
                <w:noProof/>
                <w:webHidden/>
              </w:rPr>
              <w:fldChar w:fldCharType="end"/>
            </w:r>
          </w:hyperlink>
        </w:p>
        <w:p w14:paraId="348DFD57" w14:textId="367B3C4B" w:rsidR="003F4A1A" w:rsidRDefault="003F4A1A">
          <w:pPr>
            <w:pStyle w:val="TOC3"/>
            <w:tabs>
              <w:tab w:val="right" w:leader="dot" w:pos="8630"/>
            </w:tabs>
            <w:rPr>
              <w:noProof/>
            </w:rPr>
          </w:pPr>
          <w:hyperlink w:anchor="_Toc235980245" w:history="1">
            <w:r w:rsidRPr="003173C1">
              <w:rPr>
                <w:rStyle w:val="Hyperlink"/>
                <w:noProof/>
              </w:rPr>
              <w:t>2.4.1 The Role of Predictive Analytics</w:t>
            </w:r>
            <w:r>
              <w:rPr>
                <w:noProof/>
                <w:webHidden/>
              </w:rPr>
              <w:tab/>
            </w:r>
            <w:r>
              <w:rPr>
                <w:noProof/>
                <w:webHidden/>
              </w:rPr>
              <w:fldChar w:fldCharType="begin"/>
            </w:r>
            <w:r>
              <w:rPr>
                <w:noProof/>
                <w:webHidden/>
              </w:rPr>
              <w:instrText xml:space="preserve"> PAGEREF _Toc235980245 \h </w:instrText>
            </w:r>
            <w:r>
              <w:rPr>
                <w:noProof/>
                <w:webHidden/>
              </w:rPr>
            </w:r>
            <w:r>
              <w:rPr>
                <w:noProof/>
                <w:webHidden/>
              </w:rPr>
              <w:fldChar w:fldCharType="separate"/>
            </w:r>
            <w:r>
              <w:rPr>
                <w:noProof/>
                <w:webHidden/>
              </w:rPr>
              <w:t>17</w:t>
            </w:r>
            <w:r>
              <w:rPr>
                <w:noProof/>
                <w:webHidden/>
              </w:rPr>
              <w:fldChar w:fldCharType="end"/>
            </w:r>
          </w:hyperlink>
        </w:p>
        <w:p w14:paraId="463CC8FF" w14:textId="09D0311F" w:rsidR="003F4A1A" w:rsidRDefault="003F4A1A">
          <w:pPr>
            <w:pStyle w:val="TOC3"/>
            <w:tabs>
              <w:tab w:val="right" w:leader="dot" w:pos="8630"/>
            </w:tabs>
            <w:rPr>
              <w:noProof/>
            </w:rPr>
          </w:pPr>
          <w:hyperlink w:anchor="_Toc235980246" w:history="1">
            <w:r w:rsidRPr="003173C1">
              <w:rPr>
                <w:rStyle w:val="Hyperlink"/>
                <w:noProof/>
              </w:rPr>
              <w:t>2.4.2 Integration of Lifestyle and Clinical Data</w:t>
            </w:r>
            <w:r>
              <w:rPr>
                <w:noProof/>
                <w:webHidden/>
              </w:rPr>
              <w:tab/>
            </w:r>
            <w:r>
              <w:rPr>
                <w:noProof/>
                <w:webHidden/>
              </w:rPr>
              <w:fldChar w:fldCharType="begin"/>
            </w:r>
            <w:r>
              <w:rPr>
                <w:noProof/>
                <w:webHidden/>
              </w:rPr>
              <w:instrText xml:space="preserve"> PAGEREF _Toc235980246 \h </w:instrText>
            </w:r>
            <w:r>
              <w:rPr>
                <w:noProof/>
                <w:webHidden/>
              </w:rPr>
            </w:r>
            <w:r>
              <w:rPr>
                <w:noProof/>
                <w:webHidden/>
              </w:rPr>
              <w:fldChar w:fldCharType="separate"/>
            </w:r>
            <w:r>
              <w:rPr>
                <w:noProof/>
                <w:webHidden/>
              </w:rPr>
              <w:t>17</w:t>
            </w:r>
            <w:r>
              <w:rPr>
                <w:noProof/>
                <w:webHidden/>
              </w:rPr>
              <w:fldChar w:fldCharType="end"/>
            </w:r>
          </w:hyperlink>
        </w:p>
        <w:p w14:paraId="24F7C909" w14:textId="78FBEE6B" w:rsidR="003F4A1A" w:rsidRDefault="003F4A1A">
          <w:pPr>
            <w:pStyle w:val="TOC2"/>
            <w:tabs>
              <w:tab w:val="right" w:leader="dot" w:pos="8630"/>
            </w:tabs>
            <w:rPr>
              <w:noProof/>
            </w:rPr>
          </w:pPr>
          <w:hyperlink w:anchor="_Toc235980247" w:history="1">
            <w:r w:rsidRPr="003173C1">
              <w:rPr>
                <w:rStyle w:val="Hyperlink"/>
                <w:noProof/>
              </w:rPr>
              <w:t>2.5 Machine Learning Applications in Early Disease Prediction</w:t>
            </w:r>
            <w:r>
              <w:rPr>
                <w:noProof/>
                <w:webHidden/>
              </w:rPr>
              <w:tab/>
            </w:r>
            <w:r>
              <w:rPr>
                <w:noProof/>
                <w:webHidden/>
              </w:rPr>
              <w:fldChar w:fldCharType="begin"/>
            </w:r>
            <w:r>
              <w:rPr>
                <w:noProof/>
                <w:webHidden/>
              </w:rPr>
              <w:instrText xml:space="preserve"> PAGEREF _Toc235980247 \h </w:instrText>
            </w:r>
            <w:r>
              <w:rPr>
                <w:noProof/>
                <w:webHidden/>
              </w:rPr>
            </w:r>
            <w:r>
              <w:rPr>
                <w:noProof/>
                <w:webHidden/>
              </w:rPr>
              <w:fldChar w:fldCharType="separate"/>
            </w:r>
            <w:r>
              <w:rPr>
                <w:noProof/>
                <w:webHidden/>
              </w:rPr>
              <w:t>17</w:t>
            </w:r>
            <w:r>
              <w:rPr>
                <w:noProof/>
                <w:webHidden/>
              </w:rPr>
              <w:fldChar w:fldCharType="end"/>
            </w:r>
          </w:hyperlink>
        </w:p>
        <w:p w14:paraId="50E83569" w14:textId="5178D907" w:rsidR="003F4A1A" w:rsidRDefault="003F4A1A">
          <w:pPr>
            <w:pStyle w:val="TOC3"/>
            <w:tabs>
              <w:tab w:val="right" w:leader="dot" w:pos="8630"/>
            </w:tabs>
            <w:rPr>
              <w:noProof/>
            </w:rPr>
          </w:pPr>
          <w:hyperlink w:anchor="_Toc235980248" w:history="1">
            <w:r w:rsidRPr="003173C1">
              <w:rPr>
                <w:rStyle w:val="Hyperlink"/>
                <w:noProof/>
              </w:rPr>
              <w:t>2.5.1 Logistic Regression and SVM</w:t>
            </w:r>
            <w:r>
              <w:rPr>
                <w:noProof/>
                <w:webHidden/>
              </w:rPr>
              <w:tab/>
            </w:r>
            <w:r>
              <w:rPr>
                <w:noProof/>
                <w:webHidden/>
              </w:rPr>
              <w:fldChar w:fldCharType="begin"/>
            </w:r>
            <w:r>
              <w:rPr>
                <w:noProof/>
                <w:webHidden/>
              </w:rPr>
              <w:instrText xml:space="preserve"> PAGEREF _Toc235980248 \h </w:instrText>
            </w:r>
            <w:r>
              <w:rPr>
                <w:noProof/>
                <w:webHidden/>
              </w:rPr>
            </w:r>
            <w:r>
              <w:rPr>
                <w:noProof/>
                <w:webHidden/>
              </w:rPr>
              <w:fldChar w:fldCharType="separate"/>
            </w:r>
            <w:r>
              <w:rPr>
                <w:noProof/>
                <w:webHidden/>
              </w:rPr>
              <w:t>17</w:t>
            </w:r>
            <w:r>
              <w:rPr>
                <w:noProof/>
                <w:webHidden/>
              </w:rPr>
              <w:fldChar w:fldCharType="end"/>
            </w:r>
          </w:hyperlink>
        </w:p>
        <w:p w14:paraId="7755E07F" w14:textId="19FB46E4" w:rsidR="003F4A1A" w:rsidRDefault="003F4A1A">
          <w:pPr>
            <w:pStyle w:val="TOC3"/>
            <w:tabs>
              <w:tab w:val="right" w:leader="dot" w:pos="8630"/>
            </w:tabs>
            <w:rPr>
              <w:noProof/>
            </w:rPr>
          </w:pPr>
          <w:hyperlink w:anchor="_Toc235980249" w:history="1">
            <w:r w:rsidRPr="003173C1">
              <w:rPr>
                <w:rStyle w:val="Hyperlink"/>
                <w:noProof/>
              </w:rPr>
              <w:t>2.5.2 Decision Trees and Random Forests</w:t>
            </w:r>
            <w:r>
              <w:rPr>
                <w:noProof/>
                <w:webHidden/>
              </w:rPr>
              <w:tab/>
            </w:r>
            <w:r>
              <w:rPr>
                <w:noProof/>
                <w:webHidden/>
              </w:rPr>
              <w:fldChar w:fldCharType="begin"/>
            </w:r>
            <w:r>
              <w:rPr>
                <w:noProof/>
                <w:webHidden/>
              </w:rPr>
              <w:instrText xml:space="preserve"> PAGEREF _Toc235980249 \h </w:instrText>
            </w:r>
            <w:r>
              <w:rPr>
                <w:noProof/>
                <w:webHidden/>
              </w:rPr>
            </w:r>
            <w:r>
              <w:rPr>
                <w:noProof/>
                <w:webHidden/>
              </w:rPr>
              <w:fldChar w:fldCharType="separate"/>
            </w:r>
            <w:r>
              <w:rPr>
                <w:noProof/>
                <w:webHidden/>
              </w:rPr>
              <w:t>18</w:t>
            </w:r>
            <w:r>
              <w:rPr>
                <w:noProof/>
                <w:webHidden/>
              </w:rPr>
              <w:fldChar w:fldCharType="end"/>
            </w:r>
          </w:hyperlink>
        </w:p>
        <w:p w14:paraId="349262CC" w14:textId="1691B567" w:rsidR="003F4A1A" w:rsidRDefault="003F4A1A">
          <w:pPr>
            <w:pStyle w:val="TOC3"/>
            <w:tabs>
              <w:tab w:val="right" w:leader="dot" w:pos="8630"/>
            </w:tabs>
            <w:rPr>
              <w:noProof/>
            </w:rPr>
          </w:pPr>
          <w:hyperlink w:anchor="_Toc235980250" w:history="1">
            <w:r w:rsidRPr="003173C1">
              <w:rPr>
                <w:rStyle w:val="Hyperlink"/>
                <w:noProof/>
              </w:rPr>
              <w:t>2.5.3 Challenges in ML Adoption in Healthcare</w:t>
            </w:r>
            <w:r>
              <w:rPr>
                <w:noProof/>
                <w:webHidden/>
              </w:rPr>
              <w:tab/>
            </w:r>
            <w:r>
              <w:rPr>
                <w:noProof/>
                <w:webHidden/>
              </w:rPr>
              <w:fldChar w:fldCharType="begin"/>
            </w:r>
            <w:r>
              <w:rPr>
                <w:noProof/>
                <w:webHidden/>
              </w:rPr>
              <w:instrText xml:space="preserve"> PAGEREF _Toc235980250 \h </w:instrText>
            </w:r>
            <w:r>
              <w:rPr>
                <w:noProof/>
                <w:webHidden/>
              </w:rPr>
            </w:r>
            <w:r>
              <w:rPr>
                <w:noProof/>
                <w:webHidden/>
              </w:rPr>
              <w:fldChar w:fldCharType="separate"/>
            </w:r>
            <w:r>
              <w:rPr>
                <w:noProof/>
                <w:webHidden/>
              </w:rPr>
              <w:t>18</w:t>
            </w:r>
            <w:r>
              <w:rPr>
                <w:noProof/>
                <w:webHidden/>
              </w:rPr>
              <w:fldChar w:fldCharType="end"/>
            </w:r>
          </w:hyperlink>
        </w:p>
        <w:p w14:paraId="6EE4ECEB" w14:textId="78F708CA" w:rsidR="003F4A1A" w:rsidRDefault="003F4A1A">
          <w:pPr>
            <w:pStyle w:val="TOC2"/>
            <w:tabs>
              <w:tab w:val="right" w:leader="dot" w:pos="8630"/>
            </w:tabs>
            <w:rPr>
              <w:noProof/>
            </w:rPr>
          </w:pPr>
          <w:hyperlink w:anchor="_Toc235980251" w:history="1">
            <w:r w:rsidRPr="003173C1">
              <w:rPr>
                <w:rStyle w:val="Hyperlink"/>
                <w:noProof/>
              </w:rPr>
              <w:t>2.6 Explainable AI (XAI) for Clinical Trust</w:t>
            </w:r>
            <w:r>
              <w:rPr>
                <w:noProof/>
                <w:webHidden/>
              </w:rPr>
              <w:tab/>
            </w:r>
            <w:r>
              <w:rPr>
                <w:noProof/>
                <w:webHidden/>
              </w:rPr>
              <w:fldChar w:fldCharType="begin"/>
            </w:r>
            <w:r>
              <w:rPr>
                <w:noProof/>
                <w:webHidden/>
              </w:rPr>
              <w:instrText xml:space="preserve"> PAGEREF _Toc235980251 \h </w:instrText>
            </w:r>
            <w:r>
              <w:rPr>
                <w:noProof/>
                <w:webHidden/>
              </w:rPr>
            </w:r>
            <w:r>
              <w:rPr>
                <w:noProof/>
                <w:webHidden/>
              </w:rPr>
              <w:fldChar w:fldCharType="separate"/>
            </w:r>
            <w:r>
              <w:rPr>
                <w:noProof/>
                <w:webHidden/>
              </w:rPr>
              <w:t>18</w:t>
            </w:r>
            <w:r>
              <w:rPr>
                <w:noProof/>
                <w:webHidden/>
              </w:rPr>
              <w:fldChar w:fldCharType="end"/>
            </w:r>
          </w:hyperlink>
        </w:p>
        <w:p w14:paraId="5F61F824" w14:textId="37DCF1EA" w:rsidR="003F4A1A" w:rsidRDefault="003F4A1A">
          <w:pPr>
            <w:pStyle w:val="TOC3"/>
            <w:tabs>
              <w:tab w:val="right" w:leader="dot" w:pos="8630"/>
            </w:tabs>
            <w:rPr>
              <w:noProof/>
            </w:rPr>
          </w:pPr>
          <w:hyperlink w:anchor="_Toc235980252" w:history="1">
            <w:r w:rsidRPr="003173C1">
              <w:rPr>
                <w:rStyle w:val="Hyperlink"/>
                <w:noProof/>
              </w:rPr>
              <w:t>2.6.1 Role of XAI in Healthcare</w:t>
            </w:r>
            <w:r>
              <w:rPr>
                <w:noProof/>
                <w:webHidden/>
              </w:rPr>
              <w:tab/>
            </w:r>
            <w:r>
              <w:rPr>
                <w:noProof/>
                <w:webHidden/>
              </w:rPr>
              <w:fldChar w:fldCharType="begin"/>
            </w:r>
            <w:r>
              <w:rPr>
                <w:noProof/>
                <w:webHidden/>
              </w:rPr>
              <w:instrText xml:space="preserve"> PAGEREF _Toc235980252 \h </w:instrText>
            </w:r>
            <w:r>
              <w:rPr>
                <w:noProof/>
                <w:webHidden/>
              </w:rPr>
            </w:r>
            <w:r>
              <w:rPr>
                <w:noProof/>
                <w:webHidden/>
              </w:rPr>
              <w:fldChar w:fldCharType="separate"/>
            </w:r>
            <w:r>
              <w:rPr>
                <w:noProof/>
                <w:webHidden/>
              </w:rPr>
              <w:t>18</w:t>
            </w:r>
            <w:r>
              <w:rPr>
                <w:noProof/>
                <w:webHidden/>
              </w:rPr>
              <w:fldChar w:fldCharType="end"/>
            </w:r>
          </w:hyperlink>
        </w:p>
        <w:p w14:paraId="4C79782F" w14:textId="5FFA058C" w:rsidR="003F4A1A" w:rsidRDefault="003F4A1A">
          <w:pPr>
            <w:pStyle w:val="TOC3"/>
            <w:tabs>
              <w:tab w:val="right" w:leader="dot" w:pos="8630"/>
            </w:tabs>
            <w:rPr>
              <w:noProof/>
            </w:rPr>
          </w:pPr>
          <w:hyperlink w:anchor="_Toc235980253" w:history="1">
            <w:r w:rsidRPr="003173C1">
              <w:rPr>
                <w:rStyle w:val="Hyperlink"/>
                <w:noProof/>
              </w:rPr>
              <w:t>2.6.2 SHAP and LIME Techniques</w:t>
            </w:r>
            <w:r>
              <w:rPr>
                <w:noProof/>
                <w:webHidden/>
              </w:rPr>
              <w:tab/>
            </w:r>
            <w:r>
              <w:rPr>
                <w:noProof/>
                <w:webHidden/>
              </w:rPr>
              <w:fldChar w:fldCharType="begin"/>
            </w:r>
            <w:r>
              <w:rPr>
                <w:noProof/>
                <w:webHidden/>
              </w:rPr>
              <w:instrText xml:space="preserve"> PAGEREF _Toc235980253 \h </w:instrText>
            </w:r>
            <w:r>
              <w:rPr>
                <w:noProof/>
                <w:webHidden/>
              </w:rPr>
            </w:r>
            <w:r>
              <w:rPr>
                <w:noProof/>
                <w:webHidden/>
              </w:rPr>
              <w:fldChar w:fldCharType="separate"/>
            </w:r>
            <w:r>
              <w:rPr>
                <w:noProof/>
                <w:webHidden/>
              </w:rPr>
              <w:t>18</w:t>
            </w:r>
            <w:r>
              <w:rPr>
                <w:noProof/>
                <w:webHidden/>
              </w:rPr>
              <w:fldChar w:fldCharType="end"/>
            </w:r>
          </w:hyperlink>
        </w:p>
        <w:p w14:paraId="6B048D9F" w14:textId="2B948B69" w:rsidR="003F4A1A" w:rsidRDefault="003F4A1A">
          <w:pPr>
            <w:pStyle w:val="TOC3"/>
            <w:tabs>
              <w:tab w:val="right" w:leader="dot" w:pos="8630"/>
            </w:tabs>
            <w:rPr>
              <w:noProof/>
            </w:rPr>
          </w:pPr>
          <w:hyperlink w:anchor="_Toc235980254" w:history="1">
            <w:r w:rsidRPr="003173C1">
              <w:rPr>
                <w:rStyle w:val="Hyperlink"/>
                <w:noProof/>
              </w:rPr>
              <w:t>2.6.3 Enhancing Trust and Reducing Misdiagnosis</w:t>
            </w:r>
            <w:r>
              <w:rPr>
                <w:noProof/>
                <w:webHidden/>
              </w:rPr>
              <w:tab/>
            </w:r>
            <w:r>
              <w:rPr>
                <w:noProof/>
                <w:webHidden/>
              </w:rPr>
              <w:fldChar w:fldCharType="begin"/>
            </w:r>
            <w:r>
              <w:rPr>
                <w:noProof/>
                <w:webHidden/>
              </w:rPr>
              <w:instrText xml:space="preserve"> PAGEREF _Toc235980254 \h </w:instrText>
            </w:r>
            <w:r>
              <w:rPr>
                <w:noProof/>
                <w:webHidden/>
              </w:rPr>
            </w:r>
            <w:r>
              <w:rPr>
                <w:noProof/>
                <w:webHidden/>
              </w:rPr>
              <w:fldChar w:fldCharType="separate"/>
            </w:r>
            <w:r>
              <w:rPr>
                <w:noProof/>
                <w:webHidden/>
              </w:rPr>
              <w:t>19</w:t>
            </w:r>
            <w:r>
              <w:rPr>
                <w:noProof/>
                <w:webHidden/>
              </w:rPr>
              <w:fldChar w:fldCharType="end"/>
            </w:r>
          </w:hyperlink>
        </w:p>
        <w:p w14:paraId="28B9F1D7" w14:textId="4926C267" w:rsidR="003F4A1A" w:rsidRDefault="003F4A1A">
          <w:pPr>
            <w:pStyle w:val="TOC2"/>
            <w:tabs>
              <w:tab w:val="right" w:leader="dot" w:pos="8630"/>
            </w:tabs>
            <w:rPr>
              <w:noProof/>
            </w:rPr>
          </w:pPr>
          <w:hyperlink w:anchor="_Toc235980255" w:history="1">
            <w:r w:rsidRPr="003173C1">
              <w:rPr>
                <w:rStyle w:val="Hyperlink"/>
                <w:noProof/>
              </w:rPr>
              <w:t>2.7 Ethical Considerations and Data Privacy</w:t>
            </w:r>
            <w:r>
              <w:rPr>
                <w:noProof/>
                <w:webHidden/>
              </w:rPr>
              <w:tab/>
            </w:r>
            <w:r>
              <w:rPr>
                <w:noProof/>
                <w:webHidden/>
              </w:rPr>
              <w:fldChar w:fldCharType="begin"/>
            </w:r>
            <w:r>
              <w:rPr>
                <w:noProof/>
                <w:webHidden/>
              </w:rPr>
              <w:instrText xml:space="preserve"> PAGEREF _Toc235980255 \h </w:instrText>
            </w:r>
            <w:r>
              <w:rPr>
                <w:noProof/>
                <w:webHidden/>
              </w:rPr>
            </w:r>
            <w:r>
              <w:rPr>
                <w:noProof/>
                <w:webHidden/>
              </w:rPr>
              <w:fldChar w:fldCharType="separate"/>
            </w:r>
            <w:r>
              <w:rPr>
                <w:noProof/>
                <w:webHidden/>
              </w:rPr>
              <w:t>19</w:t>
            </w:r>
            <w:r>
              <w:rPr>
                <w:noProof/>
                <w:webHidden/>
              </w:rPr>
              <w:fldChar w:fldCharType="end"/>
            </w:r>
          </w:hyperlink>
        </w:p>
        <w:p w14:paraId="007FA04C" w14:textId="6FA825FE" w:rsidR="003F4A1A" w:rsidRDefault="003F4A1A">
          <w:pPr>
            <w:pStyle w:val="TOC3"/>
            <w:tabs>
              <w:tab w:val="right" w:leader="dot" w:pos="8630"/>
            </w:tabs>
            <w:rPr>
              <w:noProof/>
            </w:rPr>
          </w:pPr>
          <w:hyperlink w:anchor="_Toc235980256" w:history="1">
            <w:r w:rsidRPr="003173C1">
              <w:rPr>
                <w:rStyle w:val="Hyperlink"/>
                <w:noProof/>
              </w:rPr>
              <w:t>2.7.1 Patient Data Privacy (GDPR Compliance)</w:t>
            </w:r>
            <w:r>
              <w:rPr>
                <w:noProof/>
                <w:webHidden/>
              </w:rPr>
              <w:tab/>
            </w:r>
            <w:r>
              <w:rPr>
                <w:noProof/>
                <w:webHidden/>
              </w:rPr>
              <w:fldChar w:fldCharType="begin"/>
            </w:r>
            <w:r>
              <w:rPr>
                <w:noProof/>
                <w:webHidden/>
              </w:rPr>
              <w:instrText xml:space="preserve"> PAGEREF _Toc235980256 \h </w:instrText>
            </w:r>
            <w:r>
              <w:rPr>
                <w:noProof/>
                <w:webHidden/>
              </w:rPr>
            </w:r>
            <w:r>
              <w:rPr>
                <w:noProof/>
                <w:webHidden/>
              </w:rPr>
              <w:fldChar w:fldCharType="separate"/>
            </w:r>
            <w:r>
              <w:rPr>
                <w:noProof/>
                <w:webHidden/>
              </w:rPr>
              <w:t>19</w:t>
            </w:r>
            <w:r>
              <w:rPr>
                <w:noProof/>
                <w:webHidden/>
              </w:rPr>
              <w:fldChar w:fldCharType="end"/>
            </w:r>
          </w:hyperlink>
        </w:p>
        <w:p w14:paraId="3B353942" w14:textId="7AA13438" w:rsidR="003F4A1A" w:rsidRDefault="003F4A1A">
          <w:pPr>
            <w:pStyle w:val="TOC3"/>
            <w:tabs>
              <w:tab w:val="right" w:leader="dot" w:pos="8630"/>
            </w:tabs>
            <w:rPr>
              <w:noProof/>
            </w:rPr>
          </w:pPr>
          <w:hyperlink w:anchor="_Toc235980257" w:history="1">
            <w:r w:rsidRPr="003173C1">
              <w:rPr>
                <w:rStyle w:val="Hyperlink"/>
                <w:noProof/>
              </w:rPr>
              <w:t>2.7.2 Bias and Fairness in Healthcare AI</w:t>
            </w:r>
            <w:r>
              <w:rPr>
                <w:noProof/>
                <w:webHidden/>
              </w:rPr>
              <w:tab/>
            </w:r>
            <w:r>
              <w:rPr>
                <w:noProof/>
                <w:webHidden/>
              </w:rPr>
              <w:fldChar w:fldCharType="begin"/>
            </w:r>
            <w:r>
              <w:rPr>
                <w:noProof/>
                <w:webHidden/>
              </w:rPr>
              <w:instrText xml:space="preserve"> PAGEREF _Toc235980257 \h </w:instrText>
            </w:r>
            <w:r>
              <w:rPr>
                <w:noProof/>
                <w:webHidden/>
              </w:rPr>
            </w:r>
            <w:r>
              <w:rPr>
                <w:noProof/>
                <w:webHidden/>
              </w:rPr>
              <w:fldChar w:fldCharType="separate"/>
            </w:r>
            <w:r>
              <w:rPr>
                <w:noProof/>
                <w:webHidden/>
              </w:rPr>
              <w:t>19</w:t>
            </w:r>
            <w:r>
              <w:rPr>
                <w:noProof/>
                <w:webHidden/>
              </w:rPr>
              <w:fldChar w:fldCharType="end"/>
            </w:r>
          </w:hyperlink>
        </w:p>
        <w:p w14:paraId="03E274EB" w14:textId="35986156" w:rsidR="003F4A1A" w:rsidRDefault="003F4A1A">
          <w:pPr>
            <w:pStyle w:val="TOC2"/>
            <w:tabs>
              <w:tab w:val="right" w:leader="dot" w:pos="8630"/>
            </w:tabs>
            <w:rPr>
              <w:noProof/>
            </w:rPr>
          </w:pPr>
          <w:hyperlink w:anchor="_Toc235980258" w:history="1">
            <w:r w:rsidRPr="003173C1">
              <w:rPr>
                <w:rStyle w:val="Hyperlink"/>
                <w:noProof/>
              </w:rPr>
              <w:t>2.8 Research Gap Identification</w:t>
            </w:r>
            <w:r>
              <w:rPr>
                <w:noProof/>
                <w:webHidden/>
              </w:rPr>
              <w:tab/>
            </w:r>
            <w:r>
              <w:rPr>
                <w:noProof/>
                <w:webHidden/>
              </w:rPr>
              <w:fldChar w:fldCharType="begin"/>
            </w:r>
            <w:r>
              <w:rPr>
                <w:noProof/>
                <w:webHidden/>
              </w:rPr>
              <w:instrText xml:space="preserve"> PAGEREF _Toc235980258 \h </w:instrText>
            </w:r>
            <w:r>
              <w:rPr>
                <w:noProof/>
                <w:webHidden/>
              </w:rPr>
            </w:r>
            <w:r>
              <w:rPr>
                <w:noProof/>
                <w:webHidden/>
              </w:rPr>
              <w:fldChar w:fldCharType="separate"/>
            </w:r>
            <w:r>
              <w:rPr>
                <w:noProof/>
                <w:webHidden/>
              </w:rPr>
              <w:t>20</w:t>
            </w:r>
            <w:r>
              <w:rPr>
                <w:noProof/>
                <w:webHidden/>
              </w:rPr>
              <w:fldChar w:fldCharType="end"/>
            </w:r>
          </w:hyperlink>
        </w:p>
        <w:p w14:paraId="38137144" w14:textId="31DAEB9F" w:rsidR="003F4A1A" w:rsidRDefault="003F4A1A">
          <w:r>
            <w:rPr>
              <w:b/>
              <w:bCs/>
              <w:noProof/>
            </w:rPr>
            <w:fldChar w:fldCharType="end"/>
          </w:r>
        </w:p>
      </w:sdtContent>
    </w:sdt>
    <w:p w14:paraId="0AF1F453" w14:textId="77777777" w:rsidR="00D46B4C" w:rsidRDefault="00000000">
      <w:r>
        <w:br w:type="page"/>
      </w:r>
    </w:p>
    <w:p w14:paraId="7F36BDE2" w14:textId="77777777" w:rsidR="00D46B4C" w:rsidRDefault="00000000">
      <w:pPr>
        <w:pStyle w:val="Heading1"/>
      </w:pPr>
      <w:bookmarkStart w:id="4" w:name="_Toc235980228"/>
      <w:r>
        <w:lastRenderedPageBreak/>
        <w:t>List of Abbreviations</w:t>
      </w:r>
      <w:bookmarkEnd w:id="4"/>
    </w:p>
    <w:tbl>
      <w:tblPr>
        <w:tblStyle w:val="TableGrid"/>
        <w:tblW w:w="0" w:type="auto"/>
        <w:tblLook w:val="04A0" w:firstRow="1" w:lastRow="0" w:firstColumn="1" w:lastColumn="0" w:noHBand="0" w:noVBand="1"/>
      </w:tblPr>
      <w:tblGrid>
        <w:gridCol w:w="4320"/>
        <w:gridCol w:w="4320"/>
      </w:tblGrid>
      <w:tr w:rsidR="00D46B4C" w14:paraId="07272F77" w14:textId="77777777">
        <w:tc>
          <w:tcPr>
            <w:tcW w:w="4320" w:type="dxa"/>
          </w:tcPr>
          <w:p w14:paraId="721F8DF8" w14:textId="77777777" w:rsidR="00D46B4C" w:rsidRDefault="00000000">
            <w:r>
              <w:t>Abbreviation</w:t>
            </w:r>
          </w:p>
        </w:tc>
        <w:tc>
          <w:tcPr>
            <w:tcW w:w="4320" w:type="dxa"/>
          </w:tcPr>
          <w:p w14:paraId="3F966180" w14:textId="77777777" w:rsidR="00D46B4C" w:rsidRDefault="00000000">
            <w:r>
              <w:t>Full Form</w:t>
            </w:r>
          </w:p>
        </w:tc>
      </w:tr>
      <w:tr w:rsidR="00D46B4C" w14:paraId="1FC71318" w14:textId="77777777">
        <w:tc>
          <w:tcPr>
            <w:tcW w:w="4320" w:type="dxa"/>
          </w:tcPr>
          <w:p w14:paraId="0554920B" w14:textId="77777777" w:rsidR="00D46B4C" w:rsidRDefault="00000000">
            <w:r>
              <w:t>AI</w:t>
            </w:r>
          </w:p>
        </w:tc>
        <w:tc>
          <w:tcPr>
            <w:tcW w:w="4320" w:type="dxa"/>
          </w:tcPr>
          <w:p w14:paraId="1873711D" w14:textId="77777777" w:rsidR="00D46B4C" w:rsidRDefault="00000000">
            <w:r>
              <w:t>Artificial Intelligence</w:t>
            </w:r>
          </w:p>
        </w:tc>
      </w:tr>
      <w:tr w:rsidR="00D46B4C" w14:paraId="3D8750A4" w14:textId="77777777">
        <w:tc>
          <w:tcPr>
            <w:tcW w:w="4320" w:type="dxa"/>
          </w:tcPr>
          <w:p w14:paraId="333443FB" w14:textId="77777777" w:rsidR="00D46B4C" w:rsidRDefault="00000000">
            <w:r>
              <w:t>ML</w:t>
            </w:r>
          </w:p>
        </w:tc>
        <w:tc>
          <w:tcPr>
            <w:tcW w:w="4320" w:type="dxa"/>
          </w:tcPr>
          <w:p w14:paraId="7720B9DD" w14:textId="77777777" w:rsidR="00D46B4C" w:rsidRDefault="00000000">
            <w:r>
              <w:t>Machine Learning</w:t>
            </w:r>
          </w:p>
        </w:tc>
      </w:tr>
      <w:tr w:rsidR="00D46B4C" w14:paraId="6005073A" w14:textId="77777777">
        <w:tc>
          <w:tcPr>
            <w:tcW w:w="4320" w:type="dxa"/>
          </w:tcPr>
          <w:p w14:paraId="0B2D7913" w14:textId="77777777" w:rsidR="00D46B4C" w:rsidRDefault="00000000">
            <w:r>
              <w:t>XAI</w:t>
            </w:r>
          </w:p>
        </w:tc>
        <w:tc>
          <w:tcPr>
            <w:tcW w:w="4320" w:type="dxa"/>
          </w:tcPr>
          <w:p w14:paraId="6A8A8B0B" w14:textId="77777777" w:rsidR="00D46B4C" w:rsidRDefault="00000000">
            <w:r>
              <w:t>Explainable Artificial Intelligence</w:t>
            </w:r>
          </w:p>
        </w:tc>
      </w:tr>
      <w:tr w:rsidR="00D46B4C" w14:paraId="21227C7E" w14:textId="77777777">
        <w:tc>
          <w:tcPr>
            <w:tcW w:w="4320" w:type="dxa"/>
          </w:tcPr>
          <w:p w14:paraId="3BF31AEE" w14:textId="77777777" w:rsidR="00D46B4C" w:rsidRDefault="00000000">
            <w:r>
              <w:t>SHAP</w:t>
            </w:r>
          </w:p>
        </w:tc>
        <w:tc>
          <w:tcPr>
            <w:tcW w:w="4320" w:type="dxa"/>
          </w:tcPr>
          <w:p w14:paraId="785CF4A6" w14:textId="77777777" w:rsidR="00D46B4C" w:rsidRDefault="00000000">
            <w:r>
              <w:t>SHapley Additive exPlanations</w:t>
            </w:r>
          </w:p>
        </w:tc>
      </w:tr>
      <w:tr w:rsidR="00D46B4C" w14:paraId="619FDC71" w14:textId="77777777">
        <w:tc>
          <w:tcPr>
            <w:tcW w:w="4320" w:type="dxa"/>
          </w:tcPr>
          <w:p w14:paraId="430EAEBD" w14:textId="77777777" w:rsidR="00D46B4C" w:rsidRDefault="00000000">
            <w:r>
              <w:t>LIME</w:t>
            </w:r>
          </w:p>
        </w:tc>
        <w:tc>
          <w:tcPr>
            <w:tcW w:w="4320" w:type="dxa"/>
          </w:tcPr>
          <w:p w14:paraId="25524EA5" w14:textId="77777777" w:rsidR="00D46B4C" w:rsidRDefault="00000000">
            <w:r>
              <w:t>Local Interpretable Model-agnostic Explanations</w:t>
            </w:r>
          </w:p>
        </w:tc>
      </w:tr>
      <w:tr w:rsidR="00D46B4C" w14:paraId="71B94869" w14:textId="77777777">
        <w:tc>
          <w:tcPr>
            <w:tcW w:w="4320" w:type="dxa"/>
          </w:tcPr>
          <w:p w14:paraId="4CD8C659" w14:textId="77777777" w:rsidR="00D46B4C" w:rsidRDefault="00000000">
            <w:r>
              <w:t>SVM</w:t>
            </w:r>
          </w:p>
        </w:tc>
        <w:tc>
          <w:tcPr>
            <w:tcW w:w="4320" w:type="dxa"/>
          </w:tcPr>
          <w:p w14:paraId="333E225E" w14:textId="77777777" w:rsidR="00D46B4C" w:rsidRDefault="00000000">
            <w:r>
              <w:t>Support Vector Machine</w:t>
            </w:r>
          </w:p>
        </w:tc>
      </w:tr>
      <w:tr w:rsidR="00D46B4C" w14:paraId="62E0A13A" w14:textId="77777777">
        <w:tc>
          <w:tcPr>
            <w:tcW w:w="4320" w:type="dxa"/>
          </w:tcPr>
          <w:p w14:paraId="6C1BE34C" w14:textId="77777777" w:rsidR="00D46B4C" w:rsidRDefault="00000000">
            <w:r>
              <w:t>ROC</w:t>
            </w:r>
          </w:p>
        </w:tc>
        <w:tc>
          <w:tcPr>
            <w:tcW w:w="4320" w:type="dxa"/>
          </w:tcPr>
          <w:p w14:paraId="04EBBDE5" w14:textId="77777777" w:rsidR="00D46B4C" w:rsidRDefault="00000000">
            <w:r>
              <w:t>Receiver Operating Characteristic</w:t>
            </w:r>
          </w:p>
        </w:tc>
      </w:tr>
      <w:tr w:rsidR="00D46B4C" w14:paraId="50B33648" w14:textId="77777777">
        <w:tc>
          <w:tcPr>
            <w:tcW w:w="4320" w:type="dxa"/>
          </w:tcPr>
          <w:p w14:paraId="5E962042" w14:textId="77777777" w:rsidR="00D46B4C" w:rsidRDefault="00000000">
            <w:r>
              <w:t>AUC</w:t>
            </w:r>
          </w:p>
        </w:tc>
        <w:tc>
          <w:tcPr>
            <w:tcW w:w="4320" w:type="dxa"/>
          </w:tcPr>
          <w:p w14:paraId="40607D49" w14:textId="77777777" w:rsidR="00D46B4C" w:rsidRDefault="00000000">
            <w:r>
              <w:t>Area Under the Curve</w:t>
            </w:r>
          </w:p>
        </w:tc>
      </w:tr>
      <w:tr w:rsidR="00D46B4C" w14:paraId="0F41544F" w14:textId="77777777">
        <w:tc>
          <w:tcPr>
            <w:tcW w:w="4320" w:type="dxa"/>
          </w:tcPr>
          <w:p w14:paraId="06363D0E" w14:textId="77777777" w:rsidR="00D46B4C" w:rsidRDefault="00000000">
            <w:r>
              <w:t>BMI</w:t>
            </w:r>
          </w:p>
        </w:tc>
        <w:tc>
          <w:tcPr>
            <w:tcW w:w="4320" w:type="dxa"/>
          </w:tcPr>
          <w:p w14:paraId="69D0EDD8" w14:textId="77777777" w:rsidR="00D46B4C" w:rsidRDefault="00000000">
            <w:r>
              <w:t>Body Mass Index</w:t>
            </w:r>
          </w:p>
        </w:tc>
      </w:tr>
      <w:tr w:rsidR="00D46B4C" w14:paraId="66031240" w14:textId="77777777">
        <w:tc>
          <w:tcPr>
            <w:tcW w:w="4320" w:type="dxa"/>
          </w:tcPr>
          <w:p w14:paraId="584C1032" w14:textId="77777777" w:rsidR="00D46B4C" w:rsidRDefault="00000000">
            <w:r>
              <w:t>EHR</w:t>
            </w:r>
          </w:p>
        </w:tc>
        <w:tc>
          <w:tcPr>
            <w:tcW w:w="4320" w:type="dxa"/>
          </w:tcPr>
          <w:p w14:paraId="79164286" w14:textId="77777777" w:rsidR="00D46B4C" w:rsidRDefault="00000000">
            <w:r>
              <w:t>Electronic Health Record</w:t>
            </w:r>
          </w:p>
        </w:tc>
      </w:tr>
      <w:tr w:rsidR="00D46B4C" w14:paraId="288D2F24" w14:textId="77777777">
        <w:tc>
          <w:tcPr>
            <w:tcW w:w="4320" w:type="dxa"/>
          </w:tcPr>
          <w:p w14:paraId="1EE01FF5" w14:textId="77777777" w:rsidR="00D46B4C" w:rsidRDefault="00000000">
            <w:r>
              <w:t>GDPR</w:t>
            </w:r>
          </w:p>
        </w:tc>
        <w:tc>
          <w:tcPr>
            <w:tcW w:w="4320" w:type="dxa"/>
          </w:tcPr>
          <w:p w14:paraId="1736B367" w14:textId="77777777" w:rsidR="00D46B4C" w:rsidRDefault="00000000">
            <w:r>
              <w:t>General Data Protection Regulation</w:t>
            </w:r>
          </w:p>
        </w:tc>
      </w:tr>
      <w:tr w:rsidR="00D46B4C" w14:paraId="1446E345" w14:textId="77777777">
        <w:tc>
          <w:tcPr>
            <w:tcW w:w="4320" w:type="dxa"/>
          </w:tcPr>
          <w:p w14:paraId="4B563ECF" w14:textId="77777777" w:rsidR="00D46B4C" w:rsidRDefault="00000000">
            <w:r>
              <w:t>WHO</w:t>
            </w:r>
          </w:p>
        </w:tc>
        <w:tc>
          <w:tcPr>
            <w:tcW w:w="4320" w:type="dxa"/>
          </w:tcPr>
          <w:p w14:paraId="46B47705" w14:textId="77777777" w:rsidR="00D46B4C" w:rsidRDefault="00000000">
            <w:r>
              <w:t>World Health Organization</w:t>
            </w:r>
          </w:p>
        </w:tc>
      </w:tr>
    </w:tbl>
    <w:p w14:paraId="7E89897B" w14:textId="77777777" w:rsidR="00D46B4C" w:rsidRDefault="00000000">
      <w:r>
        <w:br w:type="page"/>
      </w:r>
    </w:p>
    <w:p w14:paraId="7D6C3575" w14:textId="77777777" w:rsidR="00D46B4C" w:rsidRDefault="00000000">
      <w:pPr>
        <w:pStyle w:val="Heading1"/>
      </w:pPr>
      <w:bookmarkStart w:id="5" w:name="_Toc235980229"/>
      <w:r>
        <w:lastRenderedPageBreak/>
        <w:t>CHAPTER 1: INTRODUCTION</w:t>
      </w:r>
      <w:bookmarkEnd w:id="5"/>
    </w:p>
    <w:p w14:paraId="3B4BBA6C" w14:textId="77777777" w:rsidR="00D46B4C" w:rsidRDefault="00000000">
      <w:pPr>
        <w:pStyle w:val="Heading2"/>
      </w:pPr>
      <w:bookmarkStart w:id="6" w:name="_Toc235980230"/>
      <w:r>
        <w:t>1.1 Background and Motivation</w:t>
      </w:r>
      <w:bookmarkEnd w:id="6"/>
    </w:p>
    <w:p w14:paraId="633B90E2" w14:textId="77777777" w:rsidR="00D46B4C" w:rsidRDefault="00000000">
      <w:pPr>
        <w:spacing w:after="240" w:line="360" w:lineRule="auto"/>
        <w:jc w:val="both"/>
      </w:pPr>
      <w:r>
        <w:t>Timely detection and intervention remain the cornerstones of modern medicine. Detecting health anomalies at their inception plays a fundamentally critical role in enhancing patient survival rates, optimizing the efficacy of treatments, and drastically reducing the financial constraints placed on healthcare institutions worldwide. In the contemporary medical landscape, early diagnosis acts as the primary and most vital defense against severe, chronic, and life-threatening conditions, including cardiovascular diseases, diabetes, and various forms of cancer.</w:t>
      </w:r>
    </w:p>
    <w:p w14:paraId="7F320B29" w14:textId="77777777" w:rsidR="00D46B4C" w:rsidRDefault="00000000">
      <w:pPr>
        <w:spacing w:after="240" w:line="360" w:lineRule="auto"/>
        <w:jc w:val="both"/>
      </w:pPr>
      <w:r>
        <w:t>Despite rapid advancements in medical technology, the traditional diagnostic approach remains inherently reactive and time-consuming. It requires extensive manual evaluation, specialized laboratory testing, and the subjective interpretation of symptoms by medical professionals. These conventional methods often fail to identify diseases during their asymptomatic, early stages, resulting in delayed treatments. By leveraging the vast, continuously expanding reservoirs of patient information—generated through routine check-ups, electronic health records (EHRs), and modern health-tracking technologies—Machine Learning (ML) presents an unprecedented opportunity to proactively and rapidly forecast illnesses before critical symptoms physically manifest.</w:t>
      </w:r>
    </w:p>
    <w:p w14:paraId="3DE314A9" w14:textId="77777777" w:rsidR="00D46B4C" w:rsidRDefault="00000000">
      <w:pPr>
        <w:spacing w:after="240" w:line="360" w:lineRule="auto"/>
        <w:jc w:val="both"/>
      </w:pPr>
      <w:r>
        <w:t xml:space="preserve">This project is strongly motivated by the untapped potential of integrating lifestyle behavioral data (such as smoking history, exercise frequency, dietary habits, and alcohol consumption) with standard clinical metrics (such as blood pressure, cholesterol levels, blood glucose, and Body Mass Index). Historically, these data streams have been analyzed in isolation. Unifying them into a single, cohesive predictive algorithm offers a significantly more holistic and accurate representation of a patient's health trajectory. Furthermore, to combat the skepticism medical practitioners often hold toward opaque, "black-box" AI models, this project is motivated to integrate cutting-edge Explainable AI (XAI) techniques, specifically SHAP and LIME. These techniques are essential to enhance diagnostic transparency, clarify the algorithm's reasoning, and build indispensable trust among healthcare providers. Ultimately, the primary purpose of this </w:t>
      </w:r>
      <w:r>
        <w:lastRenderedPageBreak/>
        <w:t>research is to architect an intelligent, highly transparent, and data-driven decision-making system capable of revolutionizing early-stage disease prediction.</w:t>
      </w:r>
    </w:p>
    <w:p w14:paraId="4B9C7F78" w14:textId="77777777" w:rsidR="00D46B4C" w:rsidRDefault="00000000">
      <w:pPr>
        <w:pStyle w:val="Heading2"/>
      </w:pPr>
      <w:bookmarkStart w:id="7" w:name="_Toc235980231"/>
      <w:r>
        <w:t>1.2 Problem Statement</w:t>
      </w:r>
      <w:bookmarkEnd w:id="7"/>
    </w:p>
    <w:p w14:paraId="4DD303E5" w14:textId="77777777" w:rsidR="00D46B4C" w:rsidRDefault="00000000">
      <w:pPr>
        <w:spacing w:after="240" w:line="360" w:lineRule="auto"/>
        <w:jc w:val="both"/>
      </w:pPr>
      <w:r>
        <w:t>A critical, systemic failure in global healthcare is that a multitude of severe diseases are identified only when they have progressed to advanced, symptomatic stages. Late-stage identification significantly limits therapeutic options, complicates medical procedures, and drastically lowers patient survival and recovery rates. Currently, traditional diagnosis methods rely heavily on the manual assessment of symptoms and the individual clinical experience of the physician. This reliance makes the diagnostic process highly dependent on human subjectivity, prone to cognitive fatigue, and inherently slow.</w:t>
      </w:r>
    </w:p>
    <w:p w14:paraId="33495836" w14:textId="77777777" w:rsidR="00D46B4C" w:rsidRDefault="00000000">
      <w:pPr>
        <w:spacing w:after="240" w:line="360" w:lineRule="auto"/>
        <w:jc w:val="both"/>
      </w:pPr>
      <w:r>
        <w:t xml:space="preserve">Concurrently, a massive volume of multifaceted patient data—encompassing both clinical metrics and intricate lifestyle choices—is collected daily but is rarely utilized to its full predictive extent. Most existing predictive algorithms and statistical models in the healthcare sector are limited strictly to clinical data. By neglecting crucial, long-term lifestyle factors, these models fail to capture the behavioral determinants that frequently act as the earliest precursors to chronic diseases. </w:t>
      </w:r>
    </w:p>
    <w:p w14:paraId="1FC9D84D" w14:textId="77777777" w:rsidR="00D46B4C" w:rsidRDefault="00000000">
      <w:pPr>
        <w:spacing w:after="240" w:line="360" w:lineRule="auto"/>
        <w:jc w:val="both"/>
      </w:pPr>
      <w:r>
        <w:t>Furthermore, the integration of Artificial Intelligence in healthcare has been severely bottlenecked by the lack of model interpretability. Many of the most powerful AI and deep learning systems operate as "black boxes," generating predictions without offering any understandable rationale or clinical context. Consequently, doctors find it profoundly difficult, and ethically precarious, to trust and apply these models in high-stakes, real-world clinical scenarios. There is, therefore, a pressing and urgent need for an accurate, transparent, and explainable machine learning system capable of seamlessly integrating diverse clinical and lifestyle data sources for the early prediction of diseases.</w:t>
      </w:r>
    </w:p>
    <w:p w14:paraId="1D7BBCCB" w14:textId="77777777" w:rsidR="00D46B4C" w:rsidRDefault="00000000">
      <w:pPr>
        <w:pStyle w:val="Heading2"/>
      </w:pPr>
      <w:bookmarkStart w:id="8" w:name="_Toc235980232"/>
      <w:r>
        <w:t>1.3 Research Questions</w:t>
      </w:r>
      <w:bookmarkEnd w:id="8"/>
    </w:p>
    <w:p w14:paraId="2F0681C7" w14:textId="77777777" w:rsidR="00D46B4C" w:rsidRDefault="00000000">
      <w:pPr>
        <w:spacing w:after="240" w:line="360" w:lineRule="auto"/>
        <w:jc w:val="both"/>
      </w:pPr>
      <w:r>
        <w:t>To systematically address the problem statement and guide the trajectory of this study, the following core research questions have been formulated:</w:t>
      </w:r>
    </w:p>
    <w:p w14:paraId="27AD7474" w14:textId="77777777" w:rsidR="00D46B4C" w:rsidRDefault="00000000">
      <w:pPr>
        <w:spacing w:after="240" w:line="360" w:lineRule="auto"/>
      </w:pPr>
      <w:r>
        <w:lastRenderedPageBreak/>
        <w:t>• What are the primary limitations, systemic delays, and accuracy bottlenecks associated with current traditional diagnostic approaches in the context of early disease prediction?</w:t>
      </w:r>
    </w:p>
    <w:p w14:paraId="445952B8" w14:textId="77777777" w:rsidR="00D46B4C" w:rsidRDefault="00000000">
      <w:pPr>
        <w:spacing w:after="240" w:line="360" w:lineRule="auto"/>
      </w:pPr>
      <w:r>
        <w:t>• To what extent can the systematic integration of long-term lifestyle data with acute clinical data improve the predictive accuracy, sensitivity, and robustness of machine learning models?</w:t>
      </w:r>
    </w:p>
    <w:p w14:paraId="31C728BF" w14:textId="77777777" w:rsidR="00D46B4C" w:rsidRDefault="00000000">
      <w:pPr>
        <w:spacing w:after="240" w:line="360" w:lineRule="auto"/>
      </w:pPr>
      <w:r>
        <w:t>• How do various machine learning algorithms—specifically Logistic Regression, Decision Trees, Random Forests, and Support Vector Machines (SVM)—compare in performance when applied to a hybrid, multidimensional healthcare dataset?</w:t>
      </w:r>
    </w:p>
    <w:p w14:paraId="4073014D" w14:textId="77777777" w:rsidR="00D46B4C" w:rsidRDefault="00000000">
      <w:pPr>
        <w:spacing w:after="240" w:line="360" w:lineRule="auto"/>
      </w:pPr>
      <w:r>
        <w:t>• In what specific ways can Explainable AI (XAI) techniques, notably SHAP (SHapley Additive exPlanations) and LIME (Local Interpretable Model-agnostic Explanations), enhance the clinical trustworthiness, interpretability, and practical deployment of these predictive models?</w:t>
      </w:r>
    </w:p>
    <w:p w14:paraId="1705BF9E" w14:textId="77777777" w:rsidR="00D46B4C" w:rsidRDefault="00000000">
      <w:pPr>
        <w:pStyle w:val="Heading2"/>
      </w:pPr>
      <w:bookmarkStart w:id="9" w:name="_Toc235980233"/>
      <w:r>
        <w:t>1.4 Research Objectives</w:t>
      </w:r>
      <w:bookmarkEnd w:id="9"/>
    </w:p>
    <w:p w14:paraId="5294BF4E" w14:textId="77777777" w:rsidR="00D46B4C" w:rsidRDefault="00000000">
      <w:pPr>
        <w:spacing w:after="240" w:line="360" w:lineRule="auto"/>
      </w:pPr>
      <w:r>
        <w:t>1. To aggregate, clean, and comprehensively preprocess a hybrid healthcare dataset integrating both structured clinical attributes and critical lifestyle factors, utilizing established repositories such as Kaggle and the UCI Machine Learning Repository.</w:t>
      </w:r>
    </w:p>
    <w:p w14:paraId="2F7BE1F0" w14:textId="77777777" w:rsidR="00D46B4C" w:rsidRDefault="00000000">
      <w:pPr>
        <w:spacing w:after="240" w:line="360" w:lineRule="auto"/>
      </w:pPr>
      <w:r>
        <w:t>2. To systematically develop, train, validate, and test multiple machine learning algorithms (including Logistic Regression, Decision Trees, Random Forests, and SVM) specifically tuned for the early-stage prediction of chronic diseases.</w:t>
      </w:r>
    </w:p>
    <w:p w14:paraId="3E977C6B" w14:textId="77777777" w:rsidR="00D46B4C" w:rsidRDefault="00000000">
      <w:pPr>
        <w:spacing w:after="240" w:line="360" w:lineRule="auto"/>
      </w:pPr>
      <w:r>
        <w:t>3. To rigorously evaluate the performance of these trained models using a broad spectrum of statistical metrics, including Accuracy, Precision, Recall, F1-score, and the Receiver Operating Characteristic - Area Under Curve (ROC-AUC), to identify the optimal predictive algorithm.</w:t>
      </w:r>
    </w:p>
    <w:p w14:paraId="548CF29B" w14:textId="77777777" w:rsidR="00D46B4C" w:rsidRDefault="00000000">
      <w:pPr>
        <w:spacing w:after="240" w:line="360" w:lineRule="auto"/>
      </w:pPr>
      <w:r>
        <w:t>4. To implement and integrate Explainable AI (XAI) frameworks (SHAP and LIME) into the optimal model to interpret complex predictions, clearly map feature importance, and deliver highly transparent, clinical-grade results that support physician decision-making.</w:t>
      </w:r>
    </w:p>
    <w:p w14:paraId="3E440711" w14:textId="77777777" w:rsidR="00D46B4C" w:rsidRDefault="00000000">
      <w:pPr>
        <w:pStyle w:val="Heading2"/>
      </w:pPr>
      <w:bookmarkStart w:id="10" w:name="_Toc235980234"/>
      <w:r>
        <w:lastRenderedPageBreak/>
        <w:t>1.5 Research Aims</w:t>
      </w:r>
      <w:bookmarkEnd w:id="10"/>
    </w:p>
    <w:p w14:paraId="52CFDA16" w14:textId="77777777" w:rsidR="00D46B4C" w:rsidRDefault="00000000">
      <w:pPr>
        <w:spacing w:after="240" w:line="360" w:lineRule="auto"/>
      </w:pPr>
      <w:r>
        <w:t>1. Develop an Intelligent, Hybrid Predictive System: To successfully architect and deploy a functional, highly accurate machine learning system that synergizes biological clinical data with behavioral lifestyle data to identify the earliest markers of disease.</w:t>
      </w:r>
    </w:p>
    <w:p w14:paraId="0AEE5FB4" w14:textId="77777777" w:rsidR="00D46B4C" w:rsidRDefault="00000000">
      <w:pPr>
        <w:spacing w:after="240" w:line="360" w:lineRule="auto"/>
      </w:pPr>
      <w:r>
        <w:t>2. Promote Clinical Trust through Absolute Transparency: To integrate advanced XAI tools that effectively demystify the AI's complex decision-making processes, ensuring that every diagnostic prediction is fully interpretable and logically sound to medical professionals.</w:t>
      </w:r>
    </w:p>
    <w:p w14:paraId="75DA2A78" w14:textId="77777777" w:rsidR="00D46B4C" w:rsidRDefault="00000000">
      <w:pPr>
        <w:spacing w:after="240" w:line="360" w:lineRule="auto"/>
      </w:pPr>
      <w:r>
        <w:t>3. Enhance and Streamline Medical Workflows: To provide healthcare institutions and individual practitioners with a reliable, intelligent decision-support tool that aids in quicker, evidence-based diagnoses, ultimately serving to improve global patient survival rates and drastically lower long-term healthcare expenses.</w:t>
      </w:r>
    </w:p>
    <w:p w14:paraId="4D9C32A2" w14:textId="77777777" w:rsidR="00D46B4C" w:rsidRDefault="00000000">
      <w:pPr>
        <w:pStyle w:val="Heading2"/>
      </w:pPr>
      <w:bookmarkStart w:id="11" w:name="_Toc235980235"/>
      <w:r>
        <w:t>1.6 Scope and Limitations</w:t>
      </w:r>
      <w:bookmarkEnd w:id="11"/>
    </w:p>
    <w:p w14:paraId="7C4F400C" w14:textId="77777777" w:rsidR="00D46B4C" w:rsidRDefault="00000000">
      <w:pPr>
        <w:spacing w:after="240" w:line="360" w:lineRule="auto"/>
        <w:jc w:val="both"/>
      </w:pPr>
      <w:r>
        <w:t>This study specifically narrows its focus to the realm of early-stage disease prediction utilizing structured, tabular clinical data (encompassing metrics such as blood pressure, cholesterol, fasting glucose levels, and BMI) combined with quantifiable lifestyle data (including smoking habits, exercise frequency, and diet quality). The empirical research and model training rely exclusively on validated, publicly available healthcare datasets sourced from Kaggle and the UCI Machine Learning Repository.</w:t>
      </w:r>
    </w:p>
    <w:p w14:paraId="07590C57" w14:textId="77777777" w:rsidR="00D46B4C" w:rsidRDefault="00000000">
      <w:pPr>
        <w:spacing w:after="240" w:line="360" w:lineRule="auto"/>
        <w:jc w:val="both"/>
      </w:pPr>
      <w:r>
        <w:t>While the integration of continuous, real-time data from wearable IoT (Internet of Things) devices and live Electronic Health Records (EHRs) represents the future of this domain, such real-time integration falls outside the scope of the current prototype and is reserved for future enhancements. Additionally, the system is explicitly designed to function as an assistive clinical decision-support tool. It is not, under any circumstances, intended to replace the professional clinical judgment, physical examination, or direct medical practice of a certified physician.</w:t>
      </w:r>
    </w:p>
    <w:p w14:paraId="7E3B225E" w14:textId="77777777" w:rsidR="00D46B4C" w:rsidRDefault="00000000">
      <w:pPr>
        <w:pStyle w:val="Heading2"/>
      </w:pPr>
      <w:bookmarkStart w:id="12" w:name="_Toc235980236"/>
      <w:r>
        <w:lastRenderedPageBreak/>
        <w:t>1.7 Thesis Structure</w:t>
      </w:r>
      <w:bookmarkEnd w:id="12"/>
    </w:p>
    <w:p w14:paraId="3DA27C44" w14:textId="77777777" w:rsidR="00D46B4C" w:rsidRDefault="00000000">
      <w:pPr>
        <w:spacing w:after="240" w:line="360" w:lineRule="auto"/>
      </w:pPr>
      <w:r>
        <w:t>• CHAPTER 1: INTRODUCTION – Outlines the foundational background, motivation, problem statement, core research questions, and the overarching aims of the study.</w:t>
      </w:r>
    </w:p>
    <w:p w14:paraId="1D8609CF" w14:textId="77777777" w:rsidR="00D46B4C" w:rsidRDefault="00000000">
      <w:pPr>
        <w:spacing w:after="240" w:line="360" w:lineRule="auto"/>
      </w:pPr>
      <w:r>
        <w:t>• CHAPTER 2: LITERATURE REVIEW – Provides a comprehensive analysis of existing literature regarding AI in healthcare, the diagnostic value of integrated datasets, and the critical necessity of Explainable AI.</w:t>
      </w:r>
    </w:p>
    <w:p w14:paraId="3A32FA27" w14:textId="77777777" w:rsidR="00D46B4C" w:rsidRDefault="00000000">
      <w:pPr>
        <w:spacing w:after="240" w:line="360" w:lineRule="auto"/>
      </w:pPr>
      <w:r>
        <w:t>• CHAPTER 3: METHODOLOGY – Details the systemic approach to data collection, extensive preprocessing, feature selection strategies, and the structural development of the machine learning models. (To be completed in subsequent phases).</w:t>
      </w:r>
    </w:p>
    <w:p w14:paraId="50B38D99" w14:textId="77777777" w:rsidR="00D46B4C" w:rsidRDefault="00000000">
      <w:pPr>
        <w:spacing w:after="240" w:line="360" w:lineRule="auto"/>
      </w:pPr>
      <w:r>
        <w:t>• CHAPTER 4: RESULTS AND ANALYSIS – Presents the empirical performance evaluation of the utilized ML models alongside the interpretive outputs generated by the XAI tools. (To be completed in subsequent phases).</w:t>
      </w:r>
    </w:p>
    <w:p w14:paraId="134C01D9" w14:textId="77777777" w:rsidR="00D46B4C" w:rsidRDefault="00000000">
      <w:pPr>
        <w:spacing w:after="240" w:line="360" w:lineRule="auto"/>
      </w:pPr>
      <w:r>
        <w:t>• CHAPTER 5: DISCUSSION – Interprets the empirical findings in the broader context of the healthcare industry, discussing practical implications and alignment with research objectives. (To be completed in subsequent phases).</w:t>
      </w:r>
    </w:p>
    <w:p w14:paraId="65EF9E72" w14:textId="77777777" w:rsidR="00D46B4C" w:rsidRDefault="00000000">
      <w:pPr>
        <w:spacing w:after="240" w:line="360" w:lineRule="auto"/>
      </w:pPr>
      <w:r>
        <w:t>• CHAPTER 6: CONCLUSION AND FUTURE WORK – Summarizes the ultimate project outcomes, acknowledges remaining limitations, and suggests strategic technological expansions for future research. (To be completed in subsequent phases).</w:t>
      </w:r>
    </w:p>
    <w:p w14:paraId="349E7998" w14:textId="77777777" w:rsidR="00D46B4C" w:rsidRDefault="00000000">
      <w:r>
        <w:br w:type="page"/>
      </w:r>
    </w:p>
    <w:p w14:paraId="3EAB9190" w14:textId="77777777" w:rsidR="00D46B4C" w:rsidRDefault="00000000">
      <w:pPr>
        <w:pStyle w:val="Heading1"/>
      </w:pPr>
      <w:bookmarkStart w:id="13" w:name="_Toc235980237"/>
      <w:r>
        <w:lastRenderedPageBreak/>
        <w:t>CHAPTER 2: LITERATURE REVIEW</w:t>
      </w:r>
      <w:bookmarkEnd w:id="13"/>
    </w:p>
    <w:p w14:paraId="56FC16E1" w14:textId="77777777" w:rsidR="00D46B4C" w:rsidRDefault="00000000">
      <w:pPr>
        <w:pStyle w:val="Heading2"/>
      </w:pPr>
      <w:bookmarkStart w:id="14" w:name="_Toc235980238"/>
      <w:r>
        <w:t>2.1 Introduction</w:t>
      </w:r>
      <w:bookmarkEnd w:id="14"/>
    </w:p>
    <w:p w14:paraId="2006A037" w14:textId="77777777" w:rsidR="00D46B4C" w:rsidRDefault="00000000">
      <w:pPr>
        <w:spacing w:after="240" w:line="360" w:lineRule="auto"/>
        <w:jc w:val="both"/>
      </w:pPr>
      <w:r>
        <w:t>The rapid proliferation and application of Artificial Intelligence (AI) and Machine Learning (ML) in the healthcare sector represent one of the most significant technological leaps of the 21st century. This digital transformation is actively shifting clinical environments from a paradigm of reactive, late-stage treatments to proactive, early-stage interventions. This literature review critically evaluates the current state of academic research and practical applications of machine learning in disease prediction.</w:t>
      </w:r>
    </w:p>
    <w:p w14:paraId="393D15BA" w14:textId="77777777" w:rsidR="00D46B4C" w:rsidRDefault="00000000">
      <w:pPr>
        <w:spacing w:after="240" w:line="360" w:lineRule="auto"/>
        <w:jc w:val="both"/>
      </w:pPr>
      <w:r>
        <w:t>The review specifically focuses on dissecting the inherent challenges and bottlenecks of traditional diagnostic methodologies and highlights the severe limitations of existing predictive models that ignore the critical context of patient lifestyle data. Furthermore, it explores the emerging, indispensable role of Explainable Artificial Intelligence (XAI). XAI serves as the crucial bridge between algorithmic precision and clinical trust, establishing the theoretical and technological foundation required for the successful implementation of the proposed hybrid prediction system.</w:t>
      </w:r>
    </w:p>
    <w:p w14:paraId="77775FCD" w14:textId="77777777" w:rsidR="00D46B4C" w:rsidRDefault="00000000">
      <w:pPr>
        <w:pStyle w:val="Heading2"/>
      </w:pPr>
      <w:bookmarkStart w:id="15" w:name="_Toc235980239"/>
      <w:r>
        <w:t>2.2 The Role and Importance of Early Disease Prediction</w:t>
      </w:r>
      <w:bookmarkEnd w:id="15"/>
    </w:p>
    <w:p w14:paraId="39A33681" w14:textId="77777777" w:rsidR="00D46B4C" w:rsidRDefault="00000000">
      <w:pPr>
        <w:spacing w:after="240" w:line="360" w:lineRule="auto"/>
        <w:jc w:val="both"/>
      </w:pPr>
      <w:r>
        <w:t>Early disease prediction is universally recognized by the global medical community as the most effective strategy for managing chronic and potentially fatal conditions. Historically, clinical diagnosis has relied entirely on the cognitive abilities, vast experience, and deductive reasoning of individual medical professionals. While highly effective in symptomatic scenarios, this manual approach struggles significantly when tasked with identifying the minute, complex, and often asymptomatic indicators of early-stage illnesses.</w:t>
      </w:r>
    </w:p>
    <w:p w14:paraId="456ED671" w14:textId="77777777" w:rsidR="00D46B4C" w:rsidRDefault="00000000">
      <w:pPr>
        <w:spacing w:after="240" w:line="360" w:lineRule="auto"/>
        <w:jc w:val="both"/>
      </w:pPr>
      <w:r>
        <w:t xml:space="preserve">Machine Learning introduces the computational capability to process, analyze, and synthesize massive, multidimensional datasets at unprecedented speeds. By identifying subtle statistical patterns, nonlinear correlations, and hidden risk factors that precede physical clinical symptoms, ML algorithms empower healthcare providers to forecast illnesses accurately (Bishop, 2006). The integration of ML has demonstrated exceptional, paradigm-shifting performance in patient risk stratification, hospital resource allocation, </w:t>
      </w:r>
      <w:r>
        <w:lastRenderedPageBreak/>
        <w:t>anomaly detection, and long-term prognostic forecasting, thereby accelerating the transition toward personalized precision medicine (Kuhn &amp; Johnson, 2013).</w:t>
      </w:r>
    </w:p>
    <w:p w14:paraId="48259640" w14:textId="77777777" w:rsidR="00D46B4C" w:rsidRDefault="00000000">
      <w:pPr>
        <w:pStyle w:val="Heading2"/>
      </w:pPr>
      <w:bookmarkStart w:id="16" w:name="_Toc235980240"/>
      <w:r>
        <w:t>2.3 Challenges Faced in Traditional Disease Diagnosis</w:t>
      </w:r>
      <w:bookmarkEnd w:id="16"/>
    </w:p>
    <w:p w14:paraId="6501EFFC" w14:textId="77777777" w:rsidR="00D46B4C" w:rsidRDefault="00000000">
      <w:pPr>
        <w:pStyle w:val="Heading3"/>
      </w:pPr>
      <w:bookmarkStart w:id="17" w:name="_Toc235980241"/>
      <w:r>
        <w:t>2.3.1 Late Detection and Survival Rates</w:t>
      </w:r>
      <w:bookmarkEnd w:id="17"/>
    </w:p>
    <w:p w14:paraId="1660957A" w14:textId="77777777" w:rsidR="00D46B4C" w:rsidRDefault="00000000">
      <w:pPr>
        <w:spacing w:after="240" w:line="360" w:lineRule="auto"/>
        <w:jc w:val="both"/>
      </w:pPr>
      <w:r>
        <w:t>A prominent and pervasive barrier in contemporary healthcare is the late detection of severe conditions, particularly cardiovascular diseases, neurodegenerative disorders, and oncology. The World Health Organization (WHO, 2023) extensively documents that late-stage diagnosis drastically reduces patient survival rates, limits the efficacy of available therapeutic options, and results in highly invasive surgical requirements. Traditional diagnostic workflows are often reactionary—triggered only when a patient presents acute symptoms—which invariably results in fatal delays and costs crucial, life-saving intervention time.</w:t>
      </w:r>
    </w:p>
    <w:p w14:paraId="125337A0" w14:textId="77777777" w:rsidR="00D46B4C" w:rsidRDefault="00000000">
      <w:pPr>
        <w:pStyle w:val="Heading3"/>
      </w:pPr>
      <w:bookmarkStart w:id="18" w:name="_Toc235980242"/>
      <w:r>
        <w:t>2.3.2 Manual Assessment Limitations</w:t>
      </w:r>
      <w:bookmarkEnd w:id="18"/>
    </w:p>
    <w:p w14:paraId="1D89A17C" w14:textId="77777777" w:rsidR="00D46B4C" w:rsidRDefault="00000000">
      <w:pPr>
        <w:spacing w:after="240" w:line="360" w:lineRule="auto"/>
        <w:jc w:val="both"/>
      </w:pPr>
      <w:r>
        <w:t>Manual medical assessment, while foundational to patient care, is inherently subjective. It is highly susceptible to human error, cognitive fatigue, and significant variations in physician expertise and training backgrounds. Traditional diagnostic methods are notably slow and often fail to synthesize large volumes of multivariate patient data effectively in real-time. This cognitive limitation frequently leads to missed early warning signs, misdiagnoses, and the misinterpretation of complex, interacting clinical variables.</w:t>
      </w:r>
    </w:p>
    <w:p w14:paraId="4404D9E7" w14:textId="77777777" w:rsidR="00D46B4C" w:rsidRDefault="00000000">
      <w:pPr>
        <w:pStyle w:val="Heading3"/>
      </w:pPr>
      <w:bookmarkStart w:id="19" w:name="_Toc235980243"/>
      <w:r>
        <w:t>2.3.3 Underutilization of Lifestyle Data</w:t>
      </w:r>
      <w:bookmarkEnd w:id="19"/>
    </w:p>
    <w:p w14:paraId="0928542E" w14:textId="77777777" w:rsidR="00D46B4C" w:rsidRDefault="00000000">
      <w:pPr>
        <w:spacing w:after="240" w:line="360" w:lineRule="auto"/>
        <w:jc w:val="both"/>
      </w:pPr>
      <w:r>
        <w:t>In modern medicine, clinical metrics (e.g., blood pressure, resting glucose, lipid profiles) are the standard, ubiquitous tools for diagnosis. However, extensive epidemiological research has definitively proven that lifestyle behaviors—such as chronic smoking, poor dietary habits, lack of physical exercise, and alcohol consumption—are equally, if not more, critical determinants in the pathogenesis of chronic diseases. Unfortunately, traditional diagnostic models and early-generation predictive algorithms frequently isolate clinical data. By failing to capitalize on the profound predictive power of a patient’s historical lifestyle and behavioral data, these systems operate with a fundamentally incomplete picture of the patient's health.</w:t>
      </w:r>
    </w:p>
    <w:p w14:paraId="6B321358" w14:textId="77777777" w:rsidR="00D46B4C" w:rsidRDefault="00000000">
      <w:pPr>
        <w:pStyle w:val="Heading2"/>
      </w:pPr>
      <w:bookmarkStart w:id="20" w:name="_Toc235980244"/>
      <w:r>
        <w:lastRenderedPageBreak/>
        <w:t>2.4 Digital Transformation in Healthcare (HealthTech)</w:t>
      </w:r>
      <w:bookmarkEnd w:id="20"/>
    </w:p>
    <w:p w14:paraId="7B1CFE5E" w14:textId="77777777" w:rsidR="00D46B4C" w:rsidRDefault="00000000">
      <w:pPr>
        <w:pStyle w:val="Heading3"/>
      </w:pPr>
      <w:bookmarkStart w:id="21" w:name="_Toc235980245"/>
      <w:r>
        <w:t>2.4.1 The Role of Predictive Analytics</w:t>
      </w:r>
      <w:bookmarkEnd w:id="21"/>
    </w:p>
    <w:p w14:paraId="22574F77" w14:textId="77777777" w:rsidR="00D46B4C" w:rsidRDefault="00000000">
      <w:pPr>
        <w:spacing w:after="240" w:line="360" w:lineRule="auto"/>
        <w:jc w:val="both"/>
      </w:pPr>
      <w:r>
        <w:t>The digitization of healthcare (HealthTech) has paved the way for advanced predictive analytics. By harnessing vast lakes of historical patient data, predictive analytics can identify demographic trends, forecast disease outbreaks, and stratify individual patient risk. This transformation allows hospitals to move beyond symptom management toward true preventative care, significantly optimizing resource deployment and reducing patient readmission rates.</w:t>
      </w:r>
    </w:p>
    <w:p w14:paraId="0A9050B1" w14:textId="77777777" w:rsidR="00D46B4C" w:rsidRDefault="00000000">
      <w:pPr>
        <w:pStyle w:val="Heading3"/>
      </w:pPr>
      <w:bookmarkStart w:id="22" w:name="_Toc235980246"/>
      <w:r>
        <w:t>2.4.2 Integration of Lifestyle and Clinical Data</w:t>
      </w:r>
      <w:bookmarkEnd w:id="22"/>
    </w:p>
    <w:p w14:paraId="5D743C37" w14:textId="77777777" w:rsidR="00D46B4C" w:rsidRDefault="00000000">
      <w:pPr>
        <w:spacing w:after="240" w:line="360" w:lineRule="auto"/>
        <w:jc w:val="both"/>
      </w:pPr>
      <w:r>
        <w:t>The human body's physiological state is an intricate product of both underlying biological metrics and external environmental/lifestyle choices. Recent literature strongly indicates that unifying clinical data with lifestyle factors provides a comprehensive, 360-degree view of a patient’s health trajectory. Hybrid datasets inherently yield models with vastly superior predictive accuracy and robustness, as poor lifestyle habits frequently serve as the leading, precipitating indicators for future clinical abnormalities long before those abnormalities register on standard clinical tests.</w:t>
      </w:r>
    </w:p>
    <w:p w14:paraId="4F36E05F" w14:textId="77777777" w:rsidR="00D46B4C" w:rsidRDefault="00000000">
      <w:pPr>
        <w:pStyle w:val="Heading2"/>
      </w:pPr>
      <w:bookmarkStart w:id="23" w:name="_Toc235980247"/>
      <w:r>
        <w:t>2.5 Machine Learning Applications in Early Disease Prediction</w:t>
      </w:r>
      <w:bookmarkEnd w:id="23"/>
    </w:p>
    <w:p w14:paraId="074A86EA" w14:textId="77777777" w:rsidR="00D46B4C" w:rsidRDefault="00000000">
      <w:pPr>
        <w:spacing w:after="240" w:line="360" w:lineRule="auto"/>
        <w:jc w:val="both"/>
      </w:pPr>
      <w:r>
        <w:t>To mitigate the latency and inaccuracies of traditional diagnostics, various advanced ML models have been rigorously tested and increasingly adopted within clinical research.</w:t>
      </w:r>
    </w:p>
    <w:p w14:paraId="51266FC9" w14:textId="77777777" w:rsidR="00D46B4C" w:rsidRDefault="00000000">
      <w:pPr>
        <w:pStyle w:val="Heading3"/>
      </w:pPr>
      <w:bookmarkStart w:id="24" w:name="_Toc235980248"/>
      <w:r>
        <w:t>2.5.1 Logistic Regression and SVM</w:t>
      </w:r>
      <w:bookmarkEnd w:id="24"/>
    </w:p>
    <w:p w14:paraId="4A9B5560" w14:textId="77777777" w:rsidR="00D46B4C" w:rsidRDefault="00000000">
      <w:pPr>
        <w:spacing w:after="240" w:line="360" w:lineRule="auto"/>
        <w:jc w:val="both"/>
      </w:pPr>
      <w:r>
        <w:t>Logistic Regression remains a highly prevalent and foundational statistical tool for binary classification tasks in medicine (e.g., disease presence vs. absence). Its popularity stems from its high interpretability, low computational cost, and efficiency. Conversely, Support Vector Machines (SVM) offer highly robust performance when navigating complex, high-dimensional data spaces. SVMs are particularly effective at defining clear decision boundaries in non-linear clinical datasets, making them a powerful tool for complex disease classification (James et al., 2021).</w:t>
      </w:r>
    </w:p>
    <w:p w14:paraId="4427182B" w14:textId="77777777" w:rsidR="00D46B4C" w:rsidRDefault="00000000">
      <w:pPr>
        <w:pStyle w:val="Heading3"/>
      </w:pPr>
      <w:bookmarkStart w:id="25" w:name="_Toc235980249"/>
      <w:r>
        <w:lastRenderedPageBreak/>
        <w:t>2.5.2 Decision Trees and Random Forests</w:t>
      </w:r>
      <w:bookmarkEnd w:id="25"/>
    </w:p>
    <w:p w14:paraId="2AD710B9" w14:textId="77777777" w:rsidR="00D46B4C" w:rsidRDefault="00000000">
      <w:pPr>
        <w:spacing w:after="240" w:line="360" w:lineRule="auto"/>
        <w:jc w:val="both"/>
      </w:pPr>
      <w:r>
        <w:t>Tree-based algorithms, specifically Decision Trees, are favored in medical applications because their internal logic closely mimics human, rule-based decision-making processes. Random Forests, which utilize powerful ensemble learning techniques by aggregating the outputs of multiple decision trees, are particularly noted in academic literature for their exceptional accuracy, high variance tolerance, and strong resilience against overfitting—a common issue when dealing with highly heterogeneous and noisy healthcare data (Géron, 2022).</w:t>
      </w:r>
    </w:p>
    <w:p w14:paraId="17A960A7" w14:textId="77777777" w:rsidR="00D46B4C" w:rsidRDefault="00000000">
      <w:pPr>
        <w:pStyle w:val="Heading3"/>
      </w:pPr>
      <w:bookmarkStart w:id="26" w:name="_Toc235980250"/>
      <w:r>
        <w:t>2.5.3 Challenges in ML Adoption in Healthcare</w:t>
      </w:r>
      <w:bookmarkEnd w:id="26"/>
    </w:p>
    <w:p w14:paraId="57ED992B" w14:textId="77777777" w:rsidR="00D46B4C" w:rsidRDefault="00000000">
      <w:pPr>
        <w:spacing w:after="240" w:line="360" w:lineRule="auto"/>
        <w:jc w:val="both"/>
      </w:pPr>
      <w:r>
        <w:t>Despite their proven mathematical accuracy, the clinical adoption of ML models faces severe resistance. Primary challenges include the integration of algorithms into existing, legacy EHR systems, the high prevalence of missing or noisy clinical data, and the profound skepticism from medical professionals who hesitate to base critical patient care decisions on opaque mathematical computations.</w:t>
      </w:r>
    </w:p>
    <w:p w14:paraId="5119F0CB" w14:textId="77777777" w:rsidR="00D46B4C" w:rsidRDefault="00000000">
      <w:pPr>
        <w:pStyle w:val="Heading2"/>
      </w:pPr>
      <w:bookmarkStart w:id="27" w:name="_Toc235980251"/>
      <w:r>
        <w:t>2.6 Explainable AI (XAI) for Clinical Trust</w:t>
      </w:r>
      <w:bookmarkEnd w:id="27"/>
    </w:p>
    <w:p w14:paraId="6B378458" w14:textId="77777777" w:rsidR="00D46B4C" w:rsidRDefault="00000000">
      <w:pPr>
        <w:pStyle w:val="Heading3"/>
      </w:pPr>
      <w:bookmarkStart w:id="28" w:name="_Toc235980252"/>
      <w:r>
        <w:t>2.6.1 Role of XAI in Healthcare</w:t>
      </w:r>
      <w:bookmarkEnd w:id="28"/>
    </w:p>
    <w:p w14:paraId="4BDD13B0" w14:textId="77777777" w:rsidR="00D46B4C" w:rsidRDefault="00000000">
      <w:pPr>
        <w:spacing w:after="240" w:line="360" w:lineRule="auto"/>
        <w:jc w:val="both"/>
      </w:pPr>
      <w:r>
        <w:t>The most significant hurdle impeding the widespread clinical adoption of AI is the "black-box" nature of highly advanced algorithms, such as deep neural networks and complex ensemble models. Medical professionals bear the ultimate ethical and legal responsibility for patient care; thus, they require absolute transparency to trust an AI's diagnosis. Explainable AI (XAI) directly addresses this critical barrier by systematically revealing the internal mechanics of the model and explaining precisely how specific input variables influence the final output prediction (Molnar, 2022).</w:t>
      </w:r>
    </w:p>
    <w:p w14:paraId="7B491A2E" w14:textId="77777777" w:rsidR="00D46B4C" w:rsidRDefault="00000000">
      <w:pPr>
        <w:pStyle w:val="Heading3"/>
      </w:pPr>
      <w:bookmarkStart w:id="29" w:name="_Toc235980253"/>
      <w:r>
        <w:t>2.6.2 SHAP and LIME Techniques</w:t>
      </w:r>
      <w:bookmarkEnd w:id="29"/>
    </w:p>
    <w:p w14:paraId="3E7E4F59" w14:textId="77777777" w:rsidR="00D46B4C" w:rsidRDefault="00000000">
      <w:pPr>
        <w:spacing w:after="240" w:line="360" w:lineRule="auto"/>
        <w:jc w:val="both"/>
      </w:pPr>
      <w:r>
        <w:t>SHAP (SHapley Additive exPlanations) is a groundbreaking XAI methodology rooted in cooperative game theory. It assigns a definitive, quantifiable importance value to every single feature for any specific prediction. By mathematically detailing exactly how much elements like "years of smoking" or "systolic blood pressure" contributed to a specific disease prediction, SHAP empowers doctors to thoroughly understand and validate the algorithm's reasoning.</w:t>
      </w:r>
    </w:p>
    <w:p w14:paraId="0EB6CDBF" w14:textId="77777777" w:rsidR="00D46B4C" w:rsidRDefault="00000000">
      <w:pPr>
        <w:spacing w:after="240" w:line="360" w:lineRule="auto"/>
        <w:jc w:val="both"/>
      </w:pPr>
      <w:r>
        <w:lastRenderedPageBreak/>
        <w:t>Similarly, LIME (Local Interpretable Model-agnostic Explanations) functions by generating local, highly simplified, and interpretable models around individual predictions to explain the behavior of highly complex global models. This localized interpretability ensures that physicians can manually cross-reference and validate individual patient risk assessments against their own extensive medical knowledge and established clinical guidelines.</w:t>
      </w:r>
    </w:p>
    <w:p w14:paraId="15FFC5A5" w14:textId="77777777" w:rsidR="00D46B4C" w:rsidRDefault="00000000">
      <w:pPr>
        <w:pStyle w:val="Heading3"/>
      </w:pPr>
      <w:bookmarkStart w:id="30" w:name="_Toc235980254"/>
      <w:r>
        <w:t>2.6.3 Enhancing Trust and Reducing Misdiagnosis</w:t>
      </w:r>
      <w:bookmarkEnd w:id="30"/>
    </w:p>
    <w:p w14:paraId="104E19B2" w14:textId="77777777" w:rsidR="00D46B4C" w:rsidRDefault="00000000">
      <w:pPr>
        <w:spacing w:after="240" w:line="360" w:lineRule="auto"/>
        <w:jc w:val="both"/>
      </w:pPr>
      <w:r>
        <w:t>By equipping predictive models with SHAP and LIME, the AI transforms from a silent oracle into a transparent, collaborative partner. This transparency drastically reduces the likelihood of AI-driven misdiagnoses, as doctors can easily identify if the model has made a prediction based on erroneous data or spurious correlations, thereby cementing the clinical trust required for real-world deployment.</w:t>
      </w:r>
    </w:p>
    <w:p w14:paraId="1F3C7178" w14:textId="77777777" w:rsidR="00D46B4C" w:rsidRDefault="00000000">
      <w:pPr>
        <w:pStyle w:val="Heading2"/>
      </w:pPr>
      <w:bookmarkStart w:id="31" w:name="_Toc235980255"/>
      <w:r>
        <w:t>2.7 Ethical Considerations and Data Privacy</w:t>
      </w:r>
      <w:bookmarkEnd w:id="31"/>
    </w:p>
    <w:p w14:paraId="6CD9DE16" w14:textId="77777777" w:rsidR="00D46B4C" w:rsidRDefault="00000000">
      <w:pPr>
        <w:pStyle w:val="Heading3"/>
      </w:pPr>
      <w:bookmarkStart w:id="32" w:name="_Toc235980256"/>
      <w:r>
        <w:t>2.7.1 Patient Data Privacy (GDPR Compliance)</w:t>
      </w:r>
      <w:bookmarkEnd w:id="32"/>
    </w:p>
    <w:p w14:paraId="7D29D57E" w14:textId="77777777" w:rsidR="00D46B4C" w:rsidRDefault="00000000">
      <w:pPr>
        <w:spacing w:after="240" w:line="360" w:lineRule="auto"/>
        <w:jc w:val="both"/>
      </w:pPr>
      <w:r>
        <w:t>The aggregation and processing of highly sensitive clinical and lifestyle data must strictly and unequivocally adhere to international data protection regulations, most notably the General Data Protection Regulation (GDPR). Patient data must be rigorously anonymized, encrypted, and subjected to strict access controls to ensure secure data storage and prevent any unauthorized access or misuse of health-related information.</w:t>
      </w:r>
    </w:p>
    <w:p w14:paraId="48F04B5E" w14:textId="77777777" w:rsidR="00D46B4C" w:rsidRDefault="00000000">
      <w:pPr>
        <w:pStyle w:val="Heading3"/>
      </w:pPr>
      <w:bookmarkStart w:id="33" w:name="_Toc235980257"/>
      <w:r>
        <w:t>2.7.2 Bias and Fairness in Healthcare AI</w:t>
      </w:r>
      <w:bookmarkEnd w:id="33"/>
    </w:p>
    <w:p w14:paraId="45883415" w14:textId="77777777" w:rsidR="00D46B4C" w:rsidRDefault="00000000">
      <w:pPr>
        <w:spacing w:after="240" w:line="360" w:lineRule="auto"/>
        <w:jc w:val="both"/>
      </w:pPr>
      <w:r>
        <w:t>Machine learning models are inherently susceptible to inheriting and amplifying historical biases present within their training datasets. If a dataset disproportionately represents a specific demographic, the resulting model may perform poorly on underrepresented populations. Ensuring ethical fairness requires rigorous, continuous bias testing to guarantee that the predictive system provides equitable, non-discriminatory, and highly accurate predictions across all socio-economic, racial, and demographic patient groups.</w:t>
      </w:r>
    </w:p>
    <w:p w14:paraId="1542E8CA" w14:textId="77777777" w:rsidR="00D46B4C" w:rsidRDefault="00000000">
      <w:pPr>
        <w:pStyle w:val="Heading2"/>
      </w:pPr>
      <w:bookmarkStart w:id="34" w:name="_Toc235980258"/>
      <w:r>
        <w:lastRenderedPageBreak/>
        <w:t>2.8 Research Gap Identification</w:t>
      </w:r>
      <w:bookmarkEnd w:id="34"/>
    </w:p>
    <w:p w14:paraId="42E95B15" w14:textId="77777777" w:rsidR="00D46B4C" w:rsidRDefault="00000000">
      <w:pPr>
        <w:spacing w:after="240" w:line="360" w:lineRule="auto"/>
        <w:jc w:val="both"/>
      </w:pPr>
      <w:r>
        <w:t>A comprehensive review of the current literature reveals that existing healthcare prediction models frequently exhibit distinct, systemic limitations that this specific research project aims to resolve definitively.</w:t>
      </w:r>
    </w:p>
    <w:tbl>
      <w:tblPr>
        <w:tblStyle w:val="TableGrid"/>
        <w:tblW w:w="0" w:type="auto"/>
        <w:tblLook w:val="04A0" w:firstRow="1" w:lastRow="0" w:firstColumn="1" w:lastColumn="0" w:noHBand="0" w:noVBand="1"/>
      </w:tblPr>
      <w:tblGrid>
        <w:gridCol w:w="2880"/>
        <w:gridCol w:w="2880"/>
        <w:gridCol w:w="2880"/>
      </w:tblGrid>
      <w:tr w:rsidR="00D46B4C" w14:paraId="53413974" w14:textId="77777777">
        <w:tc>
          <w:tcPr>
            <w:tcW w:w="2880" w:type="dxa"/>
          </w:tcPr>
          <w:p w14:paraId="0D581C55" w14:textId="77777777" w:rsidR="00D46B4C" w:rsidRDefault="00000000">
            <w:r>
              <w:t>Feature Focus</w:t>
            </w:r>
          </w:p>
        </w:tc>
        <w:tc>
          <w:tcPr>
            <w:tcW w:w="2880" w:type="dxa"/>
          </w:tcPr>
          <w:p w14:paraId="0843AB58" w14:textId="77777777" w:rsidR="00D46B4C" w:rsidRDefault="00000000">
            <w:r>
              <w:t>Existing Healthcare ML Models</w:t>
            </w:r>
          </w:p>
        </w:tc>
        <w:tc>
          <w:tcPr>
            <w:tcW w:w="2880" w:type="dxa"/>
          </w:tcPr>
          <w:p w14:paraId="271106DE" w14:textId="77777777" w:rsidR="00D46B4C" w:rsidRDefault="00000000">
            <w:r>
              <w:t>Proposed Hybrid XAI System</w:t>
            </w:r>
          </w:p>
        </w:tc>
      </w:tr>
      <w:tr w:rsidR="00D46B4C" w14:paraId="50F45C06" w14:textId="77777777">
        <w:tc>
          <w:tcPr>
            <w:tcW w:w="2880" w:type="dxa"/>
          </w:tcPr>
          <w:p w14:paraId="084609EF" w14:textId="77777777" w:rsidR="00D46B4C" w:rsidRDefault="00000000">
            <w:r>
              <w:t>Data Scope and Integration</w:t>
            </w:r>
          </w:p>
        </w:tc>
        <w:tc>
          <w:tcPr>
            <w:tcW w:w="2880" w:type="dxa"/>
          </w:tcPr>
          <w:p w14:paraId="01F7D3CB" w14:textId="77777777" w:rsidR="00D46B4C" w:rsidRDefault="00000000">
            <w:r>
              <w:t>Primarily focused on isolated, acute clinical test results and physical metrics.</w:t>
            </w:r>
          </w:p>
        </w:tc>
        <w:tc>
          <w:tcPr>
            <w:tcW w:w="2880" w:type="dxa"/>
          </w:tcPr>
          <w:p w14:paraId="1B84CE8B" w14:textId="77777777" w:rsidR="00D46B4C" w:rsidRDefault="00000000">
            <w:r>
              <w:t>Systematically integrates both long-term lifestyle behavioral data and acute clinical metrics.</w:t>
            </w:r>
          </w:p>
        </w:tc>
      </w:tr>
      <w:tr w:rsidR="00D46B4C" w14:paraId="657284A3" w14:textId="77777777">
        <w:tc>
          <w:tcPr>
            <w:tcW w:w="2880" w:type="dxa"/>
          </w:tcPr>
          <w:p w14:paraId="497B457E" w14:textId="77777777" w:rsidR="00D46B4C" w:rsidRDefault="00000000">
            <w:r>
              <w:t>Model Interpretability</w:t>
            </w:r>
          </w:p>
        </w:tc>
        <w:tc>
          <w:tcPr>
            <w:tcW w:w="2880" w:type="dxa"/>
          </w:tcPr>
          <w:p w14:paraId="1925E185" w14:textId="77777777" w:rsidR="00D46B4C" w:rsidRDefault="00000000">
            <w:r>
              <w:t>Often operate as opaque "black boxes" with virtually no clinical transparency.</w:t>
            </w:r>
          </w:p>
        </w:tc>
        <w:tc>
          <w:tcPr>
            <w:tcW w:w="2880" w:type="dxa"/>
          </w:tcPr>
          <w:p w14:paraId="5D4970A0" w14:textId="77777777" w:rsidR="00D46B4C" w:rsidRDefault="00000000">
            <w:r>
              <w:t>Fully integrates SHAP and LIME to deliver completely transparent, explainable predictions.</w:t>
            </w:r>
          </w:p>
        </w:tc>
      </w:tr>
      <w:tr w:rsidR="00D46B4C" w14:paraId="63F1FEAB" w14:textId="77777777">
        <w:tc>
          <w:tcPr>
            <w:tcW w:w="2880" w:type="dxa"/>
          </w:tcPr>
          <w:p w14:paraId="75574B3C" w14:textId="77777777" w:rsidR="00D46B4C" w:rsidRDefault="00000000">
            <w:r>
              <w:t>Early Detection Focus</w:t>
            </w:r>
          </w:p>
        </w:tc>
        <w:tc>
          <w:tcPr>
            <w:tcW w:w="2880" w:type="dxa"/>
          </w:tcPr>
          <w:p w14:paraId="30EE3DD3" w14:textId="77777777" w:rsidR="00D46B4C" w:rsidRDefault="00000000">
            <w:r>
              <w:t>Frequently trained on symptomatic, late-stage disease data, leading to reactive predictions.</w:t>
            </w:r>
          </w:p>
        </w:tc>
        <w:tc>
          <w:tcPr>
            <w:tcW w:w="2880" w:type="dxa"/>
          </w:tcPr>
          <w:p w14:paraId="3EC69940" w14:textId="77777777" w:rsidR="00D46B4C" w:rsidRDefault="00000000">
            <w:r>
              <w:t>Specifically engineered and trained to identify the earliest, asymptomatic risk factors.</w:t>
            </w:r>
          </w:p>
        </w:tc>
      </w:tr>
      <w:tr w:rsidR="00D46B4C" w14:paraId="7F8B3EF1" w14:textId="77777777">
        <w:tc>
          <w:tcPr>
            <w:tcW w:w="2880" w:type="dxa"/>
          </w:tcPr>
          <w:p w14:paraId="55C3DED4" w14:textId="77777777" w:rsidR="00D46B4C" w:rsidRDefault="00000000">
            <w:r>
              <w:t>Clinical Usability</w:t>
            </w:r>
          </w:p>
        </w:tc>
        <w:tc>
          <w:tcPr>
            <w:tcW w:w="2880" w:type="dxa"/>
          </w:tcPr>
          <w:p w14:paraId="56485CC1" w14:textId="77777777" w:rsidR="00D46B4C" w:rsidRDefault="00000000">
            <w:r>
              <w:t>Profoundly difficult for doctors to trust and utilize without clear diagnostic reasoning.</w:t>
            </w:r>
          </w:p>
        </w:tc>
        <w:tc>
          <w:tcPr>
            <w:tcW w:w="2880" w:type="dxa"/>
          </w:tcPr>
          <w:p w14:paraId="311B4DFA" w14:textId="77777777" w:rsidR="00D46B4C" w:rsidRDefault="00000000">
            <w:r>
              <w:t>Designed ground-up as a highly transparent, collaborative decision-support tool for physicians.</w:t>
            </w:r>
          </w:p>
        </w:tc>
      </w:tr>
    </w:tbl>
    <w:p w14:paraId="1BFA9C90" w14:textId="77777777" w:rsidR="00D46B4C" w:rsidRDefault="00000000">
      <w:pPr>
        <w:spacing w:after="240" w:line="360" w:lineRule="auto"/>
        <w:jc w:val="center"/>
      </w:pPr>
      <w:r>
        <w:rPr>
          <w:b/>
        </w:rPr>
        <w:t>Table 1: Research Gap Identification Matrix</w:t>
      </w:r>
    </w:p>
    <w:p w14:paraId="78550146" w14:textId="77777777" w:rsidR="00D46B4C" w:rsidRDefault="00000000">
      <w:pPr>
        <w:spacing w:after="240" w:line="360" w:lineRule="auto"/>
        <w:jc w:val="both"/>
      </w:pPr>
      <w:r>
        <w:t>The proposed system systematically addresses these identified academic and practical gaps by creating a hybrid, interpretable, and mathematically rigorous tool designed explicitly to support, enhance, and accelerate early-stage clinical decision-making protocols.</w:t>
      </w:r>
    </w:p>
    <w:p>
      <w:r>
        <w:br w:type="page"/>
      </w:r>
    </w:p>
    <w:p>
      <w:pPr>
        <w:pStyle w:val="Heading1"/>
      </w:pPr>
      <w:r>
        <w:t>CHAPTER 3: METHODOLOGY</w:t>
      </w:r>
    </w:p>
    <w:p>
      <w:pPr>
        <w:pStyle w:val="Heading2"/>
      </w:pPr>
      <w:r>
        <w:t>3.1 Introduction</w:t>
      </w:r>
    </w:p>
    <w:p>
      <w:pPr>
        <w:spacing w:line="360" w:lineRule="auto" w:after="240"/>
        <w:jc w:val="both"/>
      </w:pPr>
      <w:r>
        <w:rPr>
          <w:rFonts w:ascii="Times New Roman" w:hAnsi="Times New Roman"/>
          <w:sz w:val="24"/>
        </w:rPr>
        <w:t>The methodology chapter delineates the structured, systematic approach adopted to design, develop, and evaluate the proposed hybrid machine learning system for early-stage disease prediction. This section provides a comprehensive blueprint of the research lifecycle, transitioning from the theoretical foundations established in the literature review to empirical execution. It outlines the specific phases of the project, including data collection from validated repositories, extensive preprocessing protocols, feature selection strategies, model training, evaluation metrics, and the integration of Explainable Artificial Intelligence (XAI). The primary goal of this rigorous methodology is to ensure that the resulting predictive model is not only mathematically accurate but also ethically sound, clinically interpretable, and practically deployable within healthcare environments.</w:t>
      </w:r>
    </w:p>
    <w:p>
      <w:pPr>
        <w:pStyle w:val="Heading2"/>
      </w:pPr>
      <w:r>
        <w:t>3.2 Research Design</w:t>
      </w:r>
    </w:p>
    <w:p>
      <w:pPr>
        <w:spacing w:line="360" w:lineRule="auto" w:after="240"/>
        <w:jc w:val="both"/>
      </w:pPr>
      <w:r>
        <w:rPr>
          <w:rFonts w:ascii="Times New Roman" w:hAnsi="Times New Roman"/>
          <w:sz w:val="24"/>
        </w:rPr>
        <w:t>This study employs a quantitative, experimental research design rooted in the paradigm of Design Science Research (DSR). The DSR methodology is highly appropriate for this project, as it focuses on the creation and evaluation of an innovative IT artifact—in this case, an intelligent predictive algorithm. The research design is iterative, involving the continuous refinement of data models. Initially, a baseline is established using standard clinical data. Subsequently, the model is augmented with lifestyle behavioral data to measure performance enhancements. Finally, XAI techniques are layered onto the optimized model to ensure transparency. This phased approach guarantees that the system systematically addresses the research questions while maintaining strict adherence to clinical standards.</w:t>
      </w:r>
    </w:p>
    <w:p>
      <w:pPr>
        <w:pStyle w:val="Heading2"/>
      </w:pPr>
      <w:r>
        <w:t>3.3 Data Collection Strategy</w:t>
      </w:r>
    </w:p>
    <w:p>
      <w:pPr>
        <w:pStyle w:val="Heading3"/>
      </w:pPr>
      <w:r>
        <w:t>3.3.1 Data Sources</w:t>
      </w:r>
    </w:p>
    <w:p>
      <w:pPr>
        <w:spacing w:line="360" w:lineRule="auto" w:after="240"/>
        <w:jc w:val="both"/>
      </w:pPr>
      <w:r>
        <w:rPr>
          <w:rFonts w:ascii="Times New Roman" w:hAnsi="Times New Roman"/>
          <w:sz w:val="24"/>
        </w:rPr>
        <w:t>The integrity and reliability of any machine learning model are fundamentally dependent on the quality of its foundational data. For this research, secondary datasets will be sourced from globally recognized and validated repositories, specifically Kaggle's Healthcare Datasets and the UCI Machine Learning Repository. These platforms are selected because they provide large-scale, anonymized, peer-reviewed clinical datasets that are compliant with ethical standards and data privacy regulations. Utilizing established datasets ensures that the research remains reproducible and that the models are trained on diverse, real-world population samples.</w:t>
      </w:r>
    </w:p>
    <w:p>
      <w:pPr>
        <w:pStyle w:val="Heading3"/>
      </w:pPr>
      <w:r>
        <w:t>3.3.2 Variables and Features</w:t>
      </w:r>
    </w:p>
    <w:p>
      <w:pPr>
        <w:spacing w:line="360" w:lineRule="auto" w:after="240"/>
        <w:jc w:val="both"/>
      </w:pPr>
      <w:r>
        <w:rPr>
          <w:rFonts w:ascii="Times New Roman" w:hAnsi="Times New Roman"/>
          <w:sz w:val="24"/>
        </w:rPr>
        <w:t>To construct the proposed hybrid model, the data collection strategy will explicitly target datasets that encapsulate two distinct categories of features:</w:t>
      </w:r>
    </w:p>
    <w:p>
      <w:pPr>
        <w:spacing w:line="360" w:lineRule="auto" w:after="240"/>
        <w:jc w:val="left"/>
      </w:pPr>
      <w:r>
        <w:rPr>
          <w:rFonts w:ascii="Times New Roman" w:hAnsi="Times New Roman"/>
          <w:sz w:val="24"/>
        </w:rPr>
        <w:t>1. Clinical Data: Quantitative biological metrics typically gathered during hospital visits, including systolic and diastolic blood pressure, fasting blood glucose, low-density lipoprotein (LDL) cholesterol, High-density lipoprotein (HDL) cholesterol, and Body Mass Index (BMI).</w:t>
      </w:r>
    </w:p>
    <w:p>
      <w:pPr>
        <w:spacing w:line="360" w:lineRule="auto" w:after="240"/>
        <w:jc w:val="left"/>
      </w:pPr>
      <w:r>
        <w:rPr>
          <w:rFonts w:ascii="Times New Roman" w:hAnsi="Times New Roman"/>
          <w:sz w:val="24"/>
        </w:rPr>
        <w:t>2. Lifestyle Data: Behavioral and environmental factors, including categorized smoking history (e.g., non-smoker, former smoker, active smoker), weekly exercise frequency, dietary composition scores, and alcohol consumption rates.</w:t>
      </w:r>
    </w:p>
    <w:p>
      <w:pPr>
        <w:pStyle w:val="Heading2"/>
      </w:pPr>
      <w:r>
        <w:t>3.4 Data Preprocessing and Cleaning</w:t>
      </w:r>
    </w:p>
    <w:p>
      <w:pPr>
        <w:spacing w:line="360" w:lineRule="auto" w:after="240"/>
        <w:jc w:val="both"/>
      </w:pPr>
      <w:r>
        <w:rPr>
          <w:rFonts w:ascii="Times New Roman" w:hAnsi="Times New Roman"/>
          <w:sz w:val="24"/>
        </w:rPr>
        <w:t>Raw healthcare data is notoriously noisy, unstructured, and prone to anomalies. Consequently, robust data preprocessing is a critical phase of this methodology to ensure algorithmic accuracy and prevent model degradation.</w:t>
      </w:r>
    </w:p>
    <w:p>
      <w:pPr>
        <w:pStyle w:val="Heading3"/>
      </w:pPr>
      <w:r>
        <w:t>3.4.1 Handling Missing Values and Duplicates</w:t>
      </w:r>
    </w:p>
    <w:p>
      <w:pPr>
        <w:spacing w:line="360" w:lineRule="auto" w:after="240"/>
        <w:jc w:val="both"/>
      </w:pPr>
      <w:r>
        <w:rPr>
          <w:rFonts w:ascii="Times New Roman" w:hAnsi="Times New Roman"/>
          <w:sz w:val="24"/>
        </w:rPr>
        <w:t>The initial preprocessing phase involves the systematic identification and resolution of missing, incomplete, or corrupted data points. Duplicate records will be expunged to prevent artificial inflation of model accuracy. For variables with a low percentage of missing values, simple mean or median imputation will be utilized. For categorical lifestyle variables with missing data, mode imputation or predictive K-Nearest Neighbors (KNN) imputation will be deployed to preserve the statistical distribution of the dataset.</w:t>
      </w:r>
    </w:p>
    <w:p>
      <w:pPr>
        <w:pStyle w:val="Heading3"/>
      </w:pPr>
      <w:r>
        <w:t>3.4.2 Normalization and Scaling</w:t>
      </w:r>
    </w:p>
    <w:p>
      <w:pPr>
        <w:spacing w:line="360" w:lineRule="auto" w:after="240"/>
        <w:jc w:val="both"/>
      </w:pPr>
      <w:r>
        <w:rPr>
          <w:rFonts w:ascii="Times New Roman" w:hAnsi="Times New Roman"/>
          <w:sz w:val="24"/>
        </w:rPr>
        <w:t>Clinical metrics often exist on vastly different numerical scales (e.g., glucose levels in mg/dL versus BMI ratios). If left unscaled, variables with larger numerical ranges can disproportionately dominate the learning process of distance-based algorithms like Support Vector Machines (SVM). Therefore, standard scaling (Z-score normalization) and Min-Max scaling will be applied to all continuous numerical features, ensuring that every variable contributes equally and proportionally to the predictive outcome.</w:t>
      </w:r>
    </w:p>
    <w:p>
      <w:pPr>
        <w:pStyle w:val="Heading2"/>
      </w:pPr>
      <w:r>
        <w:t>3.5 Feature Selection</w:t>
      </w:r>
    </w:p>
    <w:p>
      <w:pPr>
        <w:spacing w:line="360" w:lineRule="auto" w:after="240"/>
        <w:jc w:val="both"/>
      </w:pPr>
      <w:r>
        <w:rPr>
          <w:rFonts w:ascii="Times New Roman" w:hAnsi="Times New Roman"/>
          <w:sz w:val="24"/>
        </w:rPr>
        <w:t>To optimize computational efficiency and reduce the risk of the 'curse of dimensionality,' rigorous feature selection protocols will be employed. Feature selection ensures that only the most highly correlated and clinically relevant variables are fed into the machine learning models. Statistical techniques such as Pearson correlation matrices, Chi-Square tests for categorical variables, and Recursive Feature Elimination (RFE) will be utilized to identify and isolate the strongest predictors. By filtering out redundant or irrelevant noise, the models can achieve higher accuracy, faster training times, and enhanced generalizability on unseen patient data.</w:t>
      </w:r>
    </w:p>
    <w:p>
      <w:pPr>
        <w:pStyle w:val="Heading2"/>
      </w:pPr>
      <w:r>
        <w:t>3.6 Model Development (Machine Learning Algorithms)</w:t>
      </w:r>
    </w:p>
    <w:p>
      <w:pPr>
        <w:spacing w:line="360" w:lineRule="auto" w:after="240"/>
        <w:jc w:val="both"/>
      </w:pPr>
      <w:r>
        <w:rPr>
          <w:rFonts w:ascii="Times New Roman" w:hAnsi="Times New Roman"/>
          <w:sz w:val="24"/>
        </w:rPr>
        <w:t>The core of the methodology revolves around the comparative development of several distinct machine learning architectures. The dataset will be randomly partitioned into a standard 80/20 split—80% of the data allocated for model training and 20% reserved for unbiased testing. The following algorithms will be trained and evaluated:</w:t>
      </w:r>
    </w:p>
    <w:p>
      <w:pPr>
        <w:pStyle w:val="Heading3"/>
      </w:pPr>
      <w:r>
        <w:t>3.6.1 Logistic Regression</w:t>
      </w:r>
    </w:p>
    <w:p>
      <w:pPr>
        <w:spacing w:line="360" w:lineRule="auto" w:after="240"/>
        <w:jc w:val="both"/>
      </w:pPr>
      <w:r>
        <w:rPr>
          <w:rFonts w:ascii="Times New Roman" w:hAnsi="Times New Roman"/>
          <w:sz w:val="24"/>
        </w:rPr>
        <w:t>Serving as the baseline model, Logistic Regression will be utilized for its high interpretability and efficiency in binary classification tasks (e.g., healthy versus at-risk). It provides a solid benchmark against which the performance of more complex algorithms can be measured.</w:t>
      </w:r>
    </w:p>
    <w:p>
      <w:pPr>
        <w:pStyle w:val="Heading3"/>
      </w:pPr>
      <w:r>
        <w:t>3.6.2 Support Vector Machines (SVM)</w:t>
      </w:r>
    </w:p>
    <w:p>
      <w:pPr>
        <w:spacing w:line="360" w:lineRule="auto" w:after="240"/>
        <w:jc w:val="both"/>
      </w:pPr>
      <w:r>
        <w:rPr>
          <w:rFonts w:ascii="Times New Roman" w:hAnsi="Times New Roman"/>
          <w:sz w:val="24"/>
        </w:rPr>
        <w:t>SVM will be deployed to handle non-linear clinical boundaries. By utilizing sophisticated kernel functions, SVM is highly capable of mapping complex relationships between integrated clinical and lifestyle parameters, finding the optimal hyperplane that separates disease classifications.</w:t>
      </w:r>
    </w:p>
    <w:p>
      <w:pPr>
        <w:pStyle w:val="Heading3"/>
      </w:pPr>
      <w:r>
        <w:t>3.6.3 Decision Trees and Random Forests</w:t>
      </w:r>
    </w:p>
    <w:p>
      <w:pPr>
        <w:spacing w:line="360" w:lineRule="auto" w:after="240"/>
        <w:jc w:val="both"/>
      </w:pPr>
      <w:r>
        <w:rPr>
          <w:rFonts w:ascii="Times New Roman" w:hAnsi="Times New Roman"/>
          <w:sz w:val="24"/>
        </w:rPr>
        <w:t>To capture complex, hierarchical relationships in the data, tree-based algorithms will be utilized. A single Decision Tree provides an easily understandable, rule-based output. To combat the overfitting typical of single trees, a Random Forest classifier—an ensemble learning method that aggregates the predictions of hundreds of independent decision trees—will be trained. Random Forests are highly robust to noise and are expected to yield top-tier accuracy.</w:t>
      </w:r>
    </w:p>
    <w:p>
      <w:pPr>
        <w:pStyle w:val="Heading2"/>
      </w:pPr>
      <w:r>
        <w:t>3.7 Model Evaluation Metrics</w:t>
      </w:r>
    </w:p>
    <w:p>
      <w:pPr>
        <w:spacing w:line="360" w:lineRule="auto" w:after="240"/>
        <w:jc w:val="both"/>
      </w:pPr>
      <w:r>
        <w:rPr>
          <w:rFonts w:ascii="Times New Roman" w:hAnsi="Times New Roman"/>
          <w:sz w:val="24"/>
        </w:rPr>
        <w:t>To objectively determine the most effective predictive algorithm, the models will be evaluated using a comprehensive suite of statistical metrics. Because medical diagnosis heavily penalizes false negatives (failing to identify a sick patient), accuracy alone is an insufficient metric. The evaluation will include:</w:t>
      </w:r>
    </w:p>
    <w:p>
      <w:pPr>
        <w:spacing w:line="360" w:lineRule="auto" w:after="240"/>
        <w:jc w:val="left"/>
      </w:pPr>
      <w:r>
        <w:rPr>
          <w:rFonts w:ascii="Times New Roman" w:hAnsi="Times New Roman"/>
          <w:sz w:val="24"/>
        </w:rPr>
        <w:t>• Accuracy: The overall ratio of correct predictions to total predictions.</w:t>
      </w:r>
    </w:p>
    <w:p>
      <w:pPr>
        <w:spacing w:line="360" w:lineRule="auto" w:after="240"/>
        <w:jc w:val="left"/>
      </w:pPr>
      <w:r>
        <w:rPr>
          <w:rFonts w:ascii="Times New Roman" w:hAnsi="Times New Roman"/>
          <w:sz w:val="24"/>
        </w:rPr>
        <w:t>• Precision: The proportion of positive disease identifications that were actually correct, crucial for minimizing unnecessary patient anxiety and testing.</w:t>
      </w:r>
    </w:p>
    <w:p>
      <w:pPr>
        <w:spacing w:line="360" w:lineRule="auto" w:after="240"/>
        <w:jc w:val="left"/>
      </w:pPr>
      <w:r>
        <w:rPr>
          <w:rFonts w:ascii="Times New Roman" w:hAnsi="Times New Roman"/>
          <w:sz w:val="24"/>
        </w:rPr>
        <w:t>• Recall (Sensitivity): The proportion of actual positive cases successfully identified by the model. High recall is absolutely paramount in healthcare to ensure early intervention.</w:t>
      </w:r>
    </w:p>
    <w:p>
      <w:pPr>
        <w:spacing w:line="360" w:lineRule="auto" w:after="240"/>
        <w:jc w:val="left"/>
      </w:pPr>
      <w:r>
        <w:rPr>
          <w:rFonts w:ascii="Times New Roman" w:hAnsi="Times New Roman"/>
          <w:sz w:val="24"/>
        </w:rPr>
        <w:t>• F1-Score: The harmonic mean of precision and recall, providing a balanced metric for uneven class distributions.</w:t>
      </w:r>
    </w:p>
    <w:p>
      <w:pPr>
        <w:spacing w:line="360" w:lineRule="auto" w:after="240"/>
        <w:jc w:val="left"/>
      </w:pPr>
      <w:r>
        <w:rPr>
          <w:rFonts w:ascii="Times New Roman" w:hAnsi="Times New Roman"/>
          <w:sz w:val="24"/>
        </w:rPr>
        <w:t>• ROC-AUC: The Area Under the Receiver Operating Characteristic Curve will be used to visualize and quantify the model's ability to distinguish between distinct diagnostic classes across various threshold levels.</w:t>
      </w:r>
    </w:p>
    <w:p>
      <w:pPr>
        <w:pStyle w:val="Heading2"/>
      </w:pPr>
      <w:r>
        <w:t>3.8 Integration of Explainable AI (XAI)</w:t>
      </w:r>
    </w:p>
    <w:p>
      <w:pPr>
        <w:spacing w:line="360" w:lineRule="auto" w:after="240"/>
        <w:jc w:val="both"/>
      </w:pPr>
      <w:r>
        <w:rPr>
          <w:rFonts w:ascii="Times New Roman" w:hAnsi="Times New Roman"/>
          <w:sz w:val="24"/>
        </w:rPr>
        <w:t>A defining cornerstone of this methodology is the integration of Explainable AI to demystify the chosen 'black-box' predictive model. Upon identifying the most accurate algorithm during the evaluation phase, XAI frameworks will be applied to translate the complex mathematical predictions into clear, clinically actionable insights.</w:t>
      </w:r>
    </w:p>
    <w:p>
      <w:pPr>
        <w:pStyle w:val="Heading3"/>
      </w:pPr>
      <w:r>
        <w:t>3.8.1 SHAP Implementation</w:t>
      </w:r>
    </w:p>
    <w:p>
      <w:pPr>
        <w:spacing w:line="360" w:lineRule="auto" w:after="240"/>
        <w:jc w:val="both"/>
      </w:pPr>
      <w:r>
        <w:rPr>
          <w:rFonts w:ascii="Times New Roman" w:hAnsi="Times New Roman"/>
          <w:sz w:val="24"/>
        </w:rPr>
        <w:t>SHAP (SHapley Additive exPlanations) will be implemented to provide a global interpretation of the model. SHAP values will generate summary plots illustrating the overarching hierarchy of feature importance, revealing exactly which clinical and lifestyle factors consistently drive the highest disease risk across the entire patient population.</w:t>
      </w:r>
    </w:p>
    <w:p>
      <w:pPr>
        <w:pStyle w:val="Heading3"/>
      </w:pPr>
      <w:r>
        <w:t>3.8.2 LIME Implementation</w:t>
      </w:r>
    </w:p>
    <w:p>
      <w:pPr>
        <w:spacing w:line="360" w:lineRule="auto" w:after="240"/>
        <w:jc w:val="both"/>
      </w:pPr>
      <w:r>
        <w:rPr>
          <w:rFonts w:ascii="Times New Roman" w:hAnsi="Times New Roman"/>
          <w:sz w:val="24"/>
        </w:rPr>
        <w:t>LIME (Local Interpretable Model-agnostic Explanations) will be integrated to provide localized, patient-specific interpretability. For any given diagnostic prediction, LIME will generate a visual explanation detailing why the model classified that specific patient as 'at-risk,' allowing doctors to cross-reference the AI's logic with the patient's unique physiological and behavioral profile.</w:t>
      </w:r>
    </w:p>
    <w:sectPr w:rsidR="00D46B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247780">
    <w:abstractNumId w:val="8"/>
  </w:num>
  <w:num w:numId="2" w16cid:durableId="1296330763">
    <w:abstractNumId w:val="6"/>
  </w:num>
  <w:num w:numId="3" w16cid:durableId="1971785325">
    <w:abstractNumId w:val="5"/>
  </w:num>
  <w:num w:numId="4" w16cid:durableId="190726898">
    <w:abstractNumId w:val="4"/>
  </w:num>
  <w:num w:numId="5" w16cid:durableId="914819251">
    <w:abstractNumId w:val="7"/>
  </w:num>
  <w:num w:numId="6" w16cid:durableId="1259755887">
    <w:abstractNumId w:val="3"/>
  </w:num>
  <w:num w:numId="7" w16cid:durableId="944775696">
    <w:abstractNumId w:val="2"/>
  </w:num>
  <w:num w:numId="8" w16cid:durableId="959527439">
    <w:abstractNumId w:val="1"/>
  </w:num>
  <w:num w:numId="9" w16cid:durableId="46682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A1A"/>
    <w:rsid w:val="006732FE"/>
    <w:rsid w:val="007A185D"/>
    <w:rsid w:val="00AA1D8D"/>
    <w:rsid w:val="00B47730"/>
    <w:rsid w:val="00B746C5"/>
    <w:rsid w:val="00CB0664"/>
    <w:rsid w:val="00D46B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FEAE8"/>
  <w14:defaultImageDpi w14:val="300"/>
  <w15:docId w15:val="{70A1C12B-63EF-EF44-AA6C-018D7E97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4A1A"/>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3F4A1A"/>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3F4A1A"/>
    <w:pPr>
      <w:spacing w:after="0"/>
      <w:ind w:left="480"/>
    </w:pPr>
    <w:rPr>
      <w:rFonts w:asciiTheme="minorHAnsi" w:hAnsiTheme="minorHAnsi"/>
      <w:sz w:val="20"/>
      <w:szCs w:val="20"/>
    </w:rPr>
  </w:style>
  <w:style w:type="character" w:styleId="Hyperlink">
    <w:name w:val="Hyperlink"/>
    <w:basedOn w:val="DefaultParagraphFont"/>
    <w:uiPriority w:val="99"/>
    <w:unhideWhenUsed/>
    <w:rsid w:val="003F4A1A"/>
    <w:rPr>
      <w:color w:val="0000FF" w:themeColor="hyperlink"/>
      <w:u w:val="single"/>
    </w:rPr>
  </w:style>
  <w:style w:type="paragraph" w:styleId="TOC4">
    <w:name w:val="toc 4"/>
    <w:basedOn w:val="Normal"/>
    <w:next w:val="Normal"/>
    <w:autoRedefine/>
    <w:uiPriority w:val="39"/>
    <w:semiHidden/>
    <w:unhideWhenUsed/>
    <w:rsid w:val="003F4A1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3F4A1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3F4A1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3F4A1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3F4A1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3F4A1A"/>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4581</Words>
  <Characters>26112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Janak Raj Joshi</cp:lastModifiedBy>
  <cp:revision>4</cp:revision>
  <dcterms:created xsi:type="dcterms:W3CDTF">2013-12-23T23:15:00Z</dcterms:created>
  <dcterms:modified xsi:type="dcterms:W3CDTF">2026-07-26T16:44:00Z</dcterms:modified>
  <cp:category/>
</cp:coreProperties>
</file>