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A443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 xml:space="preserve">Project Summary: Predicting Customer Churn in Style (with </w:t>
      </w:r>
      <w:proofErr w:type="spellStart"/>
      <w:r w:rsidRPr="002E5FB4">
        <w:rPr>
          <w:b/>
          <w:bCs/>
        </w:rPr>
        <w:t>LightGBM</w:t>
      </w:r>
      <w:proofErr w:type="spellEnd"/>
      <w:r w:rsidRPr="002E5FB4">
        <w:rPr>
          <w:b/>
          <w:bCs/>
        </w:rPr>
        <w:t>)</w:t>
      </w:r>
    </w:p>
    <w:p w14:paraId="7AFE6B96" w14:textId="77777777" w:rsidR="002E5FB4" w:rsidRPr="002E5FB4" w:rsidRDefault="002E5FB4" w:rsidP="002E5FB4">
      <w:r w:rsidRPr="002E5FB4">
        <w:rPr>
          <w:b/>
          <w:bCs/>
        </w:rPr>
        <w:t>By Brent Janaky, 2025</w:t>
      </w:r>
    </w:p>
    <w:p w14:paraId="0D72641D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 xml:space="preserve">Executive Summary (a.k.a. The </w:t>
      </w:r>
      <w:proofErr w:type="gramStart"/>
      <w:r w:rsidRPr="002E5FB4">
        <w:rPr>
          <w:b/>
          <w:bCs/>
        </w:rPr>
        <w:t>TL;DR</w:t>
      </w:r>
      <w:proofErr w:type="gramEnd"/>
      <w:r w:rsidRPr="002E5FB4">
        <w:rPr>
          <w:b/>
          <w:bCs/>
        </w:rPr>
        <w:t>)</w:t>
      </w:r>
    </w:p>
    <w:p w14:paraId="78776182" w14:textId="77777777" w:rsidR="002E5FB4" w:rsidRPr="002E5FB4" w:rsidRDefault="002E5FB4" w:rsidP="002E5FB4">
      <w:r w:rsidRPr="002E5FB4">
        <w:t xml:space="preserve">Let’s </w:t>
      </w:r>
      <w:proofErr w:type="gramStart"/>
      <w:r w:rsidRPr="002E5FB4">
        <w:t>face it—</w:t>
      </w:r>
      <w:proofErr w:type="gramEnd"/>
      <w:r w:rsidRPr="002E5FB4">
        <w:t xml:space="preserve">losing customers hurts. Like, a punch-in-the-bottom-line kind of hurt. That’s why this project tackled B2B customer churn head-on for a telecom provider (“Telco”) using </w:t>
      </w:r>
      <w:proofErr w:type="spellStart"/>
      <w:r w:rsidRPr="002E5FB4">
        <w:t>LightGBM</w:t>
      </w:r>
      <w:proofErr w:type="spellEnd"/>
      <w:r w:rsidRPr="002E5FB4">
        <w:t>, a machine learning model that’s both lightning-fast and scarily accurate.</w:t>
      </w:r>
    </w:p>
    <w:p w14:paraId="16E4A22E" w14:textId="77777777" w:rsidR="002E5FB4" w:rsidRPr="002E5FB4" w:rsidRDefault="002E5FB4" w:rsidP="002E5FB4">
      <w:r w:rsidRPr="002E5FB4">
        <w:t xml:space="preserve">Armed with a dataset of over 7,000 customers and features like contract type, billing info, and tenure, the model achieved a crisp </w:t>
      </w:r>
      <w:r w:rsidRPr="002E5FB4">
        <w:rPr>
          <w:b/>
          <w:bCs/>
        </w:rPr>
        <w:t>84.4% accuracy</w:t>
      </w:r>
      <w:r w:rsidRPr="002E5FB4">
        <w:t xml:space="preserve"> and an impressive </w:t>
      </w:r>
      <w:r w:rsidRPr="002E5FB4">
        <w:rPr>
          <w:b/>
          <w:bCs/>
        </w:rPr>
        <w:t>0.93 AUC-ROC</w:t>
      </w:r>
      <w:r w:rsidRPr="002E5FB4">
        <w:t xml:space="preserve"> score. Translation? It’s </w:t>
      </w:r>
      <w:proofErr w:type="gramStart"/>
      <w:r w:rsidRPr="002E5FB4">
        <w:t>really good</w:t>
      </w:r>
      <w:proofErr w:type="gramEnd"/>
      <w:r w:rsidRPr="002E5FB4">
        <w:t xml:space="preserve"> at spotting customers who are on their way out the door.</w:t>
      </w:r>
    </w:p>
    <w:p w14:paraId="5C2E6C31" w14:textId="77777777" w:rsidR="002E5FB4" w:rsidRPr="002E5FB4" w:rsidRDefault="002E5FB4" w:rsidP="002E5FB4">
      <w:r w:rsidRPr="002E5FB4">
        <w:t>From these predictions, Telco can roll out laser-focused retention efforts like loyalty perks and long-term contract sweeteners—because it’s way cheaper to keep customers happy than to woo new ones with flowers and onboarding costs.</w:t>
      </w:r>
    </w:p>
    <w:p w14:paraId="7BF97774" w14:textId="77777777" w:rsidR="002E5FB4" w:rsidRPr="002E5FB4" w:rsidRDefault="002E5FB4" w:rsidP="002E5FB4">
      <w:r w:rsidRPr="002E5FB4">
        <w:pict w14:anchorId="66822A3E">
          <v:rect id="_x0000_i1074" style="width:0;height:1.5pt" o:hralign="center" o:hrstd="t" o:hr="t" fillcolor="#a0a0a0" stroked="f"/>
        </w:pict>
      </w:r>
    </w:p>
    <w:p w14:paraId="2C688D4F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The Game Plan: Project Overview</w:t>
      </w:r>
    </w:p>
    <w:p w14:paraId="4201E664" w14:textId="77777777" w:rsidR="002E5FB4" w:rsidRPr="002E5FB4" w:rsidRDefault="002E5FB4" w:rsidP="002E5FB4">
      <w:r w:rsidRPr="002E5FB4">
        <w:t>My goal: build a model smart enough to spot which B2B customers are itching to break up with Telco, and why. Customer churn is sneaky and expensive—like trying to fill a leaky bucket with sparkling water.</w:t>
      </w:r>
    </w:p>
    <w:p w14:paraId="5DF06A3C" w14:textId="1BF9BB18" w:rsidR="002E5FB4" w:rsidRPr="002E5FB4" w:rsidRDefault="002E5FB4" w:rsidP="002E5FB4">
      <w:r w:rsidRPr="002E5FB4">
        <w:t xml:space="preserve">But here’s the upside: churn prediction = ROI booster. If we know who’s likely to churn, we can intervene early, keep them around, and save millions. Plus, happy customers become brand cheerleaders. And unlike your friends, they </w:t>
      </w:r>
      <w:r w:rsidRPr="002E5FB4">
        <w:rPr>
          <w:i/>
          <w:iCs/>
        </w:rPr>
        <w:t>love</w:t>
      </w:r>
      <w:r w:rsidRPr="002E5FB4">
        <w:t xml:space="preserve"> talking about their phone plans.</w:t>
      </w:r>
    </w:p>
    <w:p w14:paraId="6B286CD1" w14:textId="77777777" w:rsidR="002E5FB4" w:rsidRPr="002E5FB4" w:rsidRDefault="002E5FB4" w:rsidP="002E5FB4">
      <w:r w:rsidRPr="002E5FB4">
        <w:pict w14:anchorId="2A9B6730">
          <v:rect id="_x0000_i1075" style="width:0;height:1.5pt" o:hralign="center" o:hrstd="t" o:hr="t" fillcolor="#a0a0a0" stroked="f"/>
        </w:pict>
      </w:r>
    </w:p>
    <w:p w14:paraId="08E372C8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Methodology (a.k.a. What Actually Happened)</w:t>
      </w:r>
    </w:p>
    <w:p w14:paraId="18B72904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Data Wrangling &amp; Feature Magic</w:t>
      </w:r>
    </w:p>
    <w:p w14:paraId="45AD476F" w14:textId="77777777" w:rsidR="002E5FB4" w:rsidRPr="002E5FB4" w:rsidRDefault="002E5FB4" w:rsidP="002E5FB4">
      <w:r w:rsidRPr="002E5FB4">
        <w:t>The dataset had 7,043 customer records with goodies like contract type, tenure, and monthly charges. We cleaned it up, encoded the categories, and engineered a few new features like:</w:t>
      </w:r>
    </w:p>
    <w:p w14:paraId="239A4405" w14:textId="77777777" w:rsidR="002E5FB4" w:rsidRPr="002E5FB4" w:rsidRDefault="002E5FB4" w:rsidP="002E5FB4">
      <w:pPr>
        <w:numPr>
          <w:ilvl w:val="0"/>
          <w:numId w:val="1"/>
        </w:numPr>
      </w:pPr>
      <w:proofErr w:type="spellStart"/>
      <w:r w:rsidRPr="002E5FB4">
        <w:rPr>
          <w:b/>
          <w:bCs/>
        </w:rPr>
        <w:t>ChargePerMonthRatio</w:t>
      </w:r>
      <w:proofErr w:type="spellEnd"/>
      <w:r w:rsidRPr="002E5FB4">
        <w:t xml:space="preserve"> = </w:t>
      </w:r>
      <w:proofErr w:type="spellStart"/>
      <w:r w:rsidRPr="002E5FB4">
        <w:t>TotalCharges</w:t>
      </w:r>
      <w:proofErr w:type="spellEnd"/>
      <w:r w:rsidRPr="002E5FB4">
        <w:t xml:space="preserve"> ÷ (Tenure + 1)</w:t>
      </w:r>
    </w:p>
    <w:p w14:paraId="70302D5C" w14:textId="77777777" w:rsidR="002E5FB4" w:rsidRPr="002E5FB4" w:rsidRDefault="002E5FB4" w:rsidP="002E5FB4">
      <w:pPr>
        <w:numPr>
          <w:ilvl w:val="0"/>
          <w:numId w:val="1"/>
        </w:numPr>
      </w:pPr>
      <w:r w:rsidRPr="002E5FB4">
        <w:rPr>
          <w:b/>
          <w:bCs/>
        </w:rPr>
        <w:t>TenureContractInteraction</w:t>
      </w:r>
      <w:r w:rsidRPr="002E5FB4">
        <w:t xml:space="preserve"> = Tenure × Contract</w:t>
      </w:r>
    </w:p>
    <w:p w14:paraId="03490F72" w14:textId="77777777" w:rsidR="002E5FB4" w:rsidRPr="002E5FB4" w:rsidRDefault="002E5FB4" w:rsidP="002E5FB4">
      <w:r w:rsidRPr="002E5FB4">
        <w:t>Why? Because sometimes the real story is in the math we invent.</w:t>
      </w:r>
    </w:p>
    <w:p w14:paraId="24E246FB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Class Imbalance: The “Churners” Were Outnumbered</w:t>
      </w:r>
    </w:p>
    <w:p w14:paraId="17C9D85D" w14:textId="77777777" w:rsidR="002E5FB4" w:rsidRPr="002E5FB4" w:rsidRDefault="002E5FB4" w:rsidP="002E5FB4">
      <w:r w:rsidRPr="002E5FB4">
        <w:lastRenderedPageBreak/>
        <w:t xml:space="preserve">Churners were the minority (only about 28%), so we brought in </w:t>
      </w:r>
      <w:r w:rsidRPr="002E5FB4">
        <w:rPr>
          <w:b/>
          <w:bCs/>
        </w:rPr>
        <w:t>SMOTE</w:t>
      </w:r>
      <w:r w:rsidRPr="002E5FB4">
        <w:t xml:space="preserve"> (a.k.a. Synthetic Minority Oversampling Technique) to balance the data and give our model a fair shot at recognizing churn.</w:t>
      </w:r>
    </w:p>
    <w:p w14:paraId="357E35B6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 xml:space="preserve">Modeling: Enter </w:t>
      </w:r>
      <w:proofErr w:type="spellStart"/>
      <w:r w:rsidRPr="002E5FB4">
        <w:rPr>
          <w:b/>
          <w:bCs/>
        </w:rPr>
        <w:t>LightGBM</w:t>
      </w:r>
      <w:proofErr w:type="spellEnd"/>
    </w:p>
    <w:p w14:paraId="45DF5D5C" w14:textId="77777777" w:rsidR="002E5FB4" w:rsidRPr="002E5FB4" w:rsidRDefault="002E5FB4" w:rsidP="002E5FB4">
      <w:proofErr w:type="spellStart"/>
      <w:r w:rsidRPr="002E5FB4">
        <w:t>LightGBM</w:t>
      </w:r>
      <w:proofErr w:type="spellEnd"/>
      <w:r w:rsidRPr="002E5FB4">
        <w:t xml:space="preserve"> was chosen because:</w:t>
      </w:r>
    </w:p>
    <w:p w14:paraId="250D6EE3" w14:textId="77777777" w:rsidR="002E5FB4" w:rsidRPr="002E5FB4" w:rsidRDefault="002E5FB4" w:rsidP="002E5FB4">
      <w:pPr>
        <w:numPr>
          <w:ilvl w:val="0"/>
          <w:numId w:val="2"/>
        </w:numPr>
      </w:pPr>
      <w:r w:rsidRPr="002E5FB4">
        <w:t>It’s fast</w:t>
      </w:r>
    </w:p>
    <w:p w14:paraId="0F63B37D" w14:textId="77777777" w:rsidR="002E5FB4" w:rsidRPr="002E5FB4" w:rsidRDefault="002E5FB4" w:rsidP="002E5FB4">
      <w:pPr>
        <w:numPr>
          <w:ilvl w:val="0"/>
          <w:numId w:val="2"/>
        </w:numPr>
      </w:pPr>
      <w:r w:rsidRPr="002E5FB4">
        <w:t>It’s efficient</w:t>
      </w:r>
    </w:p>
    <w:p w14:paraId="7EE97EA6" w14:textId="77777777" w:rsidR="002E5FB4" w:rsidRPr="002E5FB4" w:rsidRDefault="002E5FB4" w:rsidP="002E5FB4">
      <w:pPr>
        <w:numPr>
          <w:ilvl w:val="0"/>
          <w:numId w:val="2"/>
        </w:numPr>
      </w:pPr>
      <w:r w:rsidRPr="002E5FB4">
        <w:t>It doesn’t complain about big datasets</w:t>
      </w:r>
    </w:p>
    <w:p w14:paraId="5EACA801" w14:textId="77777777" w:rsidR="002E5FB4" w:rsidRPr="002E5FB4" w:rsidRDefault="002E5FB4" w:rsidP="002E5FB4">
      <w:r w:rsidRPr="002E5FB4">
        <w:t xml:space="preserve">Hyperparameters were tuned with </w:t>
      </w:r>
      <w:proofErr w:type="spellStart"/>
      <w:r w:rsidRPr="002E5FB4">
        <w:rPr>
          <w:b/>
          <w:bCs/>
        </w:rPr>
        <w:t>Optuna</w:t>
      </w:r>
      <w:proofErr w:type="spellEnd"/>
      <w:r w:rsidRPr="002E5FB4">
        <w:t>, a brilliant optimization library that finds the best settings without asking 500 annoying questions.</w:t>
      </w:r>
    </w:p>
    <w:p w14:paraId="20B61864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Evaluation</w:t>
      </w:r>
    </w:p>
    <w:p w14:paraId="04D268A2" w14:textId="77777777" w:rsidR="002E5FB4" w:rsidRPr="002E5FB4" w:rsidRDefault="002E5FB4" w:rsidP="002E5FB4">
      <w:r w:rsidRPr="002E5FB4">
        <w:t>On the test set, the model crushed it:</w:t>
      </w:r>
    </w:p>
    <w:p w14:paraId="1704BA17" w14:textId="77777777" w:rsidR="002E5FB4" w:rsidRPr="002E5FB4" w:rsidRDefault="002E5FB4" w:rsidP="002E5FB4">
      <w:pPr>
        <w:numPr>
          <w:ilvl w:val="0"/>
          <w:numId w:val="3"/>
        </w:numPr>
      </w:pPr>
      <w:r w:rsidRPr="002E5FB4">
        <w:rPr>
          <w:b/>
          <w:bCs/>
        </w:rPr>
        <w:t>Accuracy</w:t>
      </w:r>
      <w:r w:rsidRPr="002E5FB4">
        <w:t>: 84.4%</w:t>
      </w:r>
    </w:p>
    <w:p w14:paraId="2B63B06A" w14:textId="77777777" w:rsidR="002E5FB4" w:rsidRPr="002E5FB4" w:rsidRDefault="002E5FB4" w:rsidP="002E5FB4">
      <w:pPr>
        <w:numPr>
          <w:ilvl w:val="0"/>
          <w:numId w:val="3"/>
        </w:numPr>
      </w:pPr>
      <w:r w:rsidRPr="002E5FB4">
        <w:rPr>
          <w:b/>
          <w:bCs/>
        </w:rPr>
        <w:t>AUC-ROC</w:t>
      </w:r>
      <w:r w:rsidRPr="002E5FB4">
        <w:t>: 0.93</w:t>
      </w:r>
    </w:p>
    <w:p w14:paraId="62864B89" w14:textId="0C45676D" w:rsidR="002E5FB4" w:rsidRDefault="002E5FB4" w:rsidP="002E5FB4">
      <w:r w:rsidRPr="002E5FB4">
        <w:t xml:space="preserve">Translation: It doesn’t just guess well—it </w:t>
      </w:r>
      <w:r w:rsidRPr="002E5FB4">
        <w:rPr>
          <w:i/>
          <w:iCs/>
        </w:rPr>
        <w:t>knows</w:t>
      </w:r>
      <w:r w:rsidRPr="002E5FB4">
        <w:t xml:space="preserve"> who’s out the door and who’s sticking around.</w:t>
      </w:r>
    </w:p>
    <w:p w14:paraId="62549D01" w14:textId="63181351" w:rsidR="002E5FB4" w:rsidRPr="002E5FB4" w:rsidRDefault="002E5FB4" w:rsidP="002E5FB4">
      <w:r w:rsidRPr="00D734D7">
        <w:rPr>
          <w:noProof/>
          <w:sz w:val="20"/>
          <w:szCs w:val="20"/>
        </w:rPr>
        <w:drawing>
          <wp:inline distT="0" distB="0" distL="0" distR="0" wp14:anchorId="2DA9F01B" wp14:editId="54138796">
            <wp:extent cx="6477278" cy="1991653"/>
            <wp:effectExtent l="0" t="0" r="0" b="8890"/>
            <wp:docPr id="114687623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6233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513" cy="19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30F0" w14:textId="77777777" w:rsidR="002E5FB4" w:rsidRPr="002E5FB4" w:rsidRDefault="002E5FB4" w:rsidP="002E5FB4">
      <w:r w:rsidRPr="002E5FB4">
        <w:pict w14:anchorId="26D26E09">
          <v:rect id="_x0000_i1076" style="width:0;height:1.5pt" o:hralign="center" o:hrstd="t" o:hr="t" fillcolor="#a0a0a0" stroked="f"/>
        </w:pict>
      </w:r>
    </w:p>
    <w:p w14:paraId="50CA36B0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Deep Dive: What We Learned</w:t>
      </w:r>
    </w:p>
    <w:p w14:paraId="78A0CD0F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Customer Risk: Who’s Packing Their Bags?</w:t>
      </w:r>
    </w:p>
    <w:p w14:paraId="4BE7B175" w14:textId="2BB429D9" w:rsidR="002E5FB4" w:rsidRPr="002E5FB4" w:rsidRDefault="002E5FB4" w:rsidP="002E5FB4">
      <w:r w:rsidRPr="002E5FB4">
        <w:t>Every customer got a churn probability (between 0 and 1). Anyone scoring above 0.7 was flagged as high-risk</w:t>
      </w:r>
      <w:r>
        <w:t xml:space="preserve"> of vanishing</w:t>
      </w:r>
      <w:r w:rsidRPr="002E5FB4">
        <w:t xml:space="preserve">. That’s </w:t>
      </w:r>
      <w:r w:rsidRPr="002E5FB4">
        <w:rPr>
          <w:b/>
          <w:bCs/>
        </w:rPr>
        <w:t>1,484 customers</w:t>
      </w:r>
      <w:r w:rsidRPr="002E5FB4">
        <w:t xml:space="preserve"> or </w:t>
      </w:r>
      <w:proofErr w:type="gramStart"/>
      <w:r w:rsidRPr="002E5FB4">
        <w:t>21%—</w:t>
      </w:r>
      <w:proofErr w:type="gramEnd"/>
      <w:r w:rsidRPr="002E5FB4">
        <w:t xml:space="preserve">prime candidates for retention campaigns. File this </w:t>
      </w:r>
      <w:proofErr w:type="gramStart"/>
      <w:r w:rsidRPr="002E5FB4">
        <w:t>under:</w:t>
      </w:r>
      <w:proofErr w:type="gramEnd"/>
      <w:r w:rsidRPr="002E5FB4">
        <w:t xml:space="preserve"> </w:t>
      </w:r>
      <w:r w:rsidRPr="002E5FB4">
        <w:rPr>
          <w:i/>
          <w:iCs/>
        </w:rPr>
        <w:t>don’t let them ghost you</w:t>
      </w:r>
      <w:r w:rsidRPr="002E5FB4">
        <w:t>.</w:t>
      </w:r>
    </w:p>
    <w:p w14:paraId="128FBCD5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lastRenderedPageBreak/>
        <w:t>Top Churn Drivers</w:t>
      </w:r>
    </w:p>
    <w:p w14:paraId="2F4BFD5D" w14:textId="77777777" w:rsidR="002E5FB4" w:rsidRPr="002E5FB4" w:rsidRDefault="002E5FB4" w:rsidP="002E5FB4">
      <w:r w:rsidRPr="002E5FB4">
        <w:t>According to feature importance:</w:t>
      </w:r>
    </w:p>
    <w:p w14:paraId="1143A54A" w14:textId="77777777" w:rsidR="002E5FB4" w:rsidRPr="002E5FB4" w:rsidRDefault="002E5FB4" w:rsidP="002E5FB4">
      <w:pPr>
        <w:numPr>
          <w:ilvl w:val="0"/>
          <w:numId w:val="4"/>
        </w:numPr>
      </w:pPr>
      <w:r w:rsidRPr="002E5FB4">
        <w:rPr>
          <w:b/>
          <w:bCs/>
        </w:rPr>
        <w:t>Contract Type</w:t>
      </w:r>
      <w:r w:rsidRPr="002E5FB4">
        <w:t xml:space="preserve"> was the Beyoncé of predictors—front and center.</w:t>
      </w:r>
    </w:p>
    <w:p w14:paraId="6B28CCD1" w14:textId="77777777" w:rsidR="002E5FB4" w:rsidRPr="002E5FB4" w:rsidRDefault="002E5FB4" w:rsidP="002E5FB4">
      <w:pPr>
        <w:numPr>
          <w:ilvl w:val="0"/>
          <w:numId w:val="4"/>
        </w:numPr>
      </w:pPr>
      <w:proofErr w:type="spellStart"/>
      <w:proofErr w:type="gramStart"/>
      <w:r w:rsidRPr="002E5FB4">
        <w:rPr>
          <w:b/>
          <w:bCs/>
        </w:rPr>
        <w:t>MonthlyCharges</w:t>
      </w:r>
      <w:proofErr w:type="spellEnd"/>
      <w:proofErr w:type="gramEnd"/>
      <w:r w:rsidRPr="002E5FB4">
        <w:t xml:space="preserve">, </w:t>
      </w:r>
      <w:proofErr w:type="spellStart"/>
      <w:r w:rsidRPr="002E5FB4">
        <w:rPr>
          <w:b/>
          <w:bCs/>
        </w:rPr>
        <w:t>ChargePerMonthRatio</w:t>
      </w:r>
      <w:proofErr w:type="spellEnd"/>
      <w:r w:rsidRPr="002E5FB4">
        <w:t xml:space="preserve">, and </w:t>
      </w:r>
      <w:proofErr w:type="spellStart"/>
      <w:r w:rsidRPr="002E5FB4">
        <w:rPr>
          <w:b/>
          <w:bCs/>
        </w:rPr>
        <w:t>TotalCharges</w:t>
      </w:r>
      <w:proofErr w:type="spellEnd"/>
      <w:r w:rsidRPr="002E5FB4">
        <w:t xml:space="preserve"> followed close behind.</w:t>
      </w:r>
    </w:p>
    <w:p w14:paraId="17464BF7" w14:textId="3A891BCA" w:rsidR="002E5FB4" w:rsidRDefault="002E5FB4" w:rsidP="002E5FB4">
      <w:r w:rsidRPr="002E5FB4">
        <w:t xml:space="preserve">Customers on month-to-month contracts and those with high charges? Yeah, </w:t>
      </w:r>
      <w:proofErr w:type="gramStart"/>
      <w:r w:rsidRPr="002E5FB4">
        <w:t>they’re</w:t>
      </w:r>
      <w:proofErr w:type="gramEnd"/>
      <w:r w:rsidRPr="002E5FB4">
        <w:t xml:space="preserve"> flight risks. Time to hit them with loyalty rewards and pricing makeovers.</w:t>
      </w:r>
      <w:r>
        <w:t xml:space="preserve"> We need to sweeten the deal or lose everything.</w:t>
      </w:r>
    </w:p>
    <w:p w14:paraId="5F208F60" w14:textId="77777777" w:rsidR="002E5FB4" w:rsidRDefault="002E5FB4" w:rsidP="002E5FB4"/>
    <w:p w14:paraId="6A7CECA0" w14:textId="558E98CE" w:rsidR="002E5FB4" w:rsidRPr="002E5FB4" w:rsidRDefault="002E5FB4" w:rsidP="002E5FB4">
      <w:r w:rsidRPr="00D734D7">
        <w:rPr>
          <w:noProof/>
          <w:sz w:val="20"/>
          <w:szCs w:val="20"/>
        </w:rPr>
        <w:drawing>
          <wp:inline distT="0" distB="0" distL="0" distR="0" wp14:anchorId="5A88F924" wp14:editId="4E69DA2F">
            <wp:extent cx="6333579" cy="3617448"/>
            <wp:effectExtent l="0" t="0" r="0" b="2540"/>
            <wp:docPr id="254766978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6978" name="Picture 1" descr="A graph with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000" cy="36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F4B4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Key Correlations (from our Heatmap of Truth)</w:t>
      </w:r>
    </w:p>
    <w:p w14:paraId="7DA4A382" w14:textId="77777777" w:rsidR="002E5FB4" w:rsidRPr="002E5FB4" w:rsidRDefault="002E5FB4" w:rsidP="002E5FB4">
      <w:pPr>
        <w:numPr>
          <w:ilvl w:val="0"/>
          <w:numId w:val="5"/>
        </w:numPr>
      </w:pPr>
      <w:r w:rsidRPr="002E5FB4">
        <w:t>High monthly charges = high total charges. Shocking, I know.</w:t>
      </w:r>
    </w:p>
    <w:p w14:paraId="3021B7D3" w14:textId="77777777" w:rsidR="002E5FB4" w:rsidRDefault="002E5FB4" w:rsidP="002E5FB4">
      <w:pPr>
        <w:numPr>
          <w:ilvl w:val="0"/>
          <w:numId w:val="5"/>
        </w:numPr>
      </w:pPr>
      <w:r w:rsidRPr="002E5FB4">
        <w:t>Longer tenure customers tend to be on flexible contracts. Maybe it’s time to tempt them with a juicy 2-year deal?</w:t>
      </w:r>
    </w:p>
    <w:p w14:paraId="757778EC" w14:textId="0366DF9D" w:rsidR="002A61B2" w:rsidRPr="002E5FB4" w:rsidRDefault="002A61B2" w:rsidP="002A61B2">
      <w:r w:rsidRPr="00D734D7">
        <w:rPr>
          <w:noProof/>
          <w:sz w:val="20"/>
          <w:szCs w:val="20"/>
        </w:rPr>
        <w:lastRenderedPageBreak/>
        <w:drawing>
          <wp:inline distT="0" distB="0" distL="0" distR="0" wp14:anchorId="1C9D307A" wp14:editId="5D0C25EE">
            <wp:extent cx="6453000" cy="4752193"/>
            <wp:effectExtent l="0" t="0" r="5080" b="0"/>
            <wp:docPr id="772270874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0874" name="Picture 1" descr="A graph with a red line&#10;&#10;AI-generated content may be incorrect."/>
                    <pic:cNvPicPr/>
                  </pic:nvPicPr>
                  <pic:blipFill rotWithShape="1">
                    <a:blip r:embed="rId7"/>
                    <a:srcRect l="5960" r="1235"/>
                    <a:stretch/>
                  </pic:blipFill>
                  <pic:spPr bwMode="auto">
                    <a:xfrm>
                      <a:off x="0" y="0"/>
                      <a:ext cx="6462880" cy="4759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5EE66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Churn Distribution &amp; SMOTE Justification</w:t>
      </w:r>
    </w:p>
    <w:p w14:paraId="4AE7833D" w14:textId="5DB1E40A" w:rsidR="002E5FB4" w:rsidRDefault="002E5FB4" w:rsidP="002E5FB4">
      <w:r w:rsidRPr="002E5FB4">
        <w:t>The churn bar chart showed ~5,000 loyal customers vs. ~2,000 churners. SMOTE stepped in to make sure our model didn’t play favorites.</w:t>
      </w:r>
      <w:r w:rsidR="00887C87">
        <w:t xml:space="preserve"> </w:t>
      </w:r>
    </w:p>
    <w:p w14:paraId="7B676ECB" w14:textId="77777777" w:rsidR="00887C87" w:rsidRDefault="00887C87" w:rsidP="002E5FB4"/>
    <w:p w14:paraId="38836FCD" w14:textId="2564CED6" w:rsidR="00887C87" w:rsidRPr="002E5FB4" w:rsidRDefault="00887C87" w:rsidP="002E5FB4">
      <w:r w:rsidRPr="00D734D7">
        <w:rPr>
          <w:noProof/>
          <w:sz w:val="20"/>
          <w:szCs w:val="20"/>
        </w:rPr>
        <w:lastRenderedPageBreak/>
        <w:drawing>
          <wp:inline distT="0" distB="0" distL="0" distR="0" wp14:anchorId="275FA689" wp14:editId="1B84917D">
            <wp:extent cx="5609522" cy="3400474"/>
            <wp:effectExtent l="0" t="0" r="0" b="0"/>
            <wp:docPr id="120324208" name="Picture 1" descr="A graph with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208" name="Picture 1" descr="A graph with a number of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426" cy="34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A03D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Churn Probability Distribution</w:t>
      </w:r>
    </w:p>
    <w:p w14:paraId="2FEA1F46" w14:textId="77777777" w:rsidR="002E5FB4" w:rsidRPr="002E5FB4" w:rsidRDefault="002E5FB4" w:rsidP="002E5FB4">
      <w:r w:rsidRPr="002E5FB4">
        <w:t>The histogram revealed:</w:t>
      </w:r>
    </w:p>
    <w:p w14:paraId="43BE9579" w14:textId="77777777" w:rsidR="002E5FB4" w:rsidRPr="002E5FB4" w:rsidRDefault="002E5FB4" w:rsidP="002E5FB4">
      <w:pPr>
        <w:numPr>
          <w:ilvl w:val="0"/>
          <w:numId w:val="6"/>
        </w:numPr>
      </w:pPr>
      <w:r w:rsidRPr="002E5FB4">
        <w:t>~21% are high-risk (prob &gt; 0.7)</w:t>
      </w:r>
    </w:p>
    <w:p w14:paraId="01792305" w14:textId="77777777" w:rsidR="002E5FB4" w:rsidRPr="002E5FB4" w:rsidRDefault="002E5FB4" w:rsidP="002E5FB4">
      <w:pPr>
        <w:numPr>
          <w:ilvl w:val="0"/>
          <w:numId w:val="6"/>
        </w:numPr>
      </w:pPr>
      <w:r w:rsidRPr="002E5FB4">
        <w:t xml:space="preserve">Many are </w:t>
      </w:r>
      <w:proofErr w:type="gramStart"/>
      <w:r w:rsidRPr="002E5FB4">
        <w:t>low-risk</w:t>
      </w:r>
      <w:proofErr w:type="gramEnd"/>
      <w:r w:rsidRPr="002E5FB4">
        <w:t xml:space="preserve"> (prob &lt; 0.3)</w:t>
      </w:r>
    </w:p>
    <w:p w14:paraId="1F41250D" w14:textId="77777777" w:rsidR="002E5FB4" w:rsidRDefault="002E5FB4" w:rsidP="002E5FB4">
      <w:r w:rsidRPr="002E5FB4">
        <w:t xml:space="preserve">So don’t throw discounts at the loyal </w:t>
      </w:r>
      <w:proofErr w:type="gramStart"/>
      <w:r w:rsidRPr="002E5FB4">
        <w:t>crowd—</w:t>
      </w:r>
      <w:proofErr w:type="gramEnd"/>
      <w:r w:rsidRPr="002E5FB4">
        <w:t>they’re not going anywhere. Save those incentives for the fence-sitters.</w:t>
      </w:r>
    </w:p>
    <w:p w14:paraId="7CF8046C" w14:textId="17598895" w:rsidR="00887C87" w:rsidRDefault="00887C87" w:rsidP="002E5FB4">
      <w:r w:rsidRPr="00D734D7">
        <w:rPr>
          <w:noProof/>
          <w:sz w:val="20"/>
          <w:szCs w:val="20"/>
        </w:rPr>
        <w:lastRenderedPageBreak/>
        <w:drawing>
          <wp:inline distT="0" distB="0" distL="0" distR="0" wp14:anchorId="60D984A8" wp14:editId="20E0D90A">
            <wp:extent cx="5052274" cy="4567018"/>
            <wp:effectExtent l="0" t="0" r="0" b="5080"/>
            <wp:docPr id="1424581960" name="Picture 1" descr="A graph of a number of churn probabil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1960" name="Picture 1" descr="A graph of a number of churn probabiliti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226" cy="4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14D0" w14:textId="1638C524" w:rsidR="00887C87" w:rsidRPr="002E5FB4" w:rsidRDefault="00887C87" w:rsidP="002E5FB4"/>
    <w:p w14:paraId="213719F9" w14:textId="77777777" w:rsidR="002E5FB4" w:rsidRPr="002E5FB4" w:rsidRDefault="002E5FB4" w:rsidP="002E5FB4">
      <w:r w:rsidRPr="002E5FB4">
        <w:pict w14:anchorId="71D421B0">
          <v:rect id="_x0000_i1077" style="width:0;height:1.5pt" o:hralign="center" o:hrstd="t" o:hr="t" fillcolor="#a0a0a0" stroked="f"/>
        </w:pict>
      </w:r>
    </w:p>
    <w:p w14:paraId="59EC37EA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Business Implications (a.k.a. Why You Should Care)</w:t>
      </w:r>
    </w:p>
    <w:p w14:paraId="5629F505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1. Reduce Churn, Save Millions</w:t>
      </w:r>
    </w:p>
    <w:p w14:paraId="22A99D48" w14:textId="77777777" w:rsidR="002E5FB4" w:rsidRPr="002E5FB4" w:rsidRDefault="002E5FB4" w:rsidP="002E5FB4">
      <w:r w:rsidRPr="002E5FB4">
        <w:t>Targeting those 1,484 high-risk customers with well-timed interventions = revenue protection.</w:t>
      </w:r>
    </w:p>
    <w:p w14:paraId="60038C2D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2. Build Loyalty Like a Boss</w:t>
      </w:r>
    </w:p>
    <w:p w14:paraId="03257CF5" w14:textId="77777777" w:rsidR="002E5FB4" w:rsidRPr="002E5FB4" w:rsidRDefault="002E5FB4" w:rsidP="002E5FB4">
      <w:r w:rsidRPr="002E5FB4">
        <w:t xml:space="preserve">We now know that longer tenure = less churn. </w:t>
      </w:r>
      <w:proofErr w:type="gramStart"/>
      <w:r w:rsidRPr="002E5FB4">
        <w:t>So</w:t>
      </w:r>
      <w:proofErr w:type="gramEnd"/>
      <w:r w:rsidRPr="002E5FB4">
        <w:t xml:space="preserve"> let’s build programs to keep that clock ticking.</w:t>
      </w:r>
    </w:p>
    <w:p w14:paraId="503777FA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3. Price Smarter, Not Harder</w:t>
      </w:r>
    </w:p>
    <w:p w14:paraId="7B029BC5" w14:textId="6CF306FC" w:rsidR="002E5FB4" w:rsidRPr="002E5FB4" w:rsidRDefault="002E5FB4" w:rsidP="002E5FB4">
      <w:r w:rsidRPr="002E5FB4">
        <w:t xml:space="preserve">If high charges lead to churn, maybe it’s time to tweak the pricing. Tiered plans, bundles, loyalty </w:t>
      </w:r>
      <w:proofErr w:type="gramStart"/>
      <w:r w:rsidRPr="002E5FB4">
        <w:t>discounts—</w:t>
      </w:r>
      <w:proofErr w:type="gramEnd"/>
      <w:r w:rsidRPr="002E5FB4">
        <w:t>the usual bag of tricks, now powered by data.</w:t>
      </w:r>
      <w:r w:rsidR="00887C87">
        <w:t xml:space="preserve"> </w:t>
      </w:r>
    </w:p>
    <w:p w14:paraId="2E1EBF44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4. Flex That Competitive Muscle</w:t>
      </w:r>
    </w:p>
    <w:p w14:paraId="6C9C605A" w14:textId="425FD949" w:rsidR="002E5FB4" w:rsidRPr="002E5FB4" w:rsidRDefault="002E5FB4" w:rsidP="002E5FB4">
      <w:r w:rsidRPr="002E5FB4">
        <w:lastRenderedPageBreak/>
        <w:t xml:space="preserve">Telco can now brag (politely, of course) about using AI to reduce churn. Customers stay. Revenue grows. Market share expands. Everyone </w:t>
      </w:r>
      <w:proofErr w:type="gramStart"/>
      <w:r w:rsidRPr="002E5FB4">
        <w:t>high</w:t>
      </w:r>
      <w:proofErr w:type="gramEnd"/>
      <w:r w:rsidRPr="002E5FB4">
        <w:t>-fives.</w:t>
      </w:r>
      <w:r w:rsidR="00887C87">
        <w:t xml:space="preserve"> </w:t>
      </w:r>
    </w:p>
    <w:p w14:paraId="462955EE" w14:textId="77777777" w:rsidR="002E5FB4" w:rsidRPr="002E5FB4" w:rsidRDefault="002E5FB4" w:rsidP="002E5FB4">
      <w:r w:rsidRPr="002E5FB4">
        <w:pict w14:anchorId="721D55A5">
          <v:rect id="_x0000_i1078" style="width:0;height:1.5pt" o:hralign="center" o:hrstd="t" o:hr="t" fillcolor="#a0a0a0" stroked="f"/>
        </w:pict>
      </w:r>
    </w:p>
    <w:p w14:paraId="3AD26168" w14:textId="77777777" w:rsidR="002E5FB4" w:rsidRPr="002E5FB4" w:rsidRDefault="002E5FB4" w:rsidP="002E5FB4">
      <w:pPr>
        <w:rPr>
          <w:b/>
          <w:bCs/>
        </w:rPr>
      </w:pPr>
      <w:r w:rsidRPr="002E5FB4">
        <w:rPr>
          <w:b/>
          <w:bCs/>
        </w:rPr>
        <w:t>The Stack</w:t>
      </w:r>
    </w:p>
    <w:p w14:paraId="33EF935F" w14:textId="77777777" w:rsidR="002E5FB4" w:rsidRPr="002E5FB4" w:rsidRDefault="002E5FB4" w:rsidP="002E5FB4">
      <w:pPr>
        <w:numPr>
          <w:ilvl w:val="0"/>
          <w:numId w:val="7"/>
        </w:numPr>
      </w:pPr>
      <w:r w:rsidRPr="002E5FB4">
        <w:rPr>
          <w:b/>
          <w:bCs/>
        </w:rPr>
        <w:t>Python</w:t>
      </w:r>
    </w:p>
    <w:p w14:paraId="08F56D05" w14:textId="77777777" w:rsidR="002E5FB4" w:rsidRPr="002E5FB4" w:rsidRDefault="002E5FB4" w:rsidP="002E5FB4">
      <w:pPr>
        <w:numPr>
          <w:ilvl w:val="0"/>
          <w:numId w:val="7"/>
        </w:numPr>
      </w:pPr>
      <w:proofErr w:type="spellStart"/>
      <w:r w:rsidRPr="002E5FB4">
        <w:rPr>
          <w:b/>
          <w:bCs/>
        </w:rPr>
        <w:t>LightGBM</w:t>
      </w:r>
      <w:proofErr w:type="spellEnd"/>
    </w:p>
    <w:p w14:paraId="4A64138F" w14:textId="77777777" w:rsidR="002E5FB4" w:rsidRPr="002E5FB4" w:rsidRDefault="002E5FB4" w:rsidP="002E5FB4">
      <w:pPr>
        <w:numPr>
          <w:ilvl w:val="0"/>
          <w:numId w:val="7"/>
        </w:numPr>
      </w:pPr>
      <w:r w:rsidRPr="002E5FB4">
        <w:rPr>
          <w:b/>
          <w:bCs/>
        </w:rPr>
        <w:t>Pandas</w:t>
      </w:r>
    </w:p>
    <w:p w14:paraId="7C4F3E5F" w14:textId="77777777" w:rsidR="002E5FB4" w:rsidRPr="002E5FB4" w:rsidRDefault="002E5FB4" w:rsidP="002E5FB4">
      <w:pPr>
        <w:numPr>
          <w:ilvl w:val="0"/>
          <w:numId w:val="7"/>
        </w:numPr>
      </w:pPr>
      <w:r w:rsidRPr="002E5FB4">
        <w:rPr>
          <w:b/>
          <w:bCs/>
        </w:rPr>
        <w:t>Scikit-learn</w:t>
      </w:r>
    </w:p>
    <w:p w14:paraId="0718B229" w14:textId="77777777" w:rsidR="002E5FB4" w:rsidRPr="002E5FB4" w:rsidRDefault="002E5FB4" w:rsidP="002E5FB4">
      <w:pPr>
        <w:numPr>
          <w:ilvl w:val="0"/>
          <w:numId w:val="7"/>
        </w:numPr>
      </w:pPr>
      <w:proofErr w:type="spellStart"/>
      <w:r w:rsidRPr="002E5FB4">
        <w:rPr>
          <w:b/>
          <w:bCs/>
        </w:rPr>
        <w:t>Optuna</w:t>
      </w:r>
      <w:proofErr w:type="spellEnd"/>
    </w:p>
    <w:p w14:paraId="597774E2" w14:textId="77777777" w:rsidR="002E5FB4" w:rsidRPr="002E5FB4" w:rsidRDefault="002E5FB4" w:rsidP="002E5FB4">
      <w:pPr>
        <w:numPr>
          <w:ilvl w:val="0"/>
          <w:numId w:val="7"/>
        </w:numPr>
      </w:pPr>
      <w:r w:rsidRPr="002E5FB4">
        <w:rPr>
          <w:b/>
          <w:bCs/>
        </w:rPr>
        <w:t>SMOTE</w:t>
      </w:r>
    </w:p>
    <w:p w14:paraId="56CBDF76" w14:textId="77777777" w:rsidR="002E5FB4" w:rsidRPr="002E5FB4" w:rsidRDefault="002E5FB4" w:rsidP="002E5FB4">
      <w:pPr>
        <w:numPr>
          <w:ilvl w:val="0"/>
          <w:numId w:val="7"/>
        </w:numPr>
      </w:pPr>
      <w:r w:rsidRPr="002E5FB4">
        <w:rPr>
          <w:b/>
          <w:bCs/>
        </w:rPr>
        <w:t>Matplotlib &amp; Seaborn</w:t>
      </w:r>
      <w:r w:rsidRPr="002E5FB4">
        <w:t xml:space="preserve"> for those eye-catching visuals</w:t>
      </w:r>
    </w:p>
    <w:p w14:paraId="66489824" w14:textId="77777777" w:rsidR="002E5FB4" w:rsidRPr="002E5FB4" w:rsidRDefault="002E5FB4" w:rsidP="002E5FB4">
      <w:r w:rsidRPr="002E5FB4">
        <w:pict w14:anchorId="6A6B8CC1">
          <v:rect id="_x0000_i1079" style="width:0;height:1.5pt" o:hralign="center" o:hrstd="t" o:hr="t" fillcolor="#a0a0a0" stroked="f"/>
        </w:pict>
      </w:r>
    </w:p>
    <w:p w14:paraId="0A019AF6" w14:textId="77777777" w:rsidR="002E5FB4" w:rsidRPr="002E5FB4" w:rsidRDefault="002E5FB4" w:rsidP="002E5FB4">
      <w:pPr>
        <w:rPr>
          <w:b/>
          <w:bCs/>
        </w:rPr>
      </w:pPr>
      <w:proofErr w:type="spellStart"/>
      <w:r w:rsidRPr="002E5FB4">
        <w:rPr>
          <w:b/>
          <w:bCs/>
        </w:rPr>
        <w:t>LightGBM</w:t>
      </w:r>
      <w:proofErr w:type="spellEnd"/>
      <w:r w:rsidRPr="002E5FB4">
        <w:rPr>
          <w:b/>
          <w:bCs/>
        </w:rPr>
        <w:t>: The Star of the Show</w:t>
      </w:r>
    </w:p>
    <w:p w14:paraId="7AA288D5" w14:textId="721F9EC2" w:rsidR="002E5FB4" w:rsidRPr="002E5FB4" w:rsidRDefault="002E5FB4" w:rsidP="002E5FB4">
      <w:r w:rsidRPr="002E5FB4">
        <w:t xml:space="preserve">If </w:t>
      </w:r>
      <w:proofErr w:type="spellStart"/>
      <w:r w:rsidRPr="002E5FB4">
        <w:t>LightGBM</w:t>
      </w:r>
      <w:proofErr w:type="spellEnd"/>
      <w:r w:rsidRPr="002E5FB4">
        <w:t xml:space="preserve"> were a person, it’d be the one who aces every group project. It’s fast, accurate, and surprisingly easy to </w:t>
      </w:r>
      <w:proofErr w:type="gramStart"/>
      <w:r w:rsidRPr="002E5FB4">
        <w:t>work with—</w:t>
      </w:r>
      <w:proofErr w:type="gramEnd"/>
      <w:r w:rsidRPr="002E5FB4">
        <w:t xml:space="preserve">perfect for structured/tabular data like this. It beat out </w:t>
      </w:r>
      <w:proofErr w:type="spellStart"/>
      <w:r w:rsidRPr="002E5FB4">
        <w:t>XGBoost</w:t>
      </w:r>
      <w:proofErr w:type="spellEnd"/>
      <w:r w:rsidRPr="002E5FB4">
        <w:t xml:space="preserve"> this round due to better speed and memory usage.</w:t>
      </w:r>
      <w:r w:rsidR="00887C87">
        <w:t xml:space="preserve"> </w:t>
      </w:r>
    </w:p>
    <w:sectPr w:rsidR="002E5FB4" w:rsidRPr="002E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4EA"/>
    <w:multiLevelType w:val="multilevel"/>
    <w:tmpl w:val="F86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46"/>
    <w:multiLevelType w:val="multilevel"/>
    <w:tmpl w:val="E8B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73A63"/>
    <w:multiLevelType w:val="multilevel"/>
    <w:tmpl w:val="2AF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92180"/>
    <w:multiLevelType w:val="multilevel"/>
    <w:tmpl w:val="C106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65E73"/>
    <w:multiLevelType w:val="multilevel"/>
    <w:tmpl w:val="641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20952"/>
    <w:multiLevelType w:val="multilevel"/>
    <w:tmpl w:val="8730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64DA4"/>
    <w:multiLevelType w:val="multilevel"/>
    <w:tmpl w:val="B53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664607">
    <w:abstractNumId w:val="1"/>
  </w:num>
  <w:num w:numId="2" w16cid:durableId="1589541492">
    <w:abstractNumId w:val="3"/>
  </w:num>
  <w:num w:numId="3" w16cid:durableId="1030256658">
    <w:abstractNumId w:val="0"/>
  </w:num>
  <w:num w:numId="4" w16cid:durableId="1098066047">
    <w:abstractNumId w:val="2"/>
  </w:num>
  <w:num w:numId="5" w16cid:durableId="38671369">
    <w:abstractNumId w:val="4"/>
  </w:num>
  <w:num w:numId="6" w16cid:durableId="1815677240">
    <w:abstractNumId w:val="5"/>
  </w:num>
  <w:num w:numId="7" w16cid:durableId="1895388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B4"/>
    <w:rsid w:val="00100C48"/>
    <w:rsid w:val="00292755"/>
    <w:rsid w:val="002A61B2"/>
    <w:rsid w:val="002E5FB4"/>
    <w:rsid w:val="0042305A"/>
    <w:rsid w:val="0046693A"/>
    <w:rsid w:val="0051612A"/>
    <w:rsid w:val="0055572A"/>
    <w:rsid w:val="005D23D2"/>
    <w:rsid w:val="007D3313"/>
    <w:rsid w:val="00887C87"/>
    <w:rsid w:val="00AA4C58"/>
    <w:rsid w:val="00C34443"/>
    <w:rsid w:val="00C819CA"/>
    <w:rsid w:val="00D742C1"/>
    <w:rsid w:val="00E15CB5"/>
    <w:rsid w:val="00F04593"/>
    <w:rsid w:val="00F3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F1AC"/>
  <w15:chartTrackingRefBased/>
  <w15:docId w15:val="{684E1132-042A-4994-8422-6ADC703F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Janaky</dc:creator>
  <cp:keywords/>
  <dc:description/>
  <cp:lastModifiedBy>Brent Janaky</cp:lastModifiedBy>
  <cp:revision>3</cp:revision>
  <dcterms:created xsi:type="dcterms:W3CDTF">2025-04-02T00:18:00Z</dcterms:created>
  <dcterms:modified xsi:type="dcterms:W3CDTF">2025-04-02T00:29:00Z</dcterms:modified>
</cp:coreProperties>
</file>