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EF2" w:rsidRPr="00AC61E4" w:rsidRDefault="009C6EF2" w:rsidP="008F3C8E">
      <w:pPr>
        <w:rPr>
          <w:rFonts w:cs="Arial"/>
          <w:sz w:val="16"/>
          <w:szCs w:val="16"/>
        </w:rPr>
        <w:sectPr w:rsidR="009C6EF2" w:rsidRPr="00AC61E4" w:rsidSect="00B23ED9">
          <w:headerReference w:type="default" r:id="rId7"/>
          <w:footerReference w:type="default" r:id="rId8"/>
          <w:pgSz w:w="11906" w:h="16838" w:code="9"/>
          <w:pgMar w:top="1871" w:right="1134" w:bottom="737" w:left="1134" w:header="227" w:footer="431"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CA6C0"/>
        <w:tblLook w:val="0000" w:firstRow="0" w:lastRow="0" w:firstColumn="0" w:lastColumn="0" w:noHBand="0" w:noVBand="0"/>
      </w:tblPr>
      <w:tblGrid>
        <w:gridCol w:w="4068"/>
        <w:gridCol w:w="5425"/>
      </w:tblGrid>
      <w:tr w:rsidR="00D523ED" w:rsidRPr="00AC61E4" w:rsidTr="00A17A56">
        <w:trPr>
          <w:cantSplit/>
          <w:trHeight w:val="453"/>
        </w:trPr>
        <w:tc>
          <w:tcPr>
            <w:tcW w:w="9493" w:type="dxa"/>
            <w:gridSpan w:val="2"/>
            <w:shd w:val="clear" w:color="auto" w:fill="C0504D" w:themeFill="accent2"/>
            <w:vAlign w:val="center"/>
          </w:tcPr>
          <w:p w:rsidR="009243ED" w:rsidRPr="00892066" w:rsidRDefault="009243ED" w:rsidP="00AB6235">
            <w:pPr>
              <w:pStyle w:val="Heading1"/>
              <w:spacing w:before="40" w:after="40"/>
              <w:rPr>
                <w:rFonts w:ascii="Calibri" w:hAnsi="Calibri" w:cs="Arial"/>
                <w:color w:val="FFFFFF" w:themeColor="background1"/>
                <w:szCs w:val="22"/>
              </w:rPr>
            </w:pPr>
            <w:r w:rsidRPr="00892066">
              <w:rPr>
                <w:rFonts w:ascii="Calibri" w:hAnsi="Calibri" w:cs="Arial"/>
                <w:color w:val="FFFFFF" w:themeColor="background1"/>
                <w:szCs w:val="22"/>
              </w:rPr>
              <w:t>Job Specification</w:t>
            </w:r>
          </w:p>
        </w:tc>
      </w:tr>
      <w:tr w:rsidR="009243ED" w:rsidRPr="00AC61E4" w:rsidTr="00A17A56">
        <w:tblPrEx>
          <w:shd w:val="clear" w:color="auto" w:fill="auto"/>
        </w:tblPrEx>
        <w:trPr>
          <w:cantSplit/>
        </w:trPr>
        <w:tc>
          <w:tcPr>
            <w:tcW w:w="4068" w:type="dxa"/>
          </w:tcPr>
          <w:p w:rsidR="009243ED" w:rsidRPr="00AC61E4" w:rsidRDefault="009243ED" w:rsidP="00AB6235">
            <w:pPr>
              <w:spacing w:before="40" w:after="40"/>
              <w:rPr>
                <w:rFonts w:ascii="Verdana" w:hAnsi="Verdana" w:cs="Arial"/>
                <w:b/>
                <w:bCs/>
                <w:color w:val="000000"/>
                <w:sz w:val="16"/>
                <w:szCs w:val="16"/>
              </w:rPr>
            </w:pPr>
            <w:r w:rsidRPr="00AC61E4">
              <w:rPr>
                <w:rFonts w:ascii="Verdana" w:hAnsi="Verdana" w:cs="Arial"/>
                <w:b/>
                <w:bCs/>
                <w:color w:val="000000"/>
                <w:sz w:val="16"/>
                <w:szCs w:val="16"/>
              </w:rPr>
              <w:t>JOB TITLE:</w:t>
            </w:r>
            <w:r w:rsidRPr="00AC61E4">
              <w:rPr>
                <w:rFonts w:ascii="Verdana" w:hAnsi="Verdana" w:cs="Arial"/>
                <w:b/>
                <w:bCs/>
                <w:color w:val="000000"/>
                <w:sz w:val="16"/>
                <w:szCs w:val="16"/>
              </w:rPr>
              <w:tab/>
            </w:r>
          </w:p>
        </w:tc>
        <w:tc>
          <w:tcPr>
            <w:tcW w:w="5425" w:type="dxa"/>
          </w:tcPr>
          <w:p w:rsidR="009243ED" w:rsidRPr="00B102BA" w:rsidRDefault="00B102BA" w:rsidP="00DD375F">
            <w:pPr>
              <w:spacing w:before="40" w:after="40"/>
              <w:rPr>
                <w:rFonts w:ascii="Calibri" w:hAnsi="Calibri" w:cs="Arial"/>
                <w:color w:val="000000"/>
                <w:szCs w:val="22"/>
              </w:rPr>
            </w:pPr>
            <w:r w:rsidRPr="00B102BA">
              <w:rPr>
                <w:rFonts w:ascii="Calibri" w:hAnsi="Calibri"/>
              </w:rPr>
              <w:t xml:space="preserve">MSC </w:t>
            </w:r>
            <w:r w:rsidR="004976A7">
              <w:rPr>
                <w:rFonts w:ascii="Calibri" w:hAnsi="Calibri"/>
              </w:rPr>
              <w:t>2</w:t>
            </w:r>
            <w:r w:rsidR="004976A7" w:rsidRPr="004976A7">
              <w:rPr>
                <w:rFonts w:ascii="Calibri" w:hAnsi="Calibri"/>
                <w:vertAlign w:val="superscript"/>
              </w:rPr>
              <w:t>nd</w:t>
            </w:r>
            <w:r w:rsidR="004976A7">
              <w:rPr>
                <w:rFonts w:ascii="Calibri" w:hAnsi="Calibri"/>
              </w:rPr>
              <w:t xml:space="preserve"> </w:t>
            </w:r>
            <w:r w:rsidRPr="00B102BA">
              <w:rPr>
                <w:rFonts w:ascii="Calibri" w:hAnsi="Calibri"/>
              </w:rPr>
              <w:t>Line Technical Support Engineer (Days)</w:t>
            </w:r>
          </w:p>
        </w:tc>
      </w:tr>
      <w:tr w:rsidR="009243ED" w:rsidRPr="00AC61E4" w:rsidTr="00A17A56">
        <w:tblPrEx>
          <w:shd w:val="clear" w:color="auto" w:fill="auto"/>
        </w:tblPrEx>
        <w:trPr>
          <w:cantSplit/>
        </w:trPr>
        <w:tc>
          <w:tcPr>
            <w:tcW w:w="4068" w:type="dxa"/>
          </w:tcPr>
          <w:p w:rsidR="009243ED" w:rsidRPr="00AC61E4" w:rsidRDefault="009243ED" w:rsidP="00AB6235">
            <w:pPr>
              <w:spacing w:before="40" w:after="40"/>
              <w:rPr>
                <w:rFonts w:ascii="Verdana" w:hAnsi="Verdana" w:cs="Arial"/>
                <w:b/>
                <w:bCs/>
                <w:color w:val="000000"/>
                <w:sz w:val="16"/>
                <w:szCs w:val="16"/>
              </w:rPr>
            </w:pPr>
            <w:r w:rsidRPr="00AC61E4">
              <w:rPr>
                <w:rFonts w:ascii="Verdana" w:hAnsi="Verdana" w:cs="Arial"/>
                <w:b/>
                <w:bCs/>
                <w:color w:val="000000"/>
                <w:sz w:val="16"/>
                <w:szCs w:val="16"/>
              </w:rPr>
              <w:t>REPORTING TO:</w:t>
            </w:r>
          </w:p>
        </w:tc>
        <w:tc>
          <w:tcPr>
            <w:tcW w:w="5425" w:type="dxa"/>
          </w:tcPr>
          <w:p w:rsidR="009243ED" w:rsidRPr="00B102BA" w:rsidRDefault="004976A7" w:rsidP="00AB6235">
            <w:pPr>
              <w:spacing w:before="40" w:after="40"/>
              <w:rPr>
                <w:rFonts w:ascii="Calibri" w:hAnsi="Calibri" w:cs="Arial"/>
                <w:color w:val="000000"/>
                <w:szCs w:val="22"/>
              </w:rPr>
            </w:pPr>
            <w:r>
              <w:rPr>
                <w:rFonts w:ascii="Calibri" w:hAnsi="Calibri"/>
              </w:rPr>
              <w:t>2</w:t>
            </w:r>
            <w:r w:rsidRPr="004976A7">
              <w:rPr>
                <w:rFonts w:ascii="Calibri" w:hAnsi="Calibri"/>
                <w:vertAlign w:val="superscript"/>
              </w:rPr>
              <w:t>nd</w:t>
            </w:r>
            <w:r>
              <w:rPr>
                <w:rFonts w:ascii="Calibri" w:hAnsi="Calibri"/>
              </w:rPr>
              <w:t xml:space="preserve"> </w:t>
            </w:r>
            <w:r w:rsidR="00B102BA" w:rsidRPr="00B102BA">
              <w:rPr>
                <w:rFonts w:ascii="Calibri" w:hAnsi="Calibri"/>
              </w:rPr>
              <w:t>Line Technical Support Team Leader</w:t>
            </w:r>
          </w:p>
        </w:tc>
      </w:tr>
      <w:tr w:rsidR="009243ED" w:rsidRPr="00AC61E4" w:rsidTr="00A17A56">
        <w:tblPrEx>
          <w:shd w:val="clear" w:color="auto" w:fill="auto"/>
        </w:tblPrEx>
        <w:trPr>
          <w:cantSplit/>
        </w:trPr>
        <w:tc>
          <w:tcPr>
            <w:tcW w:w="4068" w:type="dxa"/>
          </w:tcPr>
          <w:p w:rsidR="009243ED" w:rsidRPr="00AC61E4" w:rsidRDefault="009243ED" w:rsidP="00AB6235">
            <w:pPr>
              <w:spacing w:before="40" w:after="40"/>
              <w:rPr>
                <w:rFonts w:ascii="Verdana" w:hAnsi="Verdana" w:cs="Arial"/>
                <w:b/>
                <w:bCs/>
                <w:color w:val="000000"/>
                <w:sz w:val="16"/>
                <w:szCs w:val="16"/>
              </w:rPr>
            </w:pPr>
            <w:r w:rsidRPr="00AC61E4">
              <w:rPr>
                <w:rFonts w:ascii="Verdana" w:hAnsi="Verdana" w:cs="Arial"/>
                <w:b/>
                <w:bCs/>
                <w:color w:val="000000"/>
                <w:sz w:val="16"/>
                <w:szCs w:val="16"/>
              </w:rPr>
              <w:t>BUSINESS UNIT:</w:t>
            </w:r>
          </w:p>
        </w:tc>
        <w:tc>
          <w:tcPr>
            <w:tcW w:w="5425" w:type="dxa"/>
          </w:tcPr>
          <w:p w:rsidR="009243ED" w:rsidRPr="00892066" w:rsidRDefault="009243ED" w:rsidP="00AB6235">
            <w:pPr>
              <w:spacing w:before="40" w:after="40"/>
              <w:rPr>
                <w:rFonts w:ascii="Calibri" w:hAnsi="Calibri" w:cs="Arial"/>
                <w:color w:val="000000"/>
                <w:szCs w:val="22"/>
              </w:rPr>
            </w:pPr>
            <w:proofErr w:type="spellStart"/>
            <w:r w:rsidRPr="00892066">
              <w:rPr>
                <w:rFonts w:ascii="Calibri" w:hAnsi="Calibri" w:cs="Arial"/>
                <w:color w:val="000000"/>
                <w:szCs w:val="22"/>
              </w:rPr>
              <w:t>Logicalis</w:t>
            </w:r>
            <w:proofErr w:type="spellEnd"/>
            <w:r w:rsidRPr="00892066">
              <w:rPr>
                <w:rFonts w:ascii="Calibri" w:hAnsi="Calibri" w:cs="Arial"/>
                <w:color w:val="000000"/>
                <w:szCs w:val="22"/>
              </w:rPr>
              <w:t xml:space="preserve"> </w:t>
            </w:r>
            <w:r w:rsidR="004133DD">
              <w:rPr>
                <w:rFonts w:ascii="Calibri" w:hAnsi="Calibri" w:cs="Arial"/>
                <w:color w:val="000000"/>
                <w:szCs w:val="22"/>
              </w:rPr>
              <w:t>SA</w:t>
            </w:r>
          </w:p>
        </w:tc>
      </w:tr>
    </w:tbl>
    <w:p w:rsidR="009243ED" w:rsidRPr="00AC61E4" w:rsidRDefault="009243ED" w:rsidP="00AD2105">
      <w:pPr>
        <w:spacing w:before="40" w:after="40"/>
        <w:rPr>
          <w:rFonts w:ascii="Verdana" w:hAnsi="Verdana"/>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D523ED" w:rsidRPr="00892066" w:rsidTr="00A17A56">
        <w:trPr>
          <w:cantSplit/>
        </w:trPr>
        <w:tc>
          <w:tcPr>
            <w:tcW w:w="9493" w:type="dxa"/>
            <w:shd w:val="clear" w:color="auto" w:fill="C0504D" w:themeFill="accent2"/>
          </w:tcPr>
          <w:p w:rsidR="009243ED" w:rsidRPr="00892066" w:rsidRDefault="00837271" w:rsidP="00AB6235">
            <w:pPr>
              <w:spacing w:before="40" w:after="40"/>
              <w:rPr>
                <w:rFonts w:ascii="Calibri" w:hAnsi="Calibri" w:cs="Arial"/>
                <w:b/>
                <w:bCs/>
                <w:color w:val="FFFFFF" w:themeColor="background1"/>
                <w:szCs w:val="22"/>
              </w:rPr>
            </w:pPr>
            <w:r w:rsidRPr="00892066">
              <w:rPr>
                <w:rFonts w:ascii="Calibri" w:hAnsi="Calibri" w:cs="Arial"/>
                <w:b/>
                <w:bCs/>
                <w:color w:val="FFFFFF" w:themeColor="background1"/>
                <w:szCs w:val="22"/>
              </w:rPr>
              <w:t xml:space="preserve">ROLE PURPOSE </w:t>
            </w:r>
          </w:p>
        </w:tc>
      </w:tr>
      <w:tr w:rsidR="009243ED" w:rsidRPr="00892066" w:rsidTr="00A17A56">
        <w:trPr>
          <w:trHeight w:val="1293"/>
        </w:trPr>
        <w:tc>
          <w:tcPr>
            <w:tcW w:w="9493" w:type="dxa"/>
            <w:tcBorders>
              <w:top w:val="single" w:sz="4" w:space="0" w:color="auto"/>
              <w:left w:val="single" w:sz="4" w:space="0" w:color="auto"/>
              <w:bottom w:val="single" w:sz="4" w:space="0" w:color="auto"/>
              <w:right w:val="single" w:sz="4" w:space="0" w:color="auto"/>
            </w:tcBorders>
          </w:tcPr>
          <w:p w:rsidR="00B102BA" w:rsidRPr="00B102BA" w:rsidRDefault="004976A7" w:rsidP="00B102BA">
            <w:pPr>
              <w:rPr>
                <w:rFonts w:ascii="Calibri" w:hAnsi="Calibri"/>
                <w:color w:val="000000"/>
                <w:lang w:eastAsia="en-GB"/>
              </w:rPr>
            </w:pPr>
            <w:r>
              <w:rPr>
                <w:rFonts w:ascii="Calibri" w:hAnsi="Calibri"/>
                <w:color w:val="000000"/>
                <w:lang w:eastAsia="en-GB"/>
              </w:rPr>
              <w:t>2</w:t>
            </w:r>
            <w:r w:rsidRPr="004976A7">
              <w:rPr>
                <w:rFonts w:ascii="Calibri" w:hAnsi="Calibri"/>
                <w:color w:val="000000"/>
                <w:vertAlign w:val="superscript"/>
                <w:lang w:eastAsia="en-GB"/>
              </w:rPr>
              <w:t>nd</w:t>
            </w:r>
            <w:r>
              <w:rPr>
                <w:rFonts w:ascii="Calibri" w:hAnsi="Calibri"/>
                <w:color w:val="000000"/>
                <w:lang w:eastAsia="en-GB"/>
              </w:rPr>
              <w:t xml:space="preserve"> </w:t>
            </w:r>
            <w:r w:rsidR="00B102BA" w:rsidRPr="00B102BA">
              <w:rPr>
                <w:rFonts w:ascii="Calibri" w:hAnsi="Calibri"/>
                <w:color w:val="000000"/>
                <w:lang w:eastAsia="en-GB"/>
              </w:rPr>
              <w:t xml:space="preserve">Line Technical Support Engineers work as part of a 24X7 shift pattern and are the front line customer interface within the MSC, monitoring alarms, and alerting customers to any events. </w:t>
            </w:r>
          </w:p>
          <w:p w:rsidR="00B102BA" w:rsidRPr="00B102BA" w:rsidRDefault="00B102BA" w:rsidP="00B102BA">
            <w:pPr>
              <w:rPr>
                <w:rFonts w:ascii="Calibri" w:hAnsi="Calibri" w:cs="Univers"/>
                <w:color w:val="000000"/>
                <w:lang w:eastAsia="en-GB"/>
              </w:rPr>
            </w:pPr>
            <w:r w:rsidRPr="00B102BA">
              <w:rPr>
                <w:rFonts w:ascii="Calibri" w:hAnsi="Calibri"/>
              </w:rPr>
              <w:t>It is a technical engineering position, with responsibilities focused around the smooth running of both our Managed Service and Maintenance customers’ environments, ensuring that system availability is maintained at the highest level and any issues that arise are dealt with within SLA.</w:t>
            </w:r>
          </w:p>
          <w:p w:rsidR="00176A0B" w:rsidRPr="00892066" w:rsidRDefault="00176A0B" w:rsidP="00B102BA">
            <w:pPr>
              <w:pStyle w:val="BodyText"/>
              <w:ind w:left="720"/>
              <w:rPr>
                <w:rFonts w:ascii="Calibri" w:hAnsi="Calibri"/>
                <w:sz w:val="22"/>
                <w:szCs w:val="22"/>
              </w:rPr>
            </w:pPr>
          </w:p>
        </w:tc>
      </w:tr>
    </w:tbl>
    <w:p w:rsidR="004976A7" w:rsidRDefault="004976A7" w:rsidP="004976A7">
      <w:pPr>
        <w:pStyle w:val="Bullet"/>
        <w:numPr>
          <w:ilvl w:val="0"/>
          <w:numId w:val="0"/>
        </w:numPr>
        <w:ind w:left="397" w:hanging="397"/>
        <w:rPr>
          <w:rFonts w:ascii="Arial" w:hAnsi="Arial" w:cs="Arial"/>
          <w:sz w:val="16"/>
          <w:szCs w:val="16"/>
        </w:rPr>
      </w:pPr>
    </w:p>
    <w:p w:rsidR="004976A7" w:rsidRDefault="004976A7" w:rsidP="004976A7">
      <w:pPr>
        <w:pStyle w:val="Bullet"/>
        <w:numPr>
          <w:ilvl w:val="0"/>
          <w:numId w:val="0"/>
        </w:numPr>
        <w:ind w:left="397" w:hanging="397"/>
        <w:rPr>
          <w:rFonts w:ascii="Arial" w:hAnsi="Arial" w:cs="Arial"/>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8A2F76" w:rsidRPr="00892066" w:rsidTr="00AB6235">
        <w:trPr>
          <w:cantSplit/>
          <w:trHeight w:val="432"/>
        </w:trPr>
        <w:tc>
          <w:tcPr>
            <w:tcW w:w="9493" w:type="dxa"/>
            <w:shd w:val="clear" w:color="auto" w:fill="C0504D" w:themeFill="accent2"/>
            <w:vAlign w:val="center"/>
          </w:tcPr>
          <w:p w:rsidR="008A2F76" w:rsidRPr="00892066" w:rsidRDefault="008A2F76" w:rsidP="00AB6235">
            <w:pPr>
              <w:pStyle w:val="Footer"/>
              <w:tabs>
                <w:tab w:val="clear" w:pos="4153"/>
                <w:tab w:val="clear" w:pos="8306"/>
              </w:tabs>
              <w:spacing w:before="40" w:after="40"/>
              <w:rPr>
                <w:rFonts w:ascii="Calibri" w:hAnsi="Calibri" w:cs="Arial"/>
                <w:b/>
                <w:bCs/>
                <w:color w:val="FFFFFF" w:themeColor="background1"/>
                <w:szCs w:val="22"/>
              </w:rPr>
            </w:pPr>
            <w:r w:rsidRPr="00892066">
              <w:rPr>
                <w:rFonts w:ascii="Calibri" w:hAnsi="Calibri" w:cs="Arial"/>
                <w:b/>
                <w:bCs/>
                <w:color w:val="FFFFFF" w:themeColor="background1"/>
                <w:szCs w:val="22"/>
              </w:rPr>
              <w:t>ACCOUNTABILITY</w:t>
            </w:r>
          </w:p>
        </w:tc>
      </w:tr>
    </w:tbl>
    <w:p w:rsidR="008A2F76" w:rsidRPr="00892066" w:rsidRDefault="008A2F76" w:rsidP="008A2F76">
      <w:pPr>
        <w:rPr>
          <w:rFonts w:ascii="Calibri" w:hAnsi="Calibri" w:cstheme="minorHAns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8"/>
        <w:gridCol w:w="5535"/>
      </w:tblGrid>
      <w:tr w:rsidR="008A2F76" w:rsidRPr="00892066" w:rsidTr="00AB6235">
        <w:trPr>
          <w:cantSplit/>
        </w:trPr>
        <w:tc>
          <w:tcPr>
            <w:tcW w:w="3958" w:type="dxa"/>
          </w:tcPr>
          <w:p w:rsidR="008A2F76" w:rsidRPr="00892066" w:rsidRDefault="008A2F76" w:rsidP="00AB6235">
            <w:pPr>
              <w:pStyle w:val="Footer"/>
              <w:tabs>
                <w:tab w:val="clear" w:pos="4153"/>
                <w:tab w:val="clear" w:pos="8306"/>
              </w:tabs>
              <w:spacing w:before="40" w:after="40"/>
              <w:rPr>
                <w:rFonts w:ascii="Calibri" w:hAnsi="Calibri" w:cs="Arial"/>
                <w:b/>
                <w:bCs/>
                <w:szCs w:val="22"/>
              </w:rPr>
            </w:pPr>
            <w:r w:rsidRPr="00892066">
              <w:rPr>
                <w:rFonts w:ascii="Calibri" w:hAnsi="Calibri" w:cs="Arial"/>
                <w:b/>
                <w:bCs/>
                <w:szCs w:val="22"/>
              </w:rPr>
              <w:t>Personnel Responsibility:</w:t>
            </w:r>
          </w:p>
        </w:tc>
        <w:tc>
          <w:tcPr>
            <w:tcW w:w="5535" w:type="dxa"/>
          </w:tcPr>
          <w:p w:rsidR="008A2F76" w:rsidRPr="00892066" w:rsidRDefault="00B102BA" w:rsidP="00AB6235">
            <w:pPr>
              <w:pStyle w:val="Footer"/>
              <w:tabs>
                <w:tab w:val="clear" w:pos="4153"/>
                <w:tab w:val="clear" w:pos="8306"/>
              </w:tabs>
              <w:spacing w:before="40" w:after="40"/>
              <w:rPr>
                <w:rFonts w:ascii="Calibri" w:hAnsi="Calibri" w:cs="Arial"/>
                <w:szCs w:val="22"/>
              </w:rPr>
            </w:pPr>
            <w:r>
              <w:rPr>
                <w:rFonts w:ascii="Calibri" w:hAnsi="Calibri" w:cs="Arial"/>
                <w:szCs w:val="22"/>
              </w:rPr>
              <w:t>No</w:t>
            </w:r>
          </w:p>
        </w:tc>
      </w:tr>
      <w:tr w:rsidR="008A2F76" w:rsidRPr="00892066" w:rsidTr="00AB6235">
        <w:trPr>
          <w:cantSplit/>
        </w:trPr>
        <w:tc>
          <w:tcPr>
            <w:tcW w:w="3958" w:type="dxa"/>
          </w:tcPr>
          <w:p w:rsidR="008A2F76" w:rsidRPr="00892066" w:rsidRDefault="008A2F76" w:rsidP="00AB6235">
            <w:pPr>
              <w:pStyle w:val="Footer"/>
              <w:tabs>
                <w:tab w:val="clear" w:pos="4153"/>
                <w:tab w:val="clear" w:pos="8306"/>
              </w:tabs>
              <w:spacing w:before="40" w:after="40"/>
              <w:rPr>
                <w:rFonts w:ascii="Calibri" w:hAnsi="Calibri" w:cs="Arial"/>
                <w:b/>
                <w:bCs/>
                <w:szCs w:val="22"/>
              </w:rPr>
            </w:pPr>
            <w:r w:rsidRPr="00892066">
              <w:rPr>
                <w:rFonts w:ascii="Calibri" w:hAnsi="Calibri" w:cs="Arial"/>
                <w:b/>
                <w:bCs/>
                <w:szCs w:val="22"/>
              </w:rPr>
              <w:t>Direct Reports:</w:t>
            </w:r>
          </w:p>
        </w:tc>
        <w:tc>
          <w:tcPr>
            <w:tcW w:w="5535" w:type="dxa"/>
          </w:tcPr>
          <w:p w:rsidR="008A2F76" w:rsidRPr="00892066" w:rsidRDefault="00B102BA" w:rsidP="00AB6235">
            <w:pPr>
              <w:pStyle w:val="Footer"/>
              <w:tabs>
                <w:tab w:val="clear" w:pos="4153"/>
                <w:tab w:val="clear" w:pos="8306"/>
              </w:tabs>
              <w:spacing w:before="40" w:after="40"/>
              <w:rPr>
                <w:rFonts w:ascii="Calibri" w:hAnsi="Calibri" w:cs="Arial"/>
                <w:szCs w:val="22"/>
              </w:rPr>
            </w:pPr>
            <w:r>
              <w:rPr>
                <w:rFonts w:ascii="Calibri" w:hAnsi="Calibri" w:cs="Arial"/>
                <w:szCs w:val="22"/>
              </w:rPr>
              <w:t>0</w:t>
            </w:r>
          </w:p>
        </w:tc>
        <w:bookmarkStart w:id="0" w:name="_GoBack"/>
        <w:bookmarkEnd w:id="0"/>
      </w:tr>
      <w:tr w:rsidR="008A2F76" w:rsidRPr="00892066" w:rsidTr="00AB6235">
        <w:trPr>
          <w:cantSplit/>
        </w:trPr>
        <w:tc>
          <w:tcPr>
            <w:tcW w:w="3958" w:type="dxa"/>
          </w:tcPr>
          <w:p w:rsidR="008A2F76" w:rsidRPr="00892066" w:rsidRDefault="008A2F76" w:rsidP="00AB6235">
            <w:pPr>
              <w:pStyle w:val="Footer"/>
              <w:tabs>
                <w:tab w:val="clear" w:pos="4153"/>
                <w:tab w:val="clear" w:pos="8306"/>
              </w:tabs>
              <w:spacing w:before="40" w:after="40"/>
              <w:rPr>
                <w:rFonts w:ascii="Calibri" w:hAnsi="Calibri" w:cs="Arial"/>
                <w:b/>
                <w:bCs/>
                <w:szCs w:val="22"/>
              </w:rPr>
            </w:pPr>
            <w:r w:rsidRPr="00892066">
              <w:rPr>
                <w:rFonts w:ascii="Calibri" w:hAnsi="Calibri" w:cs="Arial"/>
                <w:b/>
                <w:bCs/>
                <w:szCs w:val="22"/>
              </w:rPr>
              <w:t>Indirect Reports:</w:t>
            </w:r>
          </w:p>
        </w:tc>
        <w:tc>
          <w:tcPr>
            <w:tcW w:w="5535" w:type="dxa"/>
          </w:tcPr>
          <w:p w:rsidR="008A2F76" w:rsidRPr="00892066" w:rsidRDefault="008A2F76" w:rsidP="00AB6235">
            <w:pPr>
              <w:pStyle w:val="Footer"/>
              <w:tabs>
                <w:tab w:val="clear" w:pos="4153"/>
                <w:tab w:val="clear" w:pos="8306"/>
              </w:tabs>
              <w:spacing w:before="40" w:after="40"/>
              <w:rPr>
                <w:rFonts w:ascii="Calibri" w:hAnsi="Calibri" w:cs="Arial"/>
                <w:szCs w:val="22"/>
              </w:rPr>
            </w:pPr>
            <w:r w:rsidRPr="00892066">
              <w:rPr>
                <w:rFonts w:ascii="Calibri" w:hAnsi="Calibri" w:cs="Arial"/>
                <w:szCs w:val="22"/>
              </w:rPr>
              <w:t>0</w:t>
            </w:r>
          </w:p>
        </w:tc>
      </w:tr>
      <w:tr w:rsidR="008A2F76" w:rsidRPr="00892066" w:rsidTr="00AB6235">
        <w:trPr>
          <w:cantSplit/>
        </w:trPr>
        <w:tc>
          <w:tcPr>
            <w:tcW w:w="3958" w:type="dxa"/>
          </w:tcPr>
          <w:p w:rsidR="008A2F76" w:rsidRPr="00892066" w:rsidRDefault="008A2F76" w:rsidP="00AB6235">
            <w:pPr>
              <w:pStyle w:val="Footer"/>
              <w:tabs>
                <w:tab w:val="clear" w:pos="4153"/>
                <w:tab w:val="clear" w:pos="8306"/>
              </w:tabs>
              <w:spacing w:before="40" w:after="40"/>
              <w:rPr>
                <w:rFonts w:ascii="Calibri" w:hAnsi="Calibri" w:cs="Arial"/>
                <w:b/>
                <w:bCs/>
                <w:szCs w:val="22"/>
              </w:rPr>
            </w:pPr>
            <w:r w:rsidRPr="00892066">
              <w:rPr>
                <w:rFonts w:ascii="Calibri" w:hAnsi="Calibri" w:cs="Arial"/>
                <w:b/>
                <w:bCs/>
                <w:szCs w:val="22"/>
              </w:rPr>
              <w:t>Other Resources:</w:t>
            </w:r>
          </w:p>
        </w:tc>
        <w:tc>
          <w:tcPr>
            <w:tcW w:w="5535" w:type="dxa"/>
          </w:tcPr>
          <w:p w:rsidR="008A2F76" w:rsidRPr="00892066" w:rsidRDefault="00B102BA" w:rsidP="00AB6235">
            <w:pPr>
              <w:pStyle w:val="Footer"/>
              <w:tabs>
                <w:tab w:val="clear" w:pos="4153"/>
                <w:tab w:val="clear" w:pos="8306"/>
              </w:tabs>
              <w:spacing w:before="40" w:after="40"/>
              <w:rPr>
                <w:rFonts w:ascii="Calibri" w:hAnsi="Calibri" w:cs="Arial"/>
                <w:szCs w:val="22"/>
              </w:rPr>
            </w:pPr>
            <w:r>
              <w:rPr>
                <w:rFonts w:ascii="Calibri" w:hAnsi="Calibri" w:cs="Arial"/>
                <w:szCs w:val="22"/>
              </w:rPr>
              <w:t>N\A</w:t>
            </w:r>
          </w:p>
        </w:tc>
      </w:tr>
    </w:tbl>
    <w:p w:rsidR="008A2F76" w:rsidRPr="00892066" w:rsidRDefault="008A2F76" w:rsidP="00837271">
      <w:pPr>
        <w:pStyle w:val="Bullet"/>
        <w:numPr>
          <w:ilvl w:val="0"/>
          <w:numId w:val="0"/>
        </w:numPr>
        <w:ind w:left="397" w:hanging="397"/>
        <w:rPr>
          <w:rFonts w:ascii="Calibri" w:hAnsi="Calibri"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8A4E08" w:rsidRPr="00892066" w:rsidTr="00A17A56">
        <w:trPr>
          <w:cantSplit/>
        </w:trPr>
        <w:tc>
          <w:tcPr>
            <w:tcW w:w="9493" w:type="dxa"/>
            <w:shd w:val="clear" w:color="auto" w:fill="C0504D" w:themeFill="accent2"/>
          </w:tcPr>
          <w:p w:rsidR="008A4E08" w:rsidRPr="00892066" w:rsidRDefault="008A2F76" w:rsidP="00AB6235">
            <w:pPr>
              <w:spacing w:before="40" w:after="40"/>
              <w:rPr>
                <w:rFonts w:ascii="Calibri" w:hAnsi="Calibri" w:cs="Arial"/>
                <w:b/>
                <w:bCs/>
                <w:color w:val="FFFFFF" w:themeColor="background1"/>
                <w:szCs w:val="22"/>
              </w:rPr>
            </w:pPr>
            <w:r w:rsidRPr="00892066">
              <w:rPr>
                <w:rFonts w:ascii="Calibri" w:hAnsi="Calibri" w:cs="Arial"/>
                <w:b/>
                <w:bCs/>
                <w:color w:val="FFFFFF" w:themeColor="background1"/>
                <w:szCs w:val="22"/>
              </w:rPr>
              <w:t>DELIVERY RESPONSIBILITIES</w:t>
            </w:r>
            <w:r w:rsidR="008A4E08" w:rsidRPr="00892066">
              <w:rPr>
                <w:rFonts w:ascii="Calibri" w:hAnsi="Calibri" w:cs="Arial"/>
                <w:b/>
                <w:bCs/>
                <w:color w:val="FFFFFF" w:themeColor="background1"/>
                <w:szCs w:val="22"/>
              </w:rPr>
              <w:t>:</w:t>
            </w:r>
          </w:p>
        </w:tc>
      </w:tr>
      <w:tr w:rsidR="008A4E08" w:rsidRPr="00892066" w:rsidTr="00A17A56">
        <w:tc>
          <w:tcPr>
            <w:tcW w:w="9493" w:type="dxa"/>
          </w:tcPr>
          <w:p w:rsidR="0087413D" w:rsidRPr="00892066" w:rsidRDefault="0087413D" w:rsidP="0087413D">
            <w:pPr>
              <w:pStyle w:val="BodyText"/>
              <w:rPr>
                <w:rFonts w:ascii="Calibri" w:hAnsi="Calibri" w:cs="Arial"/>
                <w:color w:val="000000"/>
                <w:sz w:val="22"/>
                <w:szCs w:val="22"/>
              </w:rPr>
            </w:pPr>
            <w:r w:rsidRPr="00892066">
              <w:rPr>
                <w:rFonts w:ascii="Calibri" w:hAnsi="Calibri" w:cs="Arial"/>
                <w:color w:val="000000"/>
                <w:sz w:val="22"/>
                <w:szCs w:val="22"/>
              </w:rPr>
              <w:t>Responsibilities include:</w:t>
            </w:r>
          </w:p>
          <w:p w:rsidR="0087413D" w:rsidRPr="00B102BA" w:rsidRDefault="0087413D" w:rsidP="0087413D">
            <w:pPr>
              <w:autoSpaceDE w:val="0"/>
              <w:autoSpaceDN w:val="0"/>
              <w:adjustRightInd w:val="0"/>
              <w:jc w:val="both"/>
              <w:rPr>
                <w:rFonts w:ascii="Calibri" w:hAnsi="Calibri" w:cs="Univers"/>
                <w:color w:val="000000"/>
                <w:lang w:eastAsia="en-GB"/>
              </w:rPr>
            </w:pPr>
            <w:r w:rsidRPr="00B102BA">
              <w:rPr>
                <w:rFonts w:ascii="Calibri" w:hAnsi="Calibri" w:cs="Univers"/>
                <w:color w:val="000000"/>
                <w:lang w:eastAsia="en-GB"/>
              </w:rPr>
              <w:t>In addition to supporting the 1</w:t>
            </w:r>
            <w:r w:rsidRPr="00B102BA">
              <w:rPr>
                <w:rFonts w:ascii="Calibri" w:hAnsi="Calibri" w:cs="Univers"/>
                <w:color w:val="000000"/>
                <w:vertAlign w:val="superscript"/>
                <w:lang w:eastAsia="en-GB"/>
              </w:rPr>
              <w:t>st</w:t>
            </w:r>
            <w:r w:rsidRPr="00B102BA">
              <w:rPr>
                <w:rFonts w:ascii="Calibri" w:hAnsi="Calibri" w:cs="Univers"/>
                <w:color w:val="000000"/>
                <w:lang w:eastAsia="en-GB"/>
              </w:rPr>
              <w:t xml:space="preserve"> line Service Desk analysts with a number of their key responsibilities (Back Office administration and Mailbox management):</w:t>
            </w:r>
          </w:p>
          <w:p w:rsidR="0087413D" w:rsidRDefault="0087413D" w:rsidP="0087413D">
            <w:pPr>
              <w:autoSpaceDE w:val="0"/>
              <w:autoSpaceDN w:val="0"/>
              <w:adjustRightInd w:val="0"/>
              <w:jc w:val="both"/>
              <w:rPr>
                <w:rFonts w:cs="Univers"/>
                <w:color w:val="000000"/>
                <w:lang w:eastAsia="en-GB"/>
              </w:rPr>
            </w:pPr>
          </w:p>
          <w:p w:rsidR="0087413D" w:rsidRPr="00A221D6" w:rsidRDefault="0087413D" w:rsidP="0087413D">
            <w:pPr>
              <w:pStyle w:val="Bullet"/>
              <w:numPr>
                <w:ilvl w:val="0"/>
                <w:numId w:val="19"/>
              </w:numPr>
              <w:rPr>
                <w:rFonts w:ascii="Calibri" w:hAnsi="Calibri"/>
                <w:color w:val="000000"/>
                <w:sz w:val="22"/>
                <w:szCs w:val="22"/>
                <w:lang w:eastAsia="en-GB"/>
              </w:rPr>
            </w:pPr>
            <w:r>
              <w:rPr>
                <w:rFonts w:ascii="Calibri" w:hAnsi="Calibri"/>
                <w:color w:val="000000"/>
                <w:sz w:val="22"/>
                <w:szCs w:val="22"/>
                <w:lang w:eastAsia="en-GB"/>
              </w:rPr>
              <w:t xml:space="preserve">Event management - monitoring alarms from Spectrum, </w:t>
            </w:r>
            <w:r w:rsidR="00376F90">
              <w:rPr>
                <w:rFonts w:ascii="Calibri" w:hAnsi="Calibri"/>
                <w:color w:val="000000"/>
                <w:sz w:val="22"/>
                <w:szCs w:val="22"/>
                <w:lang w:eastAsia="en-GB"/>
              </w:rPr>
              <w:t>Proactive Net</w:t>
            </w:r>
            <w:r>
              <w:rPr>
                <w:rFonts w:ascii="Calibri" w:hAnsi="Calibri"/>
                <w:color w:val="000000"/>
                <w:sz w:val="22"/>
                <w:szCs w:val="22"/>
                <w:lang w:eastAsia="en-GB"/>
              </w:rPr>
              <w:t xml:space="preserve"> and other tools, opening incidents in the ticketing system and notifying customers of an event within defined SLAs.</w:t>
            </w:r>
          </w:p>
          <w:p w:rsidR="0087413D" w:rsidRDefault="0087413D" w:rsidP="0087413D">
            <w:pPr>
              <w:pStyle w:val="Bullet"/>
              <w:numPr>
                <w:ilvl w:val="0"/>
                <w:numId w:val="19"/>
              </w:numPr>
              <w:rPr>
                <w:rFonts w:ascii="Calibri" w:hAnsi="Calibri"/>
                <w:color w:val="000000"/>
                <w:sz w:val="22"/>
                <w:szCs w:val="22"/>
                <w:lang w:eastAsia="en-GB"/>
              </w:rPr>
            </w:pPr>
            <w:r w:rsidRPr="000E4CE9">
              <w:rPr>
                <w:rFonts w:ascii="Calibri" w:hAnsi="Calibri"/>
                <w:color w:val="000000"/>
                <w:sz w:val="22"/>
                <w:szCs w:val="22"/>
                <w:lang w:eastAsia="en-GB"/>
              </w:rPr>
              <w:t xml:space="preserve">Manage </w:t>
            </w:r>
            <w:r>
              <w:rPr>
                <w:rFonts w:ascii="Calibri" w:hAnsi="Calibri"/>
                <w:color w:val="000000"/>
                <w:sz w:val="22"/>
                <w:szCs w:val="22"/>
                <w:lang w:eastAsia="en-GB"/>
              </w:rPr>
              <w:t xml:space="preserve">phone </w:t>
            </w:r>
            <w:r w:rsidRPr="000E4CE9">
              <w:rPr>
                <w:rFonts w:ascii="Calibri" w:hAnsi="Calibri"/>
                <w:color w:val="000000"/>
                <w:sz w:val="22"/>
                <w:szCs w:val="22"/>
                <w:lang w:eastAsia="en-GB"/>
              </w:rPr>
              <w:t>calls from customers, ensuring they are made aware of what action has been or will be taken to resolve their issues.</w:t>
            </w:r>
          </w:p>
          <w:p w:rsidR="0087413D" w:rsidRPr="000E4CE9" w:rsidRDefault="0087413D" w:rsidP="0087413D">
            <w:pPr>
              <w:pStyle w:val="Bullet"/>
              <w:numPr>
                <w:ilvl w:val="0"/>
                <w:numId w:val="19"/>
              </w:numPr>
              <w:rPr>
                <w:rFonts w:ascii="Calibri" w:hAnsi="Calibri"/>
                <w:color w:val="000000"/>
                <w:sz w:val="22"/>
                <w:szCs w:val="22"/>
                <w:lang w:eastAsia="en-GB"/>
              </w:rPr>
            </w:pPr>
            <w:r>
              <w:rPr>
                <w:rFonts w:ascii="Calibri" w:hAnsi="Calibri"/>
                <w:color w:val="000000"/>
                <w:sz w:val="22"/>
                <w:szCs w:val="22"/>
                <w:lang w:eastAsia="en-GB"/>
              </w:rPr>
              <w:t>Handle incoming emails from customers, resolver teams and service management ensuring they are acted upon in a timely manner.</w:t>
            </w:r>
          </w:p>
          <w:p w:rsidR="0087413D" w:rsidRPr="00C31E5F" w:rsidRDefault="0087413D" w:rsidP="0087413D">
            <w:pPr>
              <w:pStyle w:val="Bullet"/>
              <w:numPr>
                <w:ilvl w:val="0"/>
                <w:numId w:val="19"/>
              </w:numPr>
              <w:rPr>
                <w:rFonts w:ascii="Calibri" w:hAnsi="Calibri"/>
                <w:color w:val="000000"/>
                <w:sz w:val="22"/>
                <w:szCs w:val="22"/>
                <w:lang w:eastAsia="en-GB"/>
              </w:rPr>
            </w:pPr>
            <w:r>
              <w:rPr>
                <w:rFonts w:ascii="Calibri" w:hAnsi="Calibri"/>
                <w:color w:val="000000"/>
                <w:sz w:val="22"/>
                <w:szCs w:val="22"/>
                <w:lang w:eastAsia="en-GB"/>
              </w:rPr>
              <w:t>Perform Incident</w:t>
            </w:r>
            <w:r w:rsidRPr="000E4CE9">
              <w:rPr>
                <w:rFonts w:ascii="Calibri" w:hAnsi="Calibri"/>
                <w:color w:val="000000"/>
                <w:sz w:val="22"/>
                <w:szCs w:val="22"/>
                <w:lang w:eastAsia="en-GB"/>
              </w:rPr>
              <w:t xml:space="preserve"> </w:t>
            </w:r>
            <w:r>
              <w:rPr>
                <w:rFonts w:ascii="Calibri" w:hAnsi="Calibri"/>
                <w:color w:val="000000"/>
                <w:sz w:val="22"/>
                <w:szCs w:val="22"/>
                <w:lang w:eastAsia="en-GB"/>
              </w:rPr>
              <w:t xml:space="preserve">Management </w:t>
            </w:r>
            <w:r w:rsidRPr="000E4CE9">
              <w:rPr>
                <w:rFonts w:ascii="Calibri" w:hAnsi="Calibri"/>
                <w:color w:val="000000"/>
                <w:sz w:val="22"/>
                <w:szCs w:val="22"/>
                <w:lang w:eastAsia="en-GB"/>
              </w:rPr>
              <w:t>to ensure that the appropriate action is being taken to meet SLA</w:t>
            </w:r>
            <w:r>
              <w:rPr>
                <w:rFonts w:ascii="Calibri" w:hAnsi="Calibri"/>
                <w:color w:val="000000"/>
                <w:sz w:val="22"/>
                <w:szCs w:val="22"/>
                <w:lang w:eastAsia="en-GB"/>
              </w:rPr>
              <w:t>s and service is restored for the customer.</w:t>
            </w:r>
          </w:p>
          <w:p w:rsidR="0087413D" w:rsidRDefault="0087413D" w:rsidP="0087413D">
            <w:pPr>
              <w:pStyle w:val="Bullet"/>
              <w:numPr>
                <w:ilvl w:val="0"/>
                <w:numId w:val="19"/>
              </w:numPr>
              <w:rPr>
                <w:rFonts w:ascii="Calibri" w:hAnsi="Calibri"/>
                <w:color w:val="000000"/>
                <w:sz w:val="22"/>
                <w:szCs w:val="22"/>
                <w:lang w:eastAsia="en-GB"/>
              </w:rPr>
            </w:pPr>
            <w:r w:rsidRPr="000E4CE9">
              <w:rPr>
                <w:rFonts w:ascii="Calibri" w:hAnsi="Calibri"/>
                <w:color w:val="000000"/>
                <w:sz w:val="22"/>
                <w:szCs w:val="22"/>
                <w:lang w:eastAsia="en-GB"/>
              </w:rPr>
              <w:t>Update customers by telephone or e-mail on the progress of a support call or to</w:t>
            </w:r>
            <w:r>
              <w:rPr>
                <w:rFonts w:ascii="Calibri" w:hAnsi="Calibri"/>
                <w:color w:val="000000"/>
                <w:sz w:val="22"/>
                <w:szCs w:val="22"/>
                <w:lang w:eastAsia="en-GB"/>
              </w:rPr>
              <w:t xml:space="preserve"> ask for additional information.</w:t>
            </w:r>
          </w:p>
          <w:p w:rsidR="0087413D" w:rsidRDefault="0087413D" w:rsidP="0087413D">
            <w:pPr>
              <w:pStyle w:val="Bullet"/>
              <w:numPr>
                <w:ilvl w:val="0"/>
                <w:numId w:val="19"/>
              </w:numPr>
              <w:rPr>
                <w:rFonts w:ascii="Calibri" w:hAnsi="Calibri"/>
                <w:color w:val="000000"/>
                <w:sz w:val="22"/>
                <w:szCs w:val="22"/>
                <w:lang w:eastAsia="en-GB"/>
              </w:rPr>
            </w:pPr>
            <w:r w:rsidRPr="000E4CE9">
              <w:rPr>
                <w:rFonts w:ascii="Calibri" w:hAnsi="Calibri"/>
                <w:color w:val="000000"/>
                <w:sz w:val="22"/>
                <w:szCs w:val="22"/>
                <w:lang w:eastAsia="en-GB"/>
              </w:rPr>
              <w:t xml:space="preserve">Contact third party suppliers to log support calls, </w:t>
            </w:r>
            <w:r>
              <w:rPr>
                <w:rFonts w:ascii="Calibri" w:hAnsi="Calibri"/>
                <w:color w:val="000000"/>
                <w:sz w:val="22"/>
                <w:szCs w:val="22"/>
                <w:lang w:eastAsia="en-GB"/>
              </w:rPr>
              <w:t>obtain</w:t>
            </w:r>
            <w:r w:rsidRPr="000E4CE9">
              <w:rPr>
                <w:rFonts w:ascii="Calibri" w:hAnsi="Calibri"/>
                <w:color w:val="000000"/>
                <w:sz w:val="22"/>
                <w:szCs w:val="22"/>
                <w:lang w:eastAsia="en-GB"/>
              </w:rPr>
              <w:t xml:space="preserve"> updates on open support calls or request technical advice.</w:t>
            </w:r>
          </w:p>
          <w:p w:rsidR="0087413D" w:rsidRDefault="0087413D" w:rsidP="0087413D">
            <w:pPr>
              <w:pStyle w:val="Bullet"/>
              <w:numPr>
                <w:ilvl w:val="0"/>
                <w:numId w:val="19"/>
              </w:numPr>
              <w:rPr>
                <w:rFonts w:ascii="Calibri" w:hAnsi="Calibri"/>
                <w:color w:val="000000"/>
                <w:sz w:val="22"/>
                <w:szCs w:val="22"/>
                <w:lang w:eastAsia="en-GB"/>
              </w:rPr>
            </w:pPr>
            <w:r>
              <w:rPr>
                <w:rFonts w:ascii="Calibri" w:hAnsi="Calibri"/>
                <w:color w:val="000000"/>
                <w:sz w:val="22"/>
                <w:szCs w:val="22"/>
                <w:lang w:eastAsia="en-GB"/>
              </w:rPr>
              <w:t>Liaise with logistics team to ensure spares are delivered to a customer site where required.</w:t>
            </w:r>
          </w:p>
          <w:p w:rsidR="0087413D" w:rsidRDefault="0087413D" w:rsidP="0087413D">
            <w:pPr>
              <w:pStyle w:val="Bullet"/>
              <w:numPr>
                <w:ilvl w:val="0"/>
                <w:numId w:val="19"/>
              </w:numPr>
              <w:rPr>
                <w:rFonts w:ascii="Calibri" w:hAnsi="Calibri"/>
                <w:color w:val="000000"/>
                <w:sz w:val="22"/>
                <w:szCs w:val="22"/>
                <w:lang w:eastAsia="en-GB"/>
              </w:rPr>
            </w:pPr>
            <w:r>
              <w:rPr>
                <w:rFonts w:ascii="Calibri" w:hAnsi="Calibri"/>
                <w:color w:val="000000"/>
                <w:sz w:val="22"/>
                <w:szCs w:val="22"/>
                <w:lang w:eastAsia="en-GB"/>
              </w:rPr>
              <w:t>Liaise with the Maintenance team to ensure required parts are sourced and shipped to a customer site within SLA.</w:t>
            </w:r>
          </w:p>
          <w:p w:rsidR="0087413D" w:rsidRDefault="0087413D" w:rsidP="0087413D">
            <w:pPr>
              <w:pStyle w:val="Bullet"/>
              <w:numPr>
                <w:ilvl w:val="0"/>
                <w:numId w:val="19"/>
              </w:numPr>
              <w:rPr>
                <w:rFonts w:ascii="Calibri" w:hAnsi="Calibri"/>
                <w:color w:val="000000"/>
                <w:sz w:val="22"/>
                <w:szCs w:val="22"/>
                <w:lang w:eastAsia="en-GB"/>
              </w:rPr>
            </w:pPr>
            <w:r>
              <w:rPr>
                <w:rFonts w:ascii="Calibri" w:hAnsi="Calibri"/>
                <w:color w:val="000000"/>
                <w:sz w:val="22"/>
                <w:szCs w:val="22"/>
                <w:lang w:eastAsia="en-GB"/>
              </w:rPr>
              <w:t>Manage the “planned maintenance” process, receiving Carrier notifications of downtime and notifying the customer of any impact to service.</w:t>
            </w:r>
          </w:p>
          <w:p w:rsidR="0087413D" w:rsidRPr="000E4CE9" w:rsidRDefault="0087413D" w:rsidP="0087413D">
            <w:pPr>
              <w:pStyle w:val="Bullet"/>
              <w:numPr>
                <w:ilvl w:val="0"/>
                <w:numId w:val="19"/>
              </w:numPr>
              <w:rPr>
                <w:rFonts w:ascii="Calibri" w:hAnsi="Calibri"/>
                <w:color w:val="000000"/>
                <w:sz w:val="22"/>
                <w:szCs w:val="22"/>
                <w:lang w:eastAsia="en-GB"/>
              </w:rPr>
            </w:pPr>
            <w:r>
              <w:rPr>
                <w:rFonts w:ascii="Calibri" w:hAnsi="Calibri"/>
                <w:color w:val="000000"/>
                <w:sz w:val="22"/>
                <w:szCs w:val="22"/>
                <w:lang w:eastAsia="en-GB"/>
              </w:rPr>
              <w:lastRenderedPageBreak/>
              <w:t>Work closely with resource management to organise engineer to site where required.</w:t>
            </w:r>
          </w:p>
          <w:p w:rsidR="0087413D" w:rsidRPr="000E4CE9" w:rsidRDefault="0087413D" w:rsidP="0087413D">
            <w:pPr>
              <w:pStyle w:val="Bullet"/>
              <w:numPr>
                <w:ilvl w:val="0"/>
                <w:numId w:val="19"/>
              </w:numPr>
              <w:rPr>
                <w:rFonts w:ascii="Calibri" w:hAnsi="Calibri"/>
                <w:color w:val="000000"/>
                <w:sz w:val="22"/>
                <w:szCs w:val="22"/>
                <w:lang w:eastAsia="en-GB"/>
              </w:rPr>
            </w:pPr>
            <w:r w:rsidRPr="000E4CE9">
              <w:rPr>
                <w:rFonts w:ascii="Calibri" w:hAnsi="Calibri"/>
                <w:color w:val="000000"/>
                <w:sz w:val="22"/>
                <w:szCs w:val="22"/>
                <w:lang w:eastAsia="en-GB"/>
              </w:rPr>
              <w:t>Carry out remote diagnostic tests and checks when incidents are logged by customers.</w:t>
            </w:r>
          </w:p>
          <w:p w:rsidR="0087413D" w:rsidRPr="000E4CE9" w:rsidRDefault="0087413D" w:rsidP="0087413D">
            <w:pPr>
              <w:pStyle w:val="Bullet"/>
              <w:numPr>
                <w:ilvl w:val="0"/>
                <w:numId w:val="19"/>
              </w:numPr>
              <w:rPr>
                <w:rFonts w:ascii="Calibri" w:hAnsi="Calibri"/>
                <w:color w:val="000000"/>
                <w:sz w:val="22"/>
                <w:szCs w:val="22"/>
                <w:lang w:eastAsia="en-GB"/>
              </w:rPr>
            </w:pPr>
            <w:r>
              <w:rPr>
                <w:rFonts w:ascii="Calibri" w:hAnsi="Calibri"/>
                <w:color w:val="000000"/>
                <w:sz w:val="22"/>
                <w:szCs w:val="22"/>
                <w:lang w:eastAsia="en-GB"/>
              </w:rPr>
              <w:t>Escalating calls to senior engineers or management as appropriate.</w:t>
            </w:r>
          </w:p>
          <w:p w:rsidR="0087413D" w:rsidRPr="000E4CE9" w:rsidRDefault="0087413D" w:rsidP="0087413D">
            <w:pPr>
              <w:pStyle w:val="Bullet"/>
              <w:numPr>
                <w:ilvl w:val="0"/>
                <w:numId w:val="19"/>
              </w:numPr>
              <w:rPr>
                <w:rFonts w:ascii="Calibri" w:hAnsi="Calibri"/>
                <w:color w:val="000000"/>
                <w:sz w:val="22"/>
                <w:szCs w:val="22"/>
                <w:lang w:eastAsia="en-GB"/>
              </w:rPr>
            </w:pPr>
            <w:r w:rsidRPr="000E4CE9">
              <w:rPr>
                <w:rFonts w:ascii="Calibri" w:hAnsi="Calibri"/>
                <w:color w:val="000000"/>
                <w:sz w:val="22"/>
                <w:szCs w:val="22"/>
                <w:lang w:eastAsia="en-GB"/>
              </w:rPr>
              <w:t>Liaison with internal departments, vendors and suppliers where required</w:t>
            </w:r>
            <w:r>
              <w:rPr>
                <w:rFonts w:ascii="Calibri" w:hAnsi="Calibri"/>
                <w:color w:val="000000"/>
                <w:sz w:val="22"/>
                <w:szCs w:val="22"/>
                <w:lang w:eastAsia="en-GB"/>
              </w:rPr>
              <w:t>.</w:t>
            </w:r>
          </w:p>
          <w:p w:rsidR="0087413D" w:rsidRPr="00A221D6" w:rsidRDefault="0087413D" w:rsidP="0087413D">
            <w:pPr>
              <w:pStyle w:val="Bullet"/>
              <w:numPr>
                <w:ilvl w:val="0"/>
                <w:numId w:val="19"/>
              </w:numPr>
              <w:rPr>
                <w:rFonts w:ascii="Calibri" w:hAnsi="Calibri"/>
                <w:color w:val="000000"/>
                <w:sz w:val="22"/>
                <w:szCs w:val="22"/>
                <w:lang w:eastAsia="en-GB"/>
              </w:rPr>
            </w:pPr>
            <w:r w:rsidRPr="00A221D6">
              <w:rPr>
                <w:rFonts w:ascii="Calibri" w:hAnsi="Calibri"/>
                <w:color w:val="000000"/>
                <w:sz w:val="22"/>
                <w:szCs w:val="22"/>
                <w:lang w:eastAsia="en-GB"/>
              </w:rPr>
              <w:t xml:space="preserve">To take ownership of Customers’ requests and be proactive when dealing with Customers’ issues. </w:t>
            </w:r>
          </w:p>
          <w:p w:rsidR="0087413D" w:rsidRPr="00A221D6" w:rsidRDefault="0087413D" w:rsidP="0087413D">
            <w:pPr>
              <w:pStyle w:val="Bullet"/>
              <w:numPr>
                <w:ilvl w:val="0"/>
                <w:numId w:val="19"/>
              </w:numPr>
              <w:rPr>
                <w:rFonts w:ascii="Calibri" w:hAnsi="Calibri"/>
                <w:color w:val="000000"/>
                <w:sz w:val="22"/>
                <w:szCs w:val="22"/>
                <w:lang w:eastAsia="en-GB"/>
              </w:rPr>
            </w:pPr>
            <w:r w:rsidRPr="00A221D6">
              <w:rPr>
                <w:rFonts w:ascii="Calibri" w:hAnsi="Calibri"/>
                <w:color w:val="000000"/>
                <w:sz w:val="22"/>
                <w:szCs w:val="22"/>
                <w:lang w:eastAsia="en-GB"/>
              </w:rPr>
              <w:t xml:space="preserve">To ensure all requests meet or exceed the contractual Service Level Agreements. </w:t>
            </w:r>
          </w:p>
          <w:p w:rsidR="0087413D" w:rsidRPr="00A221D6" w:rsidRDefault="0087413D" w:rsidP="0087413D">
            <w:pPr>
              <w:pStyle w:val="Bullet"/>
              <w:numPr>
                <w:ilvl w:val="0"/>
                <w:numId w:val="19"/>
              </w:numPr>
              <w:rPr>
                <w:rFonts w:ascii="Calibri" w:hAnsi="Calibri"/>
                <w:color w:val="000000"/>
                <w:sz w:val="22"/>
                <w:szCs w:val="22"/>
                <w:lang w:eastAsia="en-GB"/>
              </w:rPr>
            </w:pPr>
            <w:r w:rsidRPr="00A221D6">
              <w:rPr>
                <w:rFonts w:ascii="Calibri" w:hAnsi="Calibri"/>
                <w:color w:val="000000"/>
                <w:sz w:val="22"/>
                <w:szCs w:val="22"/>
                <w:lang w:eastAsia="en-GB"/>
              </w:rPr>
              <w:t>Maintain high customer-care levels at all times.</w:t>
            </w:r>
          </w:p>
          <w:p w:rsidR="0087413D" w:rsidRPr="003C1410" w:rsidRDefault="0087413D" w:rsidP="0087413D">
            <w:pPr>
              <w:pStyle w:val="Bullet"/>
              <w:numPr>
                <w:ilvl w:val="0"/>
                <w:numId w:val="19"/>
              </w:numPr>
              <w:rPr>
                <w:rFonts w:ascii="Calibri" w:hAnsi="Calibri"/>
                <w:color w:val="000000"/>
                <w:sz w:val="22"/>
                <w:szCs w:val="22"/>
                <w:lang w:eastAsia="en-GB"/>
              </w:rPr>
            </w:pPr>
            <w:r>
              <w:rPr>
                <w:rFonts w:ascii="Calibri" w:hAnsi="Calibri"/>
                <w:color w:val="000000"/>
                <w:sz w:val="22"/>
                <w:szCs w:val="22"/>
                <w:lang w:eastAsia="en-GB"/>
              </w:rPr>
              <w:t>Provide a</w:t>
            </w:r>
            <w:r w:rsidRPr="00CB3F15">
              <w:rPr>
                <w:rFonts w:ascii="Calibri" w:hAnsi="Calibri"/>
                <w:color w:val="000000"/>
                <w:sz w:val="22"/>
                <w:szCs w:val="22"/>
                <w:lang w:eastAsia="en-GB"/>
              </w:rPr>
              <w:t>dvanced diagnostics</w:t>
            </w:r>
            <w:r>
              <w:rPr>
                <w:rFonts w:ascii="Calibri" w:hAnsi="Calibri"/>
                <w:color w:val="000000"/>
                <w:sz w:val="22"/>
                <w:szCs w:val="22"/>
                <w:lang w:eastAsia="en-GB"/>
              </w:rPr>
              <w:t xml:space="preserve"> when appropriate.</w:t>
            </w:r>
          </w:p>
          <w:p w:rsidR="0087413D" w:rsidRPr="003C1410" w:rsidRDefault="0087413D" w:rsidP="0087413D">
            <w:pPr>
              <w:pStyle w:val="Bullet"/>
              <w:numPr>
                <w:ilvl w:val="0"/>
                <w:numId w:val="19"/>
              </w:numPr>
              <w:rPr>
                <w:rFonts w:ascii="Calibri" w:hAnsi="Calibri"/>
                <w:color w:val="000000"/>
                <w:sz w:val="22"/>
                <w:szCs w:val="22"/>
                <w:lang w:eastAsia="en-GB"/>
              </w:rPr>
            </w:pPr>
            <w:r>
              <w:rPr>
                <w:rFonts w:ascii="Calibri" w:hAnsi="Calibri"/>
                <w:color w:val="000000"/>
                <w:sz w:val="22"/>
                <w:szCs w:val="22"/>
                <w:lang w:eastAsia="en-GB"/>
              </w:rPr>
              <w:t>Implement</w:t>
            </w:r>
            <w:r w:rsidRPr="003C1410">
              <w:rPr>
                <w:rFonts w:ascii="Calibri" w:hAnsi="Calibri"/>
                <w:color w:val="000000"/>
                <w:sz w:val="22"/>
                <w:szCs w:val="22"/>
                <w:lang w:eastAsia="en-GB"/>
              </w:rPr>
              <w:t xml:space="preserve"> ro</w:t>
            </w:r>
            <w:r>
              <w:rPr>
                <w:rFonts w:ascii="Calibri" w:hAnsi="Calibri"/>
                <w:color w:val="000000"/>
                <w:sz w:val="22"/>
                <w:szCs w:val="22"/>
                <w:lang w:eastAsia="en-GB"/>
              </w:rPr>
              <w:t>utine and minor Change Requests.</w:t>
            </w:r>
          </w:p>
          <w:p w:rsidR="0087413D" w:rsidRDefault="0087413D" w:rsidP="0087413D">
            <w:pPr>
              <w:pStyle w:val="Bullet"/>
              <w:numPr>
                <w:ilvl w:val="0"/>
                <w:numId w:val="19"/>
              </w:numPr>
              <w:rPr>
                <w:rFonts w:ascii="Calibri" w:hAnsi="Calibri"/>
                <w:color w:val="000000"/>
                <w:sz w:val="22"/>
                <w:szCs w:val="22"/>
                <w:lang w:eastAsia="en-GB"/>
              </w:rPr>
            </w:pPr>
            <w:r w:rsidRPr="008144FA">
              <w:rPr>
                <w:rFonts w:ascii="Calibri" w:hAnsi="Calibri"/>
                <w:color w:val="000000"/>
                <w:sz w:val="22"/>
                <w:szCs w:val="22"/>
                <w:lang w:eastAsia="en-GB"/>
              </w:rPr>
              <w:t>Daily backup &amp; media actions performed as per SLA.</w:t>
            </w:r>
          </w:p>
          <w:p w:rsidR="0087413D" w:rsidRDefault="0087413D" w:rsidP="0087413D">
            <w:pPr>
              <w:pStyle w:val="Bullet"/>
              <w:numPr>
                <w:ilvl w:val="0"/>
                <w:numId w:val="19"/>
              </w:numPr>
              <w:rPr>
                <w:rFonts w:ascii="Calibri" w:hAnsi="Calibri"/>
                <w:color w:val="000000"/>
                <w:sz w:val="22"/>
                <w:szCs w:val="22"/>
                <w:lang w:eastAsia="en-GB"/>
              </w:rPr>
            </w:pPr>
            <w:r w:rsidRPr="00A221D6">
              <w:rPr>
                <w:rFonts w:ascii="Calibri" w:hAnsi="Calibri"/>
                <w:color w:val="000000"/>
                <w:sz w:val="22"/>
                <w:szCs w:val="22"/>
                <w:lang w:eastAsia="en-GB"/>
              </w:rPr>
              <w:t>Actively seek to improve and grow own skill and knowledge in appropriate areas.</w:t>
            </w:r>
          </w:p>
          <w:p w:rsidR="0087413D" w:rsidRPr="00A221D6" w:rsidRDefault="0087413D" w:rsidP="0087413D">
            <w:pPr>
              <w:pStyle w:val="Bullet"/>
              <w:numPr>
                <w:ilvl w:val="0"/>
                <w:numId w:val="19"/>
              </w:numPr>
              <w:rPr>
                <w:rFonts w:ascii="Calibri" w:hAnsi="Calibri"/>
                <w:color w:val="000000"/>
                <w:sz w:val="22"/>
                <w:szCs w:val="22"/>
                <w:lang w:eastAsia="en-GB"/>
              </w:rPr>
            </w:pPr>
            <w:r w:rsidRPr="000E4CE9">
              <w:rPr>
                <w:rFonts w:ascii="Calibri" w:hAnsi="Calibri"/>
                <w:color w:val="000000"/>
                <w:sz w:val="22"/>
                <w:szCs w:val="22"/>
                <w:lang w:eastAsia="en-GB"/>
              </w:rPr>
              <w:t>Identifying and recomm</w:t>
            </w:r>
            <w:r>
              <w:rPr>
                <w:rFonts w:ascii="Calibri" w:hAnsi="Calibri"/>
                <w:color w:val="000000"/>
                <w:sz w:val="22"/>
                <w:szCs w:val="22"/>
                <w:lang w:eastAsia="en-GB"/>
              </w:rPr>
              <w:t>ending improvements for the 1</w:t>
            </w:r>
            <w:r w:rsidRPr="00B65ACC">
              <w:rPr>
                <w:rFonts w:ascii="Calibri" w:hAnsi="Calibri"/>
                <w:color w:val="000000"/>
                <w:sz w:val="22"/>
                <w:szCs w:val="22"/>
                <w:vertAlign w:val="superscript"/>
                <w:lang w:eastAsia="en-GB"/>
              </w:rPr>
              <w:t>st</w:t>
            </w:r>
            <w:r>
              <w:rPr>
                <w:rFonts w:ascii="Calibri" w:hAnsi="Calibri"/>
                <w:color w:val="000000"/>
                <w:sz w:val="22"/>
                <w:szCs w:val="22"/>
                <w:lang w:eastAsia="en-GB"/>
              </w:rPr>
              <w:t xml:space="preserve"> Line Support</w:t>
            </w:r>
            <w:r w:rsidRPr="000E4CE9">
              <w:rPr>
                <w:rFonts w:ascii="Calibri" w:hAnsi="Calibri"/>
                <w:color w:val="000000"/>
                <w:sz w:val="22"/>
                <w:szCs w:val="22"/>
                <w:lang w:eastAsia="en-GB"/>
              </w:rPr>
              <w:t xml:space="preserve"> operation</w:t>
            </w:r>
          </w:p>
          <w:p w:rsidR="0087413D" w:rsidRPr="00A221D6" w:rsidRDefault="0087413D" w:rsidP="0087413D">
            <w:pPr>
              <w:pStyle w:val="Bullet"/>
              <w:numPr>
                <w:ilvl w:val="0"/>
                <w:numId w:val="19"/>
              </w:numPr>
              <w:rPr>
                <w:rFonts w:ascii="Calibri" w:hAnsi="Calibri"/>
                <w:color w:val="000000"/>
                <w:sz w:val="22"/>
                <w:szCs w:val="22"/>
                <w:lang w:eastAsia="en-GB"/>
              </w:rPr>
            </w:pPr>
            <w:r w:rsidRPr="00A221D6">
              <w:rPr>
                <w:rFonts w:ascii="Calibri" w:hAnsi="Calibri"/>
                <w:color w:val="000000"/>
                <w:sz w:val="22"/>
                <w:szCs w:val="22"/>
                <w:lang w:eastAsia="en-GB"/>
              </w:rPr>
              <w:t>Carry out housekeeping tasks.</w:t>
            </w:r>
          </w:p>
          <w:p w:rsidR="0087413D" w:rsidRDefault="0087413D" w:rsidP="0087413D">
            <w:pPr>
              <w:pStyle w:val="Bullet"/>
              <w:numPr>
                <w:ilvl w:val="0"/>
                <w:numId w:val="19"/>
              </w:numPr>
              <w:rPr>
                <w:rFonts w:ascii="Calibri" w:hAnsi="Calibri"/>
                <w:color w:val="000000"/>
                <w:sz w:val="22"/>
                <w:szCs w:val="22"/>
                <w:lang w:eastAsia="en-GB"/>
              </w:rPr>
            </w:pPr>
            <w:r w:rsidRPr="003C1410">
              <w:rPr>
                <w:rFonts w:ascii="Calibri" w:hAnsi="Calibri"/>
                <w:color w:val="000000"/>
                <w:sz w:val="22"/>
                <w:szCs w:val="22"/>
                <w:lang w:eastAsia="en-GB"/>
              </w:rPr>
              <w:t>A</w:t>
            </w:r>
            <w:r>
              <w:rPr>
                <w:rFonts w:ascii="Calibri" w:hAnsi="Calibri"/>
                <w:color w:val="000000"/>
                <w:sz w:val="22"/>
                <w:szCs w:val="22"/>
                <w:lang w:eastAsia="en-GB"/>
              </w:rPr>
              <w:t>ssist with the</w:t>
            </w:r>
            <w:r w:rsidRPr="003C1410">
              <w:rPr>
                <w:rFonts w:ascii="Calibri" w:hAnsi="Calibri"/>
                <w:color w:val="000000"/>
                <w:sz w:val="22"/>
                <w:szCs w:val="22"/>
                <w:lang w:eastAsia="en-GB"/>
              </w:rPr>
              <w:t xml:space="preserve"> implementation </w:t>
            </w:r>
            <w:r>
              <w:rPr>
                <w:rFonts w:ascii="Calibri" w:hAnsi="Calibri"/>
                <w:color w:val="000000"/>
                <w:sz w:val="22"/>
                <w:szCs w:val="22"/>
                <w:lang w:eastAsia="en-GB"/>
              </w:rPr>
              <w:t xml:space="preserve">of Customer </w:t>
            </w:r>
            <w:r w:rsidRPr="003C1410">
              <w:rPr>
                <w:rFonts w:ascii="Calibri" w:hAnsi="Calibri"/>
                <w:color w:val="000000"/>
                <w:sz w:val="22"/>
                <w:szCs w:val="22"/>
                <w:lang w:eastAsia="en-GB"/>
              </w:rPr>
              <w:t xml:space="preserve">projects, </w:t>
            </w:r>
            <w:r>
              <w:rPr>
                <w:rFonts w:ascii="Calibri" w:hAnsi="Calibri"/>
                <w:color w:val="000000"/>
                <w:sz w:val="22"/>
                <w:szCs w:val="22"/>
                <w:lang w:eastAsia="en-GB"/>
              </w:rPr>
              <w:t xml:space="preserve">internal </w:t>
            </w:r>
            <w:r w:rsidRPr="003C1410">
              <w:rPr>
                <w:rFonts w:ascii="Calibri" w:hAnsi="Calibri"/>
                <w:color w:val="000000"/>
                <w:sz w:val="22"/>
                <w:szCs w:val="22"/>
                <w:lang w:eastAsia="en-GB"/>
              </w:rPr>
              <w:t>support projects or support administration</w:t>
            </w:r>
            <w:r>
              <w:rPr>
                <w:rFonts w:ascii="Calibri" w:hAnsi="Calibri"/>
                <w:color w:val="000000"/>
                <w:sz w:val="22"/>
                <w:szCs w:val="22"/>
                <w:lang w:eastAsia="en-GB"/>
              </w:rPr>
              <w:t xml:space="preserve"> tasks.</w:t>
            </w:r>
          </w:p>
          <w:p w:rsidR="0087413D" w:rsidRPr="000E4CE9" w:rsidRDefault="0087413D" w:rsidP="0087413D">
            <w:pPr>
              <w:pStyle w:val="Bullet"/>
              <w:numPr>
                <w:ilvl w:val="0"/>
                <w:numId w:val="19"/>
              </w:numPr>
              <w:rPr>
                <w:rFonts w:ascii="Calibri" w:hAnsi="Calibri"/>
                <w:color w:val="000000"/>
                <w:sz w:val="22"/>
                <w:szCs w:val="22"/>
                <w:lang w:eastAsia="en-GB"/>
              </w:rPr>
            </w:pPr>
            <w:r w:rsidRPr="000E4CE9">
              <w:rPr>
                <w:rFonts w:ascii="Calibri" w:hAnsi="Calibri"/>
                <w:color w:val="000000"/>
                <w:sz w:val="22"/>
                <w:szCs w:val="22"/>
                <w:lang w:eastAsia="en-GB"/>
              </w:rPr>
              <w:t>Ad-hoc duties as required.</w:t>
            </w:r>
          </w:p>
          <w:p w:rsidR="008A4E08" w:rsidRPr="00892066" w:rsidRDefault="008A4E08" w:rsidP="0087413D">
            <w:pPr>
              <w:pStyle w:val="BodyText"/>
              <w:spacing w:before="60"/>
              <w:ind w:left="720"/>
              <w:rPr>
                <w:rFonts w:ascii="Calibri" w:hAnsi="Calibri" w:cs="Arial"/>
                <w:color w:val="000000"/>
                <w:sz w:val="22"/>
                <w:szCs w:val="22"/>
              </w:rPr>
            </w:pPr>
          </w:p>
        </w:tc>
      </w:tr>
    </w:tbl>
    <w:p w:rsidR="00435357" w:rsidRPr="00892066" w:rsidRDefault="008A4E08" w:rsidP="00CA53EF">
      <w:pPr>
        <w:rPr>
          <w:rFonts w:ascii="Calibri" w:hAnsi="Calibri"/>
          <w:szCs w:val="22"/>
        </w:rPr>
      </w:pPr>
      <w:r w:rsidRPr="00892066">
        <w:rPr>
          <w:rFonts w:ascii="Calibri" w:hAnsi="Calibri" w:cs="Arial"/>
          <w:szCs w:val="22"/>
        </w:rPr>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D523ED" w:rsidRPr="00892066" w:rsidTr="00A17A56">
        <w:trPr>
          <w:cantSplit/>
        </w:trPr>
        <w:tc>
          <w:tcPr>
            <w:tcW w:w="9493" w:type="dxa"/>
            <w:shd w:val="clear" w:color="auto" w:fill="C0504D" w:themeFill="accent2"/>
          </w:tcPr>
          <w:p w:rsidR="009243ED" w:rsidRPr="00892066" w:rsidRDefault="009243ED" w:rsidP="00AC61E4">
            <w:pPr>
              <w:pStyle w:val="Bullet"/>
              <w:numPr>
                <w:ilvl w:val="0"/>
                <w:numId w:val="0"/>
              </w:numPr>
              <w:rPr>
                <w:rFonts w:ascii="Calibri" w:hAnsi="Calibri" w:cs="Arial"/>
                <w:b/>
                <w:bCs/>
                <w:color w:val="FFFFFF" w:themeColor="background1"/>
                <w:sz w:val="22"/>
                <w:szCs w:val="22"/>
              </w:rPr>
            </w:pPr>
            <w:r w:rsidRPr="00892066">
              <w:rPr>
                <w:rFonts w:ascii="Calibri" w:hAnsi="Calibri" w:cs="Arial"/>
                <w:b/>
                <w:bCs/>
                <w:color w:val="FFFFFF" w:themeColor="background1"/>
                <w:sz w:val="22"/>
                <w:szCs w:val="22"/>
              </w:rPr>
              <w:t>KEY PERFORMANCE INDICATORS:</w:t>
            </w:r>
            <w:r w:rsidR="00837271" w:rsidRPr="00892066">
              <w:rPr>
                <w:rFonts w:ascii="Calibri" w:hAnsi="Calibri" w:cs="Arial"/>
                <w:i/>
                <w:color w:val="FFFFFF" w:themeColor="background1"/>
                <w:sz w:val="22"/>
                <w:szCs w:val="22"/>
              </w:rPr>
              <w:t xml:space="preserve"> </w:t>
            </w:r>
          </w:p>
        </w:tc>
      </w:tr>
      <w:tr w:rsidR="009243ED" w:rsidRPr="00892066" w:rsidTr="00A17A56">
        <w:trPr>
          <w:cantSplit/>
        </w:trPr>
        <w:tc>
          <w:tcPr>
            <w:tcW w:w="9493" w:type="dxa"/>
          </w:tcPr>
          <w:p w:rsidR="00376F90" w:rsidRPr="00892066" w:rsidRDefault="00376F90" w:rsidP="00376F90">
            <w:pPr>
              <w:pStyle w:val="BodyText"/>
              <w:numPr>
                <w:ilvl w:val="0"/>
                <w:numId w:val="19"/>
              </w:numPr>
              <w:spacing w:before="60"/>
              <w:rPr>
                <w:rFonts w:ascii="Calibri" w:hAnsi="Calibri" w:cs="Arial"/>
                <w:color w:val="000000"/>
                <w:sz w:val="22"/>
                <w:szCs w:val="22"/>
              </w:rPr>
            </w:pPr>
            <w:r w:rsidRPr="00892066">
              <w:rPr>
                <w:rFonts w:ascii="Calibri" w:hAnsi="Calibri" w:cs="Arial"/>
                <w:color w:val="000000"/>
                <w:sz w:val="22"/>
                <w:szCs w:val="22"/>
              </w:rPr>
              <w:t xml:space="preserve">Achieve </w:t>
            </w:r>
            <w:r>
              <w:rPr>
                <w:rFonts w:ascii="Calibri" w:hAnsi="Calibri" w:cs="Arial"/>
                <w:color w:val="000000"/>
                <w:sz w:val="22"/>
                <w:szCs w:val="22"/>
              </w:rPr>
              <w:t>services in line with agreed customer SLA,</w:t>
            </w:r>
            <w:r w:rsidRPr="00892066">
              <w:rPr>
                <w:rFonts w:ascii="Calibri" w:hAnsi="Calibri" w:cs="Arial"/>
                <w:color w:val="000000"/>
                <w:sz w:val="22"/>
                <w:szCs w:val="22"/>
              </w:rPr>
              <w:t xml:space="preserve"> for you and your team.</w:t>
            </w:r>
          </w:p>
          <w:p w:rsidR="00376F90" w:rsidRPr="00892066" w:rsidRDefault="00376F90" w:rsidP="00376F90">
            <w:pPr>
              <w:pStyle w:val="BodyText"/>
              <w:numPr>
                <w:ilvl w:val="0"/>
                <w:numId w:val="19"/>
              </w:numPr>
              <w:spacing w:before="60"/>
              <w:rPr>
                <w:rFonts w:ascii="Calibri" w:hAnsi="Calibri" w:cs="Arial"/>
                <w:color w:val="000000"/>
                <w:sz w:val="22"/>
                <w:szCs w:val="22"/>
              </w:rPr>
            </w:pPr>
            <w:r w:rsidRPr="00892066">
              <w:rPr>
                <w:rFonts w:ascii="Calibri" w:hAnsi="Calibri" w:cs="Arial"/>
                <w:color w:val="000000"/>
                <w:sz w:val="22"/>
                <w:szCs w:val="22"/>
              </w:rPr>
              <w:t xml:space="preserve">Maintain and improve customer satisfaction levels </w:t>
            </w:r>
          </w:p>
          <w:p w:rsidR="00686785" w:rsidRPr="00892066" w:rsidRDefault="00686785" w:rsidP="001C02A3">
            <w:pPr>
              <w:ind w:left="360"/>
              <w:rPr>
                <w:rFonts w:ascii="Calibri" w:hAnsi="Calibri" w:cs="Arial"/>
                <w:szCs w:val="22"/>
              </w:rPr>
            </w:pPr>
          </w:p>
        </w:tc>
      </w:tr>
    </w:tbl>
    <w:p w:rsidR="009243ED" w:rsidRPr="00892066" w:rsidRDefault="009243ED" w:rsidP="00DB5237">
      <w:pPr>
        <w:rPr>
          <w:rFonts w:ascii="Calibri" w:hAnsi="Calibri" w:cstheme="minorHAnsi"/>
          <w:szCs w:val="22"/>
        </w:rPr>
      </w:pPr>
    </w:p>
    <w:p w:rsidR="00CA53EF" w:rsidRPr="00892066" w:rsidRDefault="00CA53EF" w:rsidP="00DB5237">
      <w:pPr>
        <w:rPr>
          <w:rFonts w:ascii="Calibri" w:hAnsi="Calibri" w:cstheme="minorHAns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D523ED" w:rsidRPr="00892066" w:rsidTr="001458FF">
        <w:trPr>
          <w:cantSplit/>
          <w:trHeight w:val="432"/>
        </w:trPr>
        <w:tc>
          <w:tcPr>
            <w:tcW w:w="9493" w:type="dxa"/>
            <w:shd w:val="clear" w:color="auto" w:fill="C0504D" w:themeFill="accent2"/>
            <w:vAlign w:val="center"/>
          </w:tcPr>
          <w:p w:rsidR="00837271" w:rsidRPr="00892066" w:rsidRDefault="00837271" w:rsidP="00837271">
            <w:pPr>
              <w:pStyle w:val="Footer"/>
              <w:tabs>
                <w:tab w:val="clear" w:pos="4153"/>
                <w:tab w:val="clear" w:pos="8306"/>
              </w:tabs>
              <w:spacing w:before="40" w:after="40"/>
              <w:rPr>
                <w:rFonts w:ascii="Calibri" w:hAnsi="Calibri" w:cs="Arial"/>
                <w:b/>
                <w:bCs/>
                <w:color w:val="FFFFFF" w:themeColor="background1"/>
                <w:szCs w:val="22"/>
              </w:rPr>
            </w:pPr>
          </w:p>
          <w:p w:rsidR="009243ED" w:rsidRPr="00892066" w:rsidRDefault="00837271" w:rsidP="00AC61E4">
            <w:pPr>
              <w:pStyle w:val="Bullet"/>
              <w:numPr>
                <w:ilvl w:val="0"/>
                <w:numId w:val="0"/>
              </w:numPr>
              <w:rPr>
                <w:rFonts w:ascii="Calibri" w:hAnsi="Calibri" w:cs="Arial"/>
                <w:b/>
                <w:bCs/>
                <w:color w:val="FFFFFF" w:themeColor="background1"/>
                <w:sz w:val="22"/>
                <w:szCs w:val="22"/>
              </w:rPr>
            </w:pPr>
            <w:r w:rsidRPr="00892066">
              <w:rPr>
                <w:rFonts w:ascii="Calibri" w:hAnsi="Calibri" w:cs="Arial"/>
                <w:b/>
                <w:bCs/>
                <w:color w:val="FFFFFF" w:themeColor="background1"/>
                <w:sz w:val="22"/>
                <w:szCs w:val="22"/>
              </w:rPr>
              <w:t xml:space="preserve">PERSON REQUIREMENTS: </w:t>
            </w:r>
          </w:p>
        </w:tc>
      </w:tr>
    </w:tbl>
    <w:p w:rsidR="00AD2105" w:rsidRPr="00892066" w:rsidRDefault="00AD2105" w:rsidP="00AD2105">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9243ED" w:rsidRPr="00892066" w:rsidTr="001458FF">
        <w:trPr>
          <w:cantSplit/>
        </w:trPr>
        <w:tc>
          <w:tcPr>
            <w:tcW w:w="9493" w:type="dxa"/>
          </w:tcPr>
          <w:p w:rsidR="009243ED" w:rsidRPr="00892066" w:rsidRDefault="009243ED" w:rsidP="00AB6235">
            <w:pPr>
              <w:pStyle w:val="Footer"/>
              <w:tabs>
                <w:tab w:val="clear" w:pos="4153"/>
                <w:tab w:val="clear" w:pos="8306"/>
              </w:tabs>
              <w:spacing w:before="40" w:after="40"/>
              <w:rPr>
                <w:rFonts w:ascii="Calibri" w:hAnsi="Calibri" w:cs="Arial"/>
                <w:b/>
                <w:bCs/>
                <w:szCs w:val="22"/>
              </w:rPr>
            </w:pPr>
            <w:r w:rsidRPr="00892066">
              <w:rPr>
                <w:rFonts w:ascii="Calibri" w:hAnsi="Calibri" w:cs="Arial"/>
                <w:b/>
                <w:bCs/>
                <w:szCs w:val="22"/>
              </w:rPr>
              <w:t>EXPERIENCE:</w:t>
            </w:r>
          </w:p>
        </w:tc>
      </w:tr>
      <w:tr w:rsidR="009243ED" w:rsidRPr="00892066" w:rsidTr="001458FF">
        <w:tc>
          <w:tcPr>
            <w:tcW w:w="9493" w:type="dxa"/>
          </w:tcPr>
          <w:p w:rsidR="00686D0A" w:rsidRDefault="00686D0A" w:rsidP="00AB6235">
            <w:pPr>
              <w:pStyle w:val="BodyText"/>
              <w:rPr>
                <w:rFonts w:ascii="Calibri" w:hAnsi="Calibri" w:cs="Arial"/>
                <w:sz w:val="22"/>
                <w:szCs w:val="22"/>
              </w:rPr>
            </w:pPr>
          </w:p>
          <w:p w:rsidR="009243ED" w:rsidRPr="00892066" w:rsidRDefault="009243ED" w:rsidP="00AB6235">
            <w:pPr>
              <w:pStyle w:val="BodyText"/>
              <w:rPr>
                <w:rFonts w:ascii="Calibri" w:hAnsi="Calibri" w:cs="Arial"/>
                <w:sz w:val="22"/>
                <w:szCs w:val="22"/>
              </w:rPr>
            </w:pPr>
            <w:r w:rsidRPr="00892066">
              <w:rPr>
                <w:rFonts w:ascii="Calibri" w:hAnsi="Calibri" w:cs="Arial"/>
                <w:sz w:val="22"/>
                <w:szCs w:val="22"/>
              </w:rPr>
              <w:t xml:space="preserve">The candidate should ideally have </w:t>
            </w:r>
            <w:r w:rsidR="00376F90">
              <w:rPr>
                <w:rFonts w:ascii="Calibri" w:hAnsi="Calibri" w:cs="Arial"/>
                <w:sz w:val="22"/>
                <w:szCs w:val="22"/>
              </w:rPr>
              <w:t>1-2 years</w:t>
            </w:r>
            <w:r w:rsidR="00376F90" w:rsidRPr="00892066">
              <w:rPr>
                <w:rFonts w:ascii="Calibri" w:hAnsi="Calibri" w:cs="Arial"/>
                <w:sz w:val="22"/>
                <w:szCs w:val="22"/>
              </w:rPr>
              <w:t>’ experience</w:t>
            </w:r>
            <w:r w:rsidR="00376F90">
              <w:rPr>
                <w:rFonts w:ascii="Calibri" w:hAnsi="Calibri" w:cs="Arial"/>
                <w:sz w:val="22"/>
                <w:szCs w:val="22"/>
              </w:rPr>
              <w:t xml:space="preserve"> working</w:t>
            </w:r>
            <w:r w:rsidR="00E41203" w:rsidRPr="00892066">
              <w:rPr>
                <w:rFonts w:ascii="Calibri" w:hAnsi="Calibri" w:cs="Arial"/>
                <w:sz w:val="22"/>
                <w:szCs w:val="22"/>
              </w:rPr>
              <w:t xml:space="preserve"> </w:t>
            </w:r>
            <w:r w:rsidR="00376F90">
              <w:rPr>
                <w:rFonts w:ascii="Calibri" w:hAnsi="Calibri" w:cs="Arial"/>
                <w:sz w:val="22"/>
                <w:szCs w:val="22"/>
              </w:rPr>
              <w:t>in a managed</w:t>
            </w:r>
            <w:r w:rsidRPr="00892066">
              <w:rPr>
                <w:rFonts w:ascii="Calibri" w:hAnsi="Calibri" w:cs="Arial"/>
                <w:sz w:val="22"/>
                <w:szCs w:val="22"/>
              </w:rPr>
              <w:t xml:space="preserve"> services</w:t>
            </w:r>
            <w:r w:rsidR="00E41203" w:rsidRPr="00892066">
              <w:rPr>
                <w:rFonts w:ascii="Calibri" w:hAnsi="Calibri" w:cs="Arial"/>
                <w:sz w:val="22"/>
                <w:szCs w:val="22"/>
              </w:rPr>
              <w:t xml:space="preserve"> or</w:t>
            </w:r>
            <w:r w:rsidR="00376F90">
              <w:rPr>
                <w:rFonts w:ascii="Calibri" w:hAnsi="Calibri" w:cs="Arial"/>
                <w:sz w:val="22"/>
                <w:szCs w:val="22"/>
              </w:rPr>
              <w:t xml:space="preserve"> similar </w:t>
            </w:r>
            <w:r w:rsidRPr="00892066">
              <w:rPr>
                <w:rFonts w:ascii="Calibri" w:hAnsi="Calibri" w:cs="Arial"/>
                <w:sz w:val="22"/>
                <w:szCs w:val="22"/>
              </w:rPr>
              <w:t xml:space="preserve">IT </w:t>
            </w:r>
            <w:r w:rsidR="00376F90">
              <w:rPr>
                <w:rFonts w:ascii="Calibri" w:hAnsi="Calibri" w:cs="Arial"/>
                <w:sz w:val="22"/>
                <w:szCs w:val="22"/>
              </w:rPr>
              <w:t>environment and possess a high level of customer service.</w:t>
            </w:r>
          </w:p>
          <w:p w:rsidR="009243ED" w:rsidRPr="00892066" w:rsidRDefault="009243ED" w:rsidP="00AB6235">
            <w:pPr>
              <w:pStyle w:val="BodyText"/>
              <w:rPr>
                <w:rFonts w:ascii="Calibri" w:hAnsi="Calibri" w:cs="Arial"/>
                <w:sz w:val="22"/>
                <w:szCs w:val="22"/>
              </w:rPr>
            </w:pPr>
          </w:p>
          <w:p w:rsidR="009243ED" w:rsidRPr="00892066" w:rsidRDefault="009243ED" w:rsidP="00AB6235">
            <w:pPr>
              <w:pStyle w:val="BodyText"/>
              <w:rPr>
                <w:rFonts w:ascii="Calibri" w:hAnsi="Calibri" w:cs="Arial"/>
                <w:sz w:val="22"/>
                <w:szCs w:val="22"/>
              </w:rPr>
            </w:pPr>
            <w:r w:rsidRPr="00892066">
              <w:rPr>
                <w:rFonts w:ascii="Calibri" w:hAnsi="Calibri" w:cs="Arial"/>
                <w:sz w:val="22"/>
                <w:szCs w:val="22"/>
              </w:rPr>
              <w:t xml:space="preserve">Ideally the candidate will have </w:t>
            </w:r>
            <w:r w:rsidR="00376F90">
              <w:rPr>
                <w:rFonts w:ascii="Calibri" w:hAnsi="Calibri" w:cs="Arial"/>
                <w:sz w:val="22"/>
                <w:szCs w:val="22"/>
              </w:rPr>
              <w:t xml:space="preserve">had </w:t>
            </w:r>
            <w:r w:rsidRPr="00892066">
              <w:rPr>
                <w:rFonts w:ascii="Calibri" w:hAnsi="Calibri" w:cs="Arial"/>
                <w:sz w:val="22"/>
                <w:szCs w:val="22"/>
              </w:rPr>
              <w:t xml:space="preserve">exposure to a wide range of technology </w:t>
            </w:r>
            <w:r w:rsidR="00376F90">
              <w:rPr>
                <w:rFonts w:ascii="Calibri" w:hAnsi="Calibri" w:cs="Arial"/>
                <w:sz w:val="22"/>
                <w:szCs w:val="22"/>
              </w:rPr>
              <w:t xml:space="preserve">and possess qualifications in (or studying towards) CCNA, CCNP, MCSE, MCSA etc. </w:t>
            </w:r>
            <w:r w:rsidR="00376F90">
              <w:rPr>
                <w:rFonts w:ascii="Calibri" w:hAnsi="Calibri"/>
                <w:color w:val="000000"/>
                <w:sz w:val="22"/>
                <w:szCs w:val="22"/>
                <w:lang w:eastAsia="en-GB"/>
              </w:rPr>
              <w:t>or associate level certification</w:t>
            </w:r>
            <w:r w:rsidR="00376F90">
              <w:rPr>
                <w:rFonts w:ascii="Calibri" w:hAnsi="Calibri" w:cs="Arial"/>
                <w:sz w:val="22"/>
                <w:szCs w:val="22"/>
              </w:rPr>
              <w:t xml:space="preserve"> for </w:t>
            </w:r>
            <w:r w:rsidR="00376F90">
              <w:rPr>
                <w:rFonts w:ascii="Calibri" w:hAnsi="Calibri"/>
                <w:color w:val="000000"/>
                <w:sz w:val="22"/>
                <w:szCs w:val="22"/>
                <w:lang w:eastAsia="en-GB"/>
              </w:rPr>
              <w:t>VMWare or Citrix.</w:t>
            </w:r>
          </w:p>
          <w:p w:rsidR="009243ED" w:rsidRPr="00892066" w:rsidRDefault="009243ED" w:rsidP="00AB6235">
            <w:pPr>
              <w:pStyle w:val="BodyText"/>
              <w:rPr>
                <w:rFonts w:ascii="Calibri" w:hAnsi="Calibri" w:cs="Arial"/>
                <w:sz w:val="22"/>
                <w:szCs w:val="22"/>
              </w:rPr>
            </w:pPr>
          </w:p>
          <w:p w:rsidR="009243ED" w:rsidRDefault="009243ED" w:rsidP="00E41203">
            <w:pPr>
              <w:pStyle w:val="BodyText"/>
              <w:tabs>
                <w:tab w:val="clear" w:pos="403"/>
                <w:tab w:val="left" w:pos="5175"/>
                <w:tab w:val="left" w:pos="6555"/>
              </w:tabs>
              <w:rPr>
                <w:rFonts w:ascii="Calibri" w:hAnsi="Calibri" w:cs="Arial"/>
                <w:sz w:val="22"/>
                <w:szCs w:val="22"/>
              </w:rPr>
            </w:pPr>
          </w:p>
          <w:p w:rsidR="00376F90" w:rsidRPr="00892066" w:rsidRDefault="00376F90" w:rsidP="00E41203">
            <w:pPr>
              <w:pStyle w:val="BodyText"/>
              <w:tabs>
                <w:tab w:val="clear" w:pos="403"/>
                <w:tab w:val="left" w:pos="5175"/>
                <w:tab w:val="left" w:pos="6555"/>
              </w:tabs>
              <w:rPr>
                <w:rFonts w:ascii="Calibri" w:hAnsi="Calibri" w:cs="Arial"/>
                <w:sz w:val="22"/>
                <w:szCs w:val="22"/>
              </w:rPr>
            </w:pPr>
          </w:p>
        </w:tc>
      </w:tr>
      <w:tr w:rsidR="009243ED" w:rsidRPr="00892066" w:rsidTr="00D523ED">
        <w:trPr>
          <w:cantSplit/>
        </w:trPr>
        <w:tc>
          <w:tcPr>
            <w:tcW w:w="9493" w:type="dxa"/>
            <w:shd w:val="clear" w:color="auto" w:fill="C0504D" w:themeFill="accent2"/>
          </w:tcPr>
          <w:p w:rsidR="009243ED" w:rsidRPr="00892066" w:rsidRDefault="009243ED" w:rsidP="00AB6235">
            <w:pPr>
              <w:pStyle w:val="Footer"/>
              <w:tabs>
                <w:tab w:val="clear" w:pos="4153"/>
                <w:tab w:val="clear" w:pos="8306"/>
              </w:tabs>
              <w:spacing w:before="40" w:after="40"/>
              <w:rPr>
                <w:rFonts w:ascii="Calibri" w:hAnsi="Calibri" w:cs="Arial"/>
                <w:b/>
                <w:bCs/>
                <w:color w:val="FFFFFF" w:themeColor="background1"/>
                <w:szCs w:val="22"/>
              </w:rPr>
            </w:pPr>
            <w:r w:rsidRPr="00892066">
              <w:rPr>
                <w:rFonts w:ascii="Calibri" w:hAnsi="Calibri" w:cs="Arial"/>
                <w:b/>
                <w:bCs/>
                <w:color w:val="FFFFFF" w:themeColor="background1"/>
                <w:szCs w:val="22"/>
              </w:rPr>
              <w:t>QUALIFICATIONS:</w:t>
            </w:r>
          </w:p>
        </w:tc>
      </w:tr>
      <w:tr w:rsidR="009243ED" w:rsidRPr="00892066" w:rsidTr="001458FF">
        <w:trPr>
          <w:cantSplit/>
        </w:trPr>
        <w:tc>
          <w:tcPr>
            <w:tcW w:w="9493" w:type="dxa"/>
          </w:tcPr>
          <w:p w:rsidR="009243ED" w:rsidRPr="00892066" w:rsidRDefault="009243ED" w:rsidP="009243ED">
            <w:pPr>
              <w:pStyle w:val="BodyText"/>
              <w:numPr>
                <w:ilvl w:val="0"/>
                <w:numId w:val="20"/>
              </w:numPr>
              <w:spacing w:before="80"/>
              <w:ind w:left="714" w:hanging="357"/>
              <w:rPr>
                <w:rFonts w:ascii="Calibri" w:hAnsi="Calibri" w:cs="Arial"/>
                <w:color w:val="000000"/>
                <w:sz w:val="22"/>
                <w:szCs w:val="22"/>
              </w:rPr>
            </w:pPr>
            <w:r w:rsidRPr="00892066">
              <w:rPr>
                <w:rFonts w:ascii="Calibri" w:hAnsi="Calibri" w:cs="Arial"/>
                <w:color w:val="000000"/>
                <w:sz w:val="22"/>
                <w:szCs w:val="22"/>
              </w:rPr>
              <w:t>Graduate or qualified by experience</w:t>
            </w:r>
          </w:p>
          <w:p w:rsidR="007B0B82" w:rsidRPr="00892066" w:rsidRDefault="007B0B82" w:rsidP="00376F90">
            <w:pPr>
              <w:pStyle w:val="BodyText"/>
              <w:numPr>
                <w:ilvl w:val="0"/>
                <w:numId w:val="20"/>
              </w:numPr>
              <w:spacing w:before="80"/>
              <w:ind w:left="714" w:hanging="357"/>
              <w:rPr>
                <w:rFonts w:ascii="Calibri" w:hAnsi="Calibri" w:cs="Arial"/>
                <w:color w:val="000000"/>
                <w:sz w:val="22"/>
                <w:szCs w:val="22"/>
              </w:rPr>
            </w:pPr>
            <w:r w:rsidRPr="00892066">
              <w:rPr>
                <w:rFonts w:ascii="Calibri" w:hAnsi="Calibri" w:cs="Arial"/>
                <w:color w:val="000000"/>
                <w:sz w:val="22"/>
                <w:szCs w:val="22"/>
              </w:rPr>
              <w:t>Need to hold the Vendor associated accreditations as appropriate to your area of expertise</w:t>
            </w:r>
            <w:r w:rsidR="00376F90">
              <w:rPr>
                <w:rFonts w:ascii="Calibri" w:hAnsi="Calibri" w:cs="Arial"/>
                <w:color w:val="000000"/>
                <w:sz w:val="22"/>
                <w:szCs w:val="22"/>
              </w:rPr>
              <w:t>.</w:t>
            </w:r>
          </w:p>
        </w:tc>
      </w:tr>
    </w:tbl>
    <w:p w:rsidR="00AD2105" w:rsidRDefault="00AD2105" w:rsidP="00AD2105">
      <w:pPr>
        <w:rPr>
          <w:rFonts w:ascii="Calibri" w:hAnsi="Calibri"/>
          <w:szCs w:val="22"/>
        </w:rPr>
      </w:pPr>
    </w:p>
    <w:p w:rsidR="00B102BA" w:rsidRDefault="00B102BA" w:rsidP="00AD2105">
      <w:pPr>
        <w:rPr>
          <w:rFonts w:ascii="Calibri" w:hAnsi="Calibri"/>
          <w:szCs w:val="22"/>
        </w:rPr>
      </w:pPr>
    </w:p>
    <w:p w:rsidR="00CA1335" w:rsidRPr="00892066" w:rsidRDefault="00CA1335" w:rsidP="00AD2105">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3"/>
      </w:tblGrid>
      <w:tr w:rsidR="009243ED" w:rsidRPr="00892066" w:rsidTr="00D523ED">
        <w:trPr>
          <w:cantSplit/>
        </w:trPr>
        <w:tc>
          <w:tcPr>
            <w:tcW w:w="9493" w:type="dxa"/>
            <w:shd w:val="clear" w:color="auto" w:fill="C0504D" w:themeFill="accent2"/>
          </w:tcPr>
          <w:p w:rsidR="009243ED" w:rsidRPr="00892066" w:rsidRDefault="009243ED" w:rsidP="00AB6235">
            <w:pPr>
              <w:pStyle w:val="Footer"/>
              <w:tabs>
                <w:tab w:val="clear" w:pos="4153"/>
                <w:tab w:val="clear" w:pos="8306"/>
              </w:tabs>
              <w:spacing w:before="40" w:after="40"/>
              <w:rPr>
                <w:rFonts w:ascii="Calibri" w:hAnsi="Calibri" w:cs="Arial"/>
                <w:b/>
                <w:bCs/>
                <w:color w:val="FFFFFF" w:themeColor="background1"/>
                <w:szCs w:val="22"/>
              </w:rPr>
            </w:pPr>
            <w:r w:rsidRPr="00892066">
              <w:rPr>
                <w:rFonts w:ascii="Calibri" w:hAnsi="Calibri" w:cs="Arial"/>
                <w:b/>
                <w:bCs/>
                <w:color w:val="FFFFFF" w:themeColor="background1"/>
                <w:szCs w:val="22"/>
              </w:rPr>
              <w:t>ADDITIONAL SKILLS/ATTRIBUTES:</w:t>
            </w:r>
          </w:p>
        </w:tc>
      </w:tr>
      <w:tr w:rsidR="009243ED" w:rsidRPr="00892066" w:rsidTr="001458FF">
        <w:tc>
          <w:tcPr>
            <w:tcW w:w="9493" w:type="dxa"/>
          </w:tcPr>
          <w:p w:rsidR="00B102BA" w:rsidRPr="00E4641F" w:rsidRDefault="00B102BA" w:rsidP="00B102BA">
            <w:pPr>
              <w:pStyle w:val="Bullet"/>
              <w:numPr>
                <w:ilvl w:val="0"/>
                <w:numId w:val="0"/>
              </w:numPr>
              <w:ind w:left="397" w:hanging="397"/>
              <w:rPr>
                <w:rFonts w:ascii="Calibri" w:hAnsi="Calibri"/>
                <w:color w:val="000000"/>
                <w:sz w:val="22"/>
                <w:szCs w:val="22"/>
                <w:u w:val="single"/>
                <w:lang w:eastAsia="en-GB"/>
              </w:rPr>
            </w:pPr>
            <w:r w:rsidRPr="00E4641F">
              <w:rPr>
                <w:rFonts w:ascii="Calibri" w:hAnsi="Calibri"/>
                <w:color w:val="000000"/>
                <w:sz w:val="22"/>
                <w:szCs w:val="22"/>
                <w:u w:val="single"/>
                <w:lang w:eastAsia="en-GB"/>
              </w:rPr>
              <w:lastRenderedPageBreak/>
              <w:t>Essential</w:t>
            </w:r>
          </w:p>
          <w:p w:rsidR="00B102BA" w:rsidRDefault="00B102BA" w:rsidP="00B102BA">
            <w:pPr>
              <w:pStyle w:val="Bullet"/>
              <w:numPr>
                <w:ilvl w:val="0"/>
                <w:numId w:val="0"/>
              </w:numPr>
              <w:ind w:left="397" w:hanging="397"/>
              <w:rPr>
                <w:rFonts w:ascii="Calibri" w:hAnsi="Calibri"/>
                <w:color w:val="000000"/>
                <w:sz w:val="22"/>
                <w:szCs w:val="22"/>
                <w:lang w:eastAsia="en-GB"/>
              </w:rPr>
            </w:pPr>
          </w:p>
          <w:p w:rsidR="00B102BA" w:rsidRDefault="00B102BA" w:rsidP="00B102BA">
            <w:pPr>
              <w:pStyle w:val="Bullet"/>
              <w:numPr>
                <w:ilvl w:val="0"/>
                <w:numId w:val="20"/>
              </w:numPr>
              <w:rPr>
                <w:rFonts w:ascii="Calibri" w:hAnsi="Calibri"/>
                <w:color w:val="000000"/>
                <w:sz w:val="22"/>
                <w:szCs w:val="22"/>
                <w:lang w:eastAsia="en-GB"/>
              </w:rPr>
            </w:pPr>
            <w:r>
              <w:rPr>
                <w:rFonts w:ascii="Calibri" w:hAnsi="Calibri"/>
                <w:color w:val="000000"/>
                <w:sz w:val="22"/>
                <w:szCs w:val="22"/>
                <w:lang w:eastAsia="en-GB"/>
              </w:rPr>
              <w:t xml:space="preserve">Working towards </w:t>
            </w:r>
            <w:r w:rsidRPr="00E4641F">
              <w:rPr>
                <w:rFonts w:ascii="Calibri" w:hAnsi="Calibri"/>
                <w:color w:val="000000"/>
                <w:sz w:val="22"/>
                <w:szCs w:val="22"/>
                <w:lang w:eastAsia="en-GB"/>
              </w:rPr>
              <w:t xml:space="preserve">Cisco CCNA </w:t>
            </w:r>
            <w:r>
              <w:rPr>
                <w:rFonts w:ascii="Calibri" w:hAnsi="Calibri"/>
                <w:color w:val="000000"/>
                <w:sz w:val="22"/>
                <w:szCs w:val="22"/>
                <w:lang w:eastAsia="en-GB"/>
              </w:rPr>
              <w:t xml:space="preserve">or associate level certification for Microsoft, VMWare or Citrix </w:t>
            </w:r>
          </w:p>
          <w:p w:rsidR="00B102BA" w:rsidRPr="00E4641F" w:rsidRDefault="00B102BA" w:rsidP="00B102BA">
            <w:pPr>
              <w:pStyle w:val="Bullet"/>
              <w:numPr>
                <w:ilvl w:val="0"/>
                <w:numId w:val="20"/>
              </w:numPr>
              <w:rPr>
                <w:rFonts w:ascii="Calibri" w:hAnsi="Calibri"/>
                <w:color w:val="000000"/>
                <w:sz w:val="22"/>
                <w:szCs w:val="22"/>
                <w:lang w:eastAsia="en-GB"/>
              </w:rPr>
            </w:pPr>
            <w:r w:rsidRPr="00E4641F">
              <w:rPr>
                <w:rFonts w:ascii="Calibri" w:hAnsi="Calibri"/>
                <w:color w:val="000000"/>
                <w:sz w:val="22"/>
                <w:szCs w:val="22"/>
                <w:lang w:eastAsia="en-GB"/>
              </w:rPr>
              <w:t>Experience in a customer service environment</w:t>
            </w:r>
          </w:p>
          <w:p w:rsidR="00B102BA" w:rsidRDefault="00B102BA" w:rsidP="00B102BA">
            <w:pPr>
              <w:pStyle w:val="Bullet"/>
              <w:numPr>
                <w:ilvl w:val="0"/>
                <w:numId w:val="20"/>
              </w:numPr>
              <w:rPr>
                <w:rFonts w:ascii="Calibri" w:hAnsi="Calibri"/>
                <w:color w:val="000000"/>
                <w:sz w:val="22"/>
                <w:szCs w:val="22"/>
                <w:lang w:eastAsia="en-GB"/>
              </w:rPr>
            </w:pPr>
            <w:r>
              <w:rPr>
                <w:rFonts w:ascii="Calibri" w:hAnsi="Calibri"/>
                <w:color w:val="000000"/>
                <w:sz w:val="22"/>
                <w:szCs w:val="22"/>
                <w:lang w:eastAsia="en-GB"/>
              </w:rPr>
              <w:t xml:space="preserve">Excellent </w:t>
            </w:r>
            <w:r w:rsidRPr="00E4641F">
              <w:rPr>
                <w:rFonts w:ascii="Calibri" w:hAnsi="Calibri"/>
                <w:color w:val="000000"/>
                <w:sz w:val="22"/>
                <w:szCs w:val="22"/>
                <w:lang w:eastAsia="en-GB"/>
              </w:rPr>
              <w:t>verbal and written communication</w:t>
            </w:r>
            <w:r>
              <w:rPr>
                <w:rFonts w:ascii="Calibri" w:hAnsi="Calibri"/>
                <w:color w:val="000000"/>
                <w:sz w:val="22"/>
                <w:szCs w:val="22"/>
                <w:lang w:eastAsia="en-GB"/>
              </w:rPr>
              <w:t xml:space="preserve"> skills</w:t>
            </w:r>
          </w:p>
          <w:p w:rsidR="00B102BA" w:rsidRDefault="00B102BA" w:rsidP="00B102BA">
            <w:pPr>
              <w:pStyle w:val="Bullet"/>
              <w:numPr>
                <w:ilvl w:val="0"/>
                <w:numId w:val="20"/>
              </w:numPr>
              <w:rPr>
                <w:rFonts w:ascii="Calibri" w:hAnsi="Calibri"/>
                <w:color w:val="000000"/>
                <w:sz w:val="22"/>
                <w:szCs w:val="22"/>
                <w:lang w:eastAsia="en-GB"/>
              </w:rPr>
            </w:pPr>
            <w:r w:rsidRPr="00E4641F">
              <w:rPr>
                <w:rFonts w:ascii="Calibri" w:hAnsi="Calibri"/>
                <w:color w:val="000000"/>
                <w:sz w:val="22"/>
                <w:szCs w:val="22"/>
                <w:lang w:eastAsia="en-GB"/>
              </w:rPr>
              <w:t xml:space="preserve">A detailed and </w:t>
            </w:r>
            <w:r>
              <w:rPr>
                <w:rFonts w:ascii="Calibri" w:hAnsi="Calibri"/>
                <w:color w:val="000000"/>
                <w:sz w:val="22"/>
                <w:szCs w:val="22"/>
                <w:lang w:eastAsia="en-GB"/>
              </w:rPr>
              <w:t>analytical</w:t>
            </w:r>
            <w:r w:rsidRPr="00E4641F">
              <w:rPr>
                <w:rFonts w:ascii="Calibri" w:hAnsi="Calibri"/>
                <w:color w:val="000000"/>
                <w:sz w:val="22"/>
                <w:szCs w:val="22"/>
                <w:lang w:eastAsia="en-GB"/>
              </w:rPr>
              <w:t xml:space="preserve"> approach to undertaking duties</w:t>
            </w:r>
          </w:p>
          <w:p w:rsidR="00B102BA" w:rsidRPr="00E4641F" w:rsidRDefault="00B102BA" w:rsidP="00B102BA">
            <w:pPr>
              <w:pStyle w:val="Bullet"/>
              <w:numPr>
                <w:ilvl w:val="0"/>
                <w:numId w:val="20"/>
              </w:numPr>
              <w:rPr>
                <w:rFonts w:ascii="Calibri" w:hAnsi="Calibri"/>
                <w:color w:val="000000"/>
                <w:sz w:val="22"/>
                <w:szCs w:val="22"/>
                <w:lang w:eastAsia="en-GB"/>
              </w:rPr>
            </w:pPr>
            <w:r>
              <w:rPr>
                <w:rFonts w:ascii="Calibri" w:hAnsi="Calibri"/>
                <w:color w:val="000000"/>
                <w:sz w:val="22"/>
                <w:szCs w:val="22"/>
                <w:lang w:eastAsia="en-GB"/>
              </w:rPr>
              <w:t>Incident Management experience – Managing incidents including business expectations and communication</w:t>
            </w:r>
          </w:p>
          <w:p w:rsidR="00B102BA" w:rsidRPr="00E4641F" w:rsidRDefault="00B102BA" w:rsidP="00B102BA">
            <w:pPr>
              <w:pStyle w:val="Bullet"/>
              <w:numPr>
                <w:ilvl w:val="0"/>
                <w:numId w:val="0"/>
              </w:numPr>
              <w:ind w:left="397" w:hanging="397"/>
              <w:rPr>
                <w:rFonts w:ascii="Calibri" w:hAnsi="Calibri"/>
                <w:color w:val="000000"/>
                <w:sz w:val="22"/>
                <w:szCs w:val="22"/>
                <w:lang w:eastAsia="en-GB"/>
              </w:rPr>
            </w:pPr>
          </w:p>
          <w:p w:rsidR="00B102BA" w:rsidRDefault="00B102BA" w:rsidP="00B102BA">
            <w:pPr>
              <w:pStyle w:val="Bullet"/>
              <w:numPr>
                <w:ilvl w:val="0"/>
                <w:numId w:val="0"/>
              </w:numPr>
              <w:rPr>
                <w:rFonts w:ascii="Calibri" w:hAnsi="Calibri"/>
                <w:b/>
                <w:color w:val="000000"/>
                <w:sz w:val="22"/>
                <w:szCs w:val="22"/>
                <w:lang w:eastAsia="en-GB"/>
              </w:rPr>
            </w:pPr>
          </w:p>
          <w:p w:rsidR="00B102BA" w:rsidRPr="00E4641F" w:rsidRDefault="00B102BA" w:rsidP="00B102BA">
            <w:pPr>
              <w:pStyle w:val="Bullet"/>
              <w:numPr>
                <w:ilvl w:val="0"/>
                <w:numId w:val="0"/>
              </w:numPr>
              <w:rPr>
                <w:rFonts w:ascii="Calibri" w:hAnsi="Calibri"/>
                <w:color w:val="000000"/>
                <w:sz w:val="22"/>
                <w:szCs w:val="22"/>
                <w:u w:val="single"/>
                <w:lang w:eastAsia="en-GB"/>
              </w:rPr>
            </w:pPr>
            <w:r w:rsidRPr="00E4641F">
              <w:rPr>
                <w:rFonts w:ascii="Calibri" w:hAnsi="Calibri"/>
                <w:color w:val="000000"/>
                <w:sz w:val="22"/>
                <w:szCs w:val="22"/>
                <w:u w:val="single"/>
                <w:lang w:eastAsia="en-GB"/>
              </w:rPr>
              <w:t>Desirable</w:t>
            </w:r>
          </w:p>
          <w:p w:rsidR="00B102BA" w:rsidRPr="00E4641F" w:rsidRDefault="00B102BA" w:rsidP="00B102BA">
            <w:pPr>
              <w:pStyle w:val="Bullet"/>
              <w:numPr>
                <w:ilvl w:val="0"/>
                <w:numId w:val="0"/>
              </w:numPr>
              <w:ind w:left="397" w:hanging="397"/>
              <w:rPr>
                <w:rFonts w:ascii="Calibri" w:hAnsi="Calibri"/>
                <w:color w:val="000000"/>
                <w:sz w:val="22"/>
                <w:szCs w:val="22"/>
                <w:lang w:eastAsia="en-GB"/>
              </w:rPr>
            </w:pPr>
          </w:p>
          <w:p w:rsidR="00B102BA" w:rsidRDefault="00B102BA" w:rsidP="00B102BA">
            <w:pPr>
              <w:pStyle w:val="Bullet"/>
              <w:numPr>
                <w:ilvl w:val="0"/>
                <w:numId w:val="20"/>
              </w:numPr>
              <w:rPr>
                <w:rFonts w:ascii="Calibri" w:hAnsi="Calibri"/>
                <w:color w:val="000000"/>
                <w:sz w:val="22"/>
                <w:szCs w:val="22"/>
                <w:lang w:eastAsia="en-GB"/>
              </w:rPr>
            </w:pPr>
            <w:r w:rsidRPr="00E4641F">
              <w:rPr>
                <w:rFonts w:ascii="Calibri" w:hAnsi="Calibri"/>
                <w:color w:val="000000"/>
                <w:sz w:val="22"/>
                <w:szCs w:val="22"/>
                <w:lang w:eastAsia="en-GB"/>
              </w:rPr>
              <w:t>ITIL Foundation Certificate</w:t>
            </w:r>
            <w:r>
              <w:rPr>
                <w:rFonts w:ascii="Calibri" w:hAnsi="Calibri"/>
                <w:color w:val="000000"/>
                <w:sz w:val="22"/>
                <w:szCs w:val="22"/>
                <w:lang w:eastAsia="en-GB"/>
              </w:rPr>
              <w:t xml:space="preserve"> (V3)</w:t>
            </w:r>
          </w:p>
          <w:p w:rsidR="00B102BA" w:rsidRPr="008144FA" w:rsidRDefault="00B102BA" w:rsidP="00B102BA">
            <w:pPr>
              <w:pStyle w:val="Bullet"/>
              <w:numPr>
                <w:ilvl w:val="0"/>
                <w:numId w:val="20"/>
              </w:numPr>
              <w:rPr>
                <w:rFonts w:asciiTheme="minorHAnsi" w:hAnsiTheme="minorHAnsi" w:cstheme="minorHAnsi"/>
                <w:color w:val="000000"/>
                <w:sz w:val="22"/>
                <w:szCs w:val="22"/>
                <w:lang w:eastAsia="en-GB"/>
              </w:rPr>
            </w:pPr>
            <w:r w:rsidRPr="008144FA">
              <w:rPr>
                <w:rFonts w:asciiTheme="minorHAnsi" w:hAnsiTheme="minorHAnsi" w:cstheme="minorHAnsi"/>
                <w:color w:val="000000"/>
                <w:sz w:val="22"/>
                <w:szCs w:val="22"/>
                <w:lang w:eastAsia="en-GB"/>
              </w:rPr>
              <w:t>Experience of working within an operational support organisation, with an appreciation for service excellence</w:t>
            </w:r>
          </w:p>
          <w:p w:rsidR="00B102BA" w:rsidRPr="008144FA" w:rsidRDefault="00B102BA" w:rsidP="00B102BA">
            <w:pPr>
              <w:pStyle w:val="Bullet"/>
              <w:numPr>
                <w:ilvl w:val="0"/>
                <w:numId w:val="20"/>
              </w:numPr>
              <w:rPr>
                <w:rFonts w:asciiTheme="minorHAnsi" w:hAnsiTheme="minorHAnsi" w:cstheme="minorHAnsi"/>
                <w:sz w:val="22"/>
                <w:szCs w:val="22"/>
                <w:lang w:eastAsia="en-GB"/>
              </w:rPr>
            </w:pPr>
            <w:r w:rsidRPr="008144FA">
              <w:rPr>
                <w:rFonts w:asciiTheme="minorHAnsi" w:hAnsiTheme="minorHAnsi" w:cstheme="minorHAnsi"/>
                <w:sz w:val="22"/>
                <w:szCs w:val="22"/>
                <w:lang w:eastAsia="en-GB"/>
              </w:rPr>
              <w:t>Good PC skills</w:t>
            </w:r>
          </w:p>
          <w:p w:rsidR="00B102BA" w:rsidRDefault="00B102BA" w:rsidP="00B102BA">
            <w:pPr>
              <w:pStyle w:val="Bullet"/>
              <w:numPr>
                <w:ilvl w:val="0"/>
                <w:numId w:val="20"/>
              </w:numPr>
              <w:rPr>
                <w:rFonts w:ascii="Calibri" w:hAnsi="Calibri"/>
                <w:color w:val="000000"/>
                <w:sz w:val="22"/>
                <w:szCs w:val="22"/>
                <w:lang w:eastAsia="en-GB"/>
              </w:rPr>
            </w:pPr>
            <w:r w:rsidRPr="00E4641F">
              <w:rPr>
                <w:rFonts w:ascii="Calibri" w:hAnsi="Calibri"/>
                <w:color w:val="000000"/>
                <w:sz w:val="22"/>
                <w:szCs w:val="22"/>
                <w:lang w:eastAsia="en-GB"/>
              </w:rPr>
              <w:t>Excellent understanding of networking and routing protocols</w:t>
            </w:r>
          </w:p>
          <w:p w:rsidR="00B102BA" w:rsidRDefault="00B102BA" w:rsidP="00B102BA">
            <w:pPr>
              <w:pStyle w:val="Bullet"/>
              <w:numPr>
                <w:ilvl w:val="0"/>
                <w:numId w:val="20"/>
              </w:numPr>
              <w:rPr>
                <w:rFonts w:ascii="Calibri" w:hAnsi="Calibri"/>
                <w:color w:val="000000"/>
                <w:sz w:val="22"/>
                <w:szCs w:val="22"/>
                <w:lang w:eastAsia="en-GB"/>
              </w:rPr>
            </w:pPr>
            <w:r w:rsidRPr="00E4641F">
              <w:rPr>
                <w:rFonts w:ascii="Calibri" w:hAnsi="Calibri"/>
                <w:color w:val="000000"/>
                <w:sz w:val="22"/>
                <w:szCs w:val="22"/>
                <w:lang w:eastAsia="en-GB"/>
              </w:rPr>
              <w:t>Understanding of firewall and Internet security concepts</w:t>
            </w:r>
          </w:p>
          <w:p w:rsidR="00B102BA" w:rsidRDefault="00B102BA" w:rsidP="00B102BA">
            <w:pPr>
              <w:pStyle w:val="Bullet"/>
              <w:numPr>
                <w:ilvl w:val="0"/>
                <w:numId w:val="20"/>
              </w:numPr>
              <w:rPr>
                <w:rFonts w:ascii="Calibri" w:hAnsi="Calibri"/>
                <w:color w:val="000000"/>
                <w:sz w:val="22"/>
                <w:szCs w:val="22"/>
                <w:lang w:eastAsia="en-GB"/>
              </w:rPr>
            </w:pPr>
            <w:r>
              <w:rPr>
                <w:rFonts w:ascii="Calibri" w:hAnsi="Calibri"/>
                <w:color w:val="000000"/>
                <w:sz w:val="22"/>
                <w:szCs w:val="22"/>
                <w:lang w:eastAsia="en-GB"/>
              </w:rPr>
              <w:t>Knowledge of Cisco Voice Solutions</w:t>
            </w:r>
          </w:p>
          <w:p w:rsidR="00B102BA" w:rsidRDefault="00B102BA" w:rsidP="00B102BA">
            <w:pPr>
              <w:pStyle w:val="Bullet"/>
              <w:numPr>
                <w:ilvl w:val="0"/>
                <w:numId w:val="20"/>
              </w:numPr>
              <w:rPr>
                <w:rFonts w:ascii="Calibri" w:hAnsi="Calibri"/>
                <w:color w:val="000000"/>
                <w:sz w:val="22"/>
                <w:szCs w:val="22"/>
                <w:lang w:eastAsia="en-GB"/>
              </w:rPr>
            </w:pPr>
            <w:r>
              <w:rPr>
                <w:rFonts w:ascii="Calibri" w:hAnsi="Calibri"/>
                <w:color w:val="000000"/>
                <w:sz w:val="22"/>
                <w:szCs w:val="22"/>
                <w:lang w:eastAsia="en-GB"/>
              </w:rPr>
              <w:t>Knowledge of Linux/AIX</w:t>
            </w:r>
          </w:p>
          <w:p w:rsidR="00B102BA" w:rsidRPr="00E4641F" w:rsidRDefault="00B102BA" w:rsidP="00B102BA">
            <w:pPr>
              <w:pStyle w:val="Bullet"/>
              <w:numPr>
                <w:ilvl w:val="0"/>
                <w:numId w:val="20"/>
              </w:numPr>
              <w:rPr>
                <w:rFonts w:ascii="Calibri" w:hAnsi="Calibri"/>
                <w:color w:val="000000"/>
                <w:sz w:val="22"/>
                <w:szCs w:val="22"/>
                <w:lang w:eastAsia="en-GB"/>
              </w:rPr>
            </w:pPr>
            <w:r>
              <w:rPr>
                <w:rFonts w:ascii="Calibri" w:hAnsi="Calibri"/>
                <w:color w:val="000000"/>
                <w:sz w:val="22"/>
                <w:szCs w:val="22"/>
                <w:lang w:eastAsia="en-GB"/>
              </w:rPr>
              <w:t>Knowledge of HP Data Protector/Tivoli Storage Manager</w:t>
            </w:r>
          </w:p>
          <w:p w:rsidR="009243ED" w:rsidRPr="00892066" w:rsidRDefault="009243ED" w:rsidP="00B102BA">
            <w:pPr>
              <w:pStyle w:val="BodyText"/>
              <w:spacing w:before="80"/>
              <w:ind w:left="720"/>
              <w:rPr>
                <w:rFonts w:ascii="Calibri" w:hAnsi="Calibri" w:cs="Arial"/>
                <w:sz w:val="22"/>
                <w:szCs w:val="22"/>
              </w:rPr>
            </w:pPr>
          </w:p>
        </w:tc>
      </w:tr>
    </w:tbl>
    <w:p w:rsidR="00AD2105" w:rsidRPr="00AC61E4" w:rsidRDefault="00AD2105" w:rsidP="00AD2105">
      <w:pPr>
        <w:rPr>
          <w:rFonts w:ascii="Verdana" w:hAnsi="Verdana"/>
          <w:sz w:val="16"/>
          <w:szCs w:val="16"/>
        </w:rPr>
      </w:pPr>
    </w:p>
    <w:p w:rsidR="00FA2E44" w:rsidRPr="00D523ED" w:rsidRDefault="00FA2E44" w:rsidP="00FA2E44">
      <w:pPr>
        <w:pStyle w:val="NoSpacing"/>
        <w:jc w:val="center"/>
        <w:rPr>
          <w:rFonts w:ascii="Arial" w:hAnsi="Arial" w:cs="Arial"/>
          <w:b/>
          <w:sz w:val="18"/>
          <w:szCs w:val="18"/>
        </w:rPr>
      </w:pPr>
      <w:r w:rsidRPr="00D523ED">
        <w:rPr>
          <w:rFonts w:ascii="Arial" w:hAnsi="Arial" w:cs="Arial"/>
          <w:noProof/>
          <w:color w:val="336699"/>
          <w:sz w:val="18"/>
          <w:szCs w:val="18"/>
          <w:lang w:val="en-ZA" w:eastAsia="en-ZA"/>
        </w:rPr>
        <w:drawing>
          <wp:inline distT="0" distB="0" distL="0" distR="0" wp14:anchorId="3873BD54" wp14:editId="4B331CF3">
            <wp:extent cx="285750" cy="285750"/>
            <wp:effectExtent l="0" t="0" r="0" b="0"/>
            <wp:docPr id="11" name="Picture 11" descr="https://gallery.mailchimp.com/c5d8d69a7a92ea53690c65158/images/b5f1fb85-6e5f-4f2f-aea3-03b9952bc6ad.pn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allery.mailchimp.com/c5d8d69a7a92ea53690c65158/images/b5f1fb85-6e5f-4f2f-aea3-03b9952bc6ad.p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523ED">
        <w:rPr>
          <w:rFonts w:ascii="Arial" w:hAnsi="Arial" w:cs="Arial"/>
          <w:noProof/>
          <w:color w:val="336699"/>
          <w:sz w:val="18"/>
          <w:szCs w:val="18"/>
          <w:lang w:val="en-ZA" w:eastAsia="en-ZA"/>
        </w:rPr>
        <w:drawing>
          <wp:inline distT="0" distB="0" distL="0" distR="0" wp14:anchorId="02EA8387" wp14:editId="79C47F12">
            <wp:extent cx="285750" cy="276225"/>
            <wp:effectExtent l="0" t="0" r="0" b="9525"/>
            <wp:docPr id="10" name="Picture 10" descr="https://gallery.mailchimp.com/c5d8d69a7a92ea53690c65158/images/480cf964-dd74-4a52-b25e-942322bb0bf8.png">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allery.mailchimp.com/c5d8d69a7a92ea53690c65158/images/480cf964-dd74-4a52-b25e-942322bb0bf8.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r w:rsidRPr="00D523ED">
        <w:rPr>
          <w:rFonts w:ascii="Arial" w:hAnsi="Arial" w:cs="Arial"/>
          <w:noProof/>
          <w:color w:val="336699"/>
          <w:sz w:val="18"/>
          <w:szCs w:val="18"/>
          <w:lang w:val="en-ZA" w:eastAsia="en-ZA"/>
        </w:rPr>
        <w:drawing>
          <wp:inline distT="0" distB="0" distL="0" distR="0" wp14:anchorId="024BDC1E" wp14:editId="334817C8">
            <wp:extent cx="285750" cy="276225"/>
            <wp:effectExtent l="0" t="0" r="0" b="9525"/>
            <wp:docPr id="9" name="Picture 9" descr="https://gallery.mailchimp.com/c5d8d69a7a92ea53690c65158/images/998ad3f4-afa6-4e2e-b7ec-6535695e7764.png">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allery.mailchimp.com/c5d8d69a7a92ea53690c65158/images/998ad3f4-afa6-4e2e-b7ec-6535695e7764.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p w:rsidR="00FA2E44" w:rsidRPr="00D523ED" w:rsidRDefault="00FA2E44" w:rsidP="00FA2E44">
      <w:pPr>
        <w:pStyle w:val="NoSpacing"/>
        <w:rPr>
          <w:rFonts w:ascii="Arial" w:hAnsi="Arial" w:cs="Arial"/>
          <w:b/>
          <w:sz w:val="18"/>
          <w:szCs w:val="18"/>
        </w:rPr>
      </w:pPr>
    </w:p>
    <w:p w:rsidR="00FA2E44" w:rsidRPr="00D523ED" w:rsidRDefault="00FA2E44" w:rsidP="00FA2E44">
      <w:pPr>
        <w:pStyle w:val="NoSpacing"/>
        <w:rPr>
          <w:rFonts w:ascii="Arial" w:hAnsi="Arial" w:cs="Arial"/>
          <w:b/>
          <w:sz w:val="18"/>
          <w:szCs w:val="18"/>
        </w:rPr>
      </w:pPr>
    </w:p>
    <w:p w:rsidR="00FA2E44" w:rsidRPr="00D523ED" w:rsidRDefault="00FA2E44" w:rsidP="00FA2E44">
      <w:pPr>
        <w:pStyle w:val="NoSpacing"/>
        <w:rPr>
          <w:rFonts w:ascii="Arial" w:hAnsi="Arial" w:cs="Arial"/>
          <w:b/>
          <w:sz w:val="18"/>
          <w:szCs w:val="18"/>
        </w:rPr>
      </w:pPr>
    </w:p>
    <w:p w:rsidR="00AD2105" w:rsidRPr="00D523ED" w:rsidRDefault="00AD2105" w:rsidP="00DB5237">
      <w:pPr>
        <w:rPr>
          <w:rFonts w:asciiTheme="minorHAnsi" w:hAnsiTheme="minorHAnsi" w:cstheme="minorHAnsi"/>
          <w:sz w:val="18"/>
          <w:szCs w:val="18"/>
        </w:rPr>
      </w:pPr>
    </w:p>
    <w:sectPr w:rsidR="00AD2105" w:rsidRPr="00D523ED" w:rsidSect="00B23ED9">
      <w:headerReference w:type="default" r:id="rId18"/>
      <w:type w:val="continuous"/>
      <w:pgSz w:w="11906" w:h="16838" w:code="9"/>
      <w:pgMar w:top="1871" w:right="1134" w:bottom="737" w:left="1134" w:header="227"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C9B" w:rsidRDefault="009D5C9B">
      <w:r>
        <w:separator/>
      </w:r>
    </w:p>
  </w:endnote>
  <w:endnote w:type="continuationSeparator" w:id="0">
    <w:p w:rsidR="009D5C9B" w:rsidRDefault="009D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8FF" w:rsidRPr="00FA2E44" w:rsidRDefault="00FA2E44" w:rsidP="00CA53EF">
    <w:pPr>
      <w:pStyle w:val="Footer"/>
      <w:jc w:val="center"/>
    </w:pPr>
    <w:r>
      <w:rPr>
        <w:rFonts w:cs="Arial"/>
        <w:noProof/>
        <w:color w:val="0000FF"/>
        <w:sz w:val="27"/>
        <w:szCs w:val="27"/>
        <w:lang w:val="en-ZA" w:eastAsia="en-ZA"/>
      </w:rPr>
      <w:drawing>
        <wp:inline distT="0" distB="0" distL="0" distR="0" wp14:anchorId="2B3FE7A5" wp14:editId="4DA68214">
          <wp:extent cx="5208270" cy="901587"/>
          <wp:effectExtent l="0" t="0" r="0" b="0"/>
          <wp:docPr id="8" name="Picture 8" descr="Image result for logicali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logicali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80882" cy="93146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C9B" w:rsidRDefault="009D5C9B">
      <w:r>
        <w:separator/>
      </w:r>
    </w:p>
  </w:footnote>
  <w:footnote w:type="continuationSeparator" w:id="0">
    <w:p w:rsidR="009D5C9B" w:rsidRDefault="009D5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E0E" w:rsidRPr="009C6EF2" w:rsidRDefault="000906CB" w:rsidP="009C6EF2">
    <w:pPr>
      <w:pStyle w:val="Header"/>
    </w:pPr>
    <w:r>
      <w:rPr>
        <w:noProof/>
        <w:lang w:val="en-ZA" w:eastAsia="en-ZA"/>
      </w:rPr>
      <mc:AlternateContent>
        <mc:Choice Requires="wps">
          <w:drawing>
            <wp:anchor distT="0" distB="0" distL="114300" distR="114300" simplePos="0" relativeHeight="251663360" behindDoc="0" locked="0" layoutInCell="1" allowOverlap="1" wp14:anchorId="4801F3CF" wp14:editId="0DF31D6D">
              <wp:simplePos x="0" y="0"/>
              <wp:positionH relativeFrom="column">
                <wp:posOffset>3185160</wp:posOffset>
              </wp:positionH>
              <wp:positionV relativeFrom="paragraph">
                <wp:posOffset>421005</wp:posOffset>
              </wp:positionV>
              <wp:extent cx="2522220" cy="180975"/>
              <wp:effectExtent l="0" t="0" r="0" b="9525"/>
              <wp:wrapNone/>
              <wp:docPr id="6" name="Rectangle 6"/>
              <wp:cNvGraphicFramePr/>
              <a:graphic xmlns:a="http://schemas.openxmlformats.org/drawingml/2006/main">
                <a:graphicData uri="http://schemas.microsoft.com/office/word/2010/wordprocessingShape">
                  <wps:wsp>
                    <wps:cNvSpPr/>
                    <wps:spPr>
                      <a:xfrm>
                        <a:off x="0" y="0"/>
                        <a:ext cx="2522220"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B48FF" id="Rectangle 6" o:spid="_x0000_s1026" style="position:absolute;margin-left:250.8pt;margin-top:33.15pt;width:198.6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" fillcolor="white [3212]" stroked="f" strokeweight="2pt"/>
          </w:pict>
        </mc:Fallback>
      </mc:AlternateContent>
    </w:r>
    <w:r>
      <w:rPr>
        <w:noProof/>
        <w:lang w:val="en-ZA" w:eastAsia="en-ZA"/>
      </w:rPr>
      <w:drawing>
        <wp:inline distT="0" distB="0" distL="0" distR="0" wp14:anchorId="799E0897" wp14:editId="3EBC7700">
          <wp:extent cx="5677692" cy="685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D1.PNG"/>
                  <pic:cNvPicPr/>
                </pic:nvPicPr>
                <pic:blipFill>
                  <a:blip r:embed="rId1">
                    <a:extLst>
                      <a:ext uri="{28A0092B-C50C-407E-A947-70E740481C1C}">
                        <a14:useLocalDpi xmlns:a14="http://schemas.microsoft.com/office/drawing/2010/main" val="0"/>
                      </a:ext>
                    </a:extLst>
                  </a:blip>
                  <a:stretch>
                    <a:fillRect/>
                  </a:stretch>
                </pic:blipFill>
                <pic:spPr>
                  <a:xfrm>
                    <a:off x="0" y="0"/>
                    <a:ext cx="5677692" cy="68589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AA3" w:rsidRDefault="00C70E0E">
    <w:pPr>
      <w:pStyle w:val="Header"/>
      <w:rPr>
        <w:rFonts w:ascii="Verdana" w:hAnsi="Verdana"/>
        <w:i/>
        <w:iCs/>
        <w:color w:val="FFFFFF"/>
        <w:sz w:val="22"/>
      </w:rPr>
    </w:pPr>
    <w:r>
      <w:rPr>
        <w:rFonts w:ascii="Verdana" w:hAnsi="Verdana"/>
        <w:i/>
        <w:iCs/>
        <w:color w:val="FFFFFF"/>
        <w:sz w:val="22"/>
      </w:rPr>
      <w:t>…</w:t>
    </w:r>
  </w:p>
  <w:p w:rsidR="00016A64" w:rsidRDefault="000906CB" w:rsidP="00016A64">
    <w:pPr>
      <w:pStyle w:val="Header"/>
      <w:tabs>
        <w:tab w:val="left" w:pos="1418"/>
      </w:tabs>
      <w:jc w:val="both"/>
      <w:rPr>
        <w:rFonts w:ascii="Verdana" w:hAnsi="Verdana"/>
        <w:i/>
        <w:iCs/>
        <w:color w:val="040205"/>
        <w:sz w:val="22"/>
      </w:rPr>
    </w:pPr>
    <w:r>
      <w:rPr>
        <w:noProof/>
        <w:lang w:val="en-ZA" w:eastAsia="en-ZA"/>
      </w:rPr>
      <mc:AlternateContent>
        <mc:Choice Requires="wps">
          <w:drawing>
            <wp:anchor distT="0" distB="0" distL="114300" distR="114300" simplePos="0" relativeHeight="251665408" behindDoc="0" locked="0" layoutInCell="1" allowOverlap="1" wp14:anchorId="20A6A49A" wp14:editId="34057DD0">
              <wp:simplePos x="0" y="0"/>
              <wp:positionH relativeFrom="column">
                <wp:posOffset>3181350</wp:posOffset>
              </wp:positionH>
              <wp:positionV relativeFrom="paragraph">
                <wp:posOffset>412750</wp:posOffset>
              </wp:positionV>
              <wp:extent cx="2522220" cy="180975"/>
              <wp:effectExtent l="0" t="0" r="0" b="9525"/>
              <wp:wrapNone/>
              <wp:docPr id="4" name="Rectangle 4"/>
              <wp:cNvGraphicFramePr/>
              <a:graphic xmlns:a="http://schemas.openxmlformats.org/drawingml/2006/main">
                <a:graphicData uri="http://schemas.microsoft.com/office/word/2010/wordprocessingShape">
                  <wps:wsp>
                    <wps:cNvSpPr/>
                    <wps:spPr>
                      <a:xfrm>
                        <a:off x="0" y="0"/>
                        <a:ext cx="2522220"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E4A9F" id="Rectangle 4" o:spid="_x0000_s1026" style="position:absolute;margin-left:250.5pt;margin-top:32.5pt;width:198.6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" fillcolor="white [3212]" stroked="f" strokeweight="2pt"/>
          </w:pict>
        </mc:Fallback>
      </mc:AlternateContent>
    </w:r>
    <w:r>
      <w:rPr>
        <w:noProof/>
        <w:lang w:val="en-ZA" w:eastAsia="en-ZA"/>
      </w:rPr>
      <w:drawing>
        <wp:inline distT="0" distB="0" distL="0" distR="0" wp14:anchorId="59CCE5F6" wp14:editId="249EFCE3">
          <wp:extent cx="5677692"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D1.PNG"/>
                  <pic:cNvPicPr/>
                </pic:nvPicPr>
                <pic:blipFill>
                  <a:blip r:embed="rId1">
                    <a:extLst>
                      <a:ext uri="{28A0092B-C50C-407E-A947-70E740481C1C}">
                        <a14:useLocalDpi xmlns:a14="http://schemas.microsoft.com/office/drawing/2010/main" val="0"/>
                      </a:ext>
                    </a:extLst>
                  </a:blip>
                  <a:stretch>
                    <a:fillRect/>
                  </a:stretch>
                </pic:blipFill>
                <pic:spPr>
                  <a:xfrm>
                    <a:off x="0" y="0"/>
                    <a:ext cx="5677692" cy="6858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4172"/>
    <w:multiLevelType w:val="hybridMultilevel"/>
    <w:tmpl w:val="0E320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64C83"/>
    <w:multiLevelType w:val="hybridMultilevel"/>
    <w:tmpl w:val="C3226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D2F21"/>
    <w:multiLevelType w:val="hybridMultilevel"/>
    <w:tmpl w:val="A80AF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B1B0F"/>
    <w:multiLevelType w:val="hybridMultilevel"/>
    <w:tmpl w:val="8288F928"/>
    <w:lvl w:ilvl="0" w:tplc="14A68A3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2157C9"/>
    <w:multiLevelType w:val="hybridMultilevel"/>
    <w:tmpl w:val="F95025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3934D1"/>
    <w:multiLevelType w:val="hybridMultilevel"/>
    <w:tmpl w:val="F6A6EB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94E41C7"/>
    <w:multiLevelType w:val="hybridMultilevel"/>
    <w:tmpl w:val="70FAA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41E2E"/>
    <w:multiLevelType w:val="hybridMultilevel"/>
    <w:tmpl w:val="103C34F4"/>
    <w:lvl w:ilvl="0" w:tplc="14A68A3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216DF2"/>
    <w:multiLevelType w:val="hybridMultilevel"/>
    <w:tmpl w:val="F6605A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F8C3868"/>
    <w:multiLevelType w:val="hybridMultilevel"/>
    <w:tmpl w:val="35FEDF60"/>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0" w15:restartNumberingAfterBreak="0">
    <w:nsid w:val="308639D8"/>
    <w:multiLevelType w:val="multilevel"/>
    <w:tmpl w:val="B192B8E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168"/>
        </w:tabs>
        <w:ind w:left="3168" w:hanging="1008"/>
      </w:pPr>
      <w:rPr>
        <w:rFonts w:hint="default"/>
      </w:rPr>
    </w:lvl>
    <w:lvl w:ilvl="4">
      <w:start w:val="1"/>
      <w:numFmt w:val="decimal"/>
      <w:lvlText w:val="%1.%2.%3.%4.%5."/>
      <w:lvlJc w:val="left"/>
      <w:pPr>
        <w:tabs>
          <w:tab w:val="num" w:pos="396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61F6E91"/>
    <w:multiLevelType w:val="hybridMultilevel"/>
    <w:tmpl w:val="06A0843C"/>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2" w15:restartNumberingAfterBreak="0">
    <w:nsid w:val="3924682A"/>
    <w:multiLevelType w:val="singleLevel"/>
    <w:tmpl w:val="EC18030C"/>
    <w:lvl w:ilvl="0">
      <w:start w:val="1"/>
      <w:numFmt w:val="bullet"/>
      <w:pStyle w:val="DoubleDash"/>
      <w:lvlText w:val=""/>
      <w:lvlJc w:val="left"/>
      <w:pPr>
        <w:tabs>
          <w:tab w:val="num" w:pos="1191"/>
        </w:tabs>
        <w:ind w:left="1191" w:hanging="397"/>
      </w:pPr>
      <w:rPr>
        <w:rFonts w:ascii="Symbol" w:hAnsi="Symbol" w:hint="default"/>
        <w:sz w:val="20"/>
      </w:rPr>
    </w:lvl>
  </w:abstractNum>
  <w:abstractNum w:abstractNumId="13" w15:restartNumberingAfterBreak="0">
    <w:nsid w:val="3D9C584E"/>
    <w:multiLevelType w:val="hybridMultilevel"/>
    <w:tmpl w:val="2A74060A"/>
    <w:lvl w:ilvl="0" w:tplc="4C9A35B6">
      <w:start w:val="1"/>
      <w:numFmt w:val="decimal"/>
      <w:lvlText w:val="(%1)"/>
      <w:lvlJc w:val="left"/>
      <w:pPr>
        <w:tabs>
          <w:tab w:val="num" w:pos="765"/>
        </w:tabs>
        <w:ind w:left="765" w:hanging="4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5367D9A"/>
    <w:multiLevelType w:val="hybridMultilevel"/>
    <w:tmpl w:val="BDC6EF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393638"/>
    <w:multiLevelType w:val="hybridMultilevel"/>
    <w:tmpl w:val="9EF20F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DA1465"/>
    <w:multiLevelType w:val="hybridMultilevel"/>
    <w:tmpl w:val="51A21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273F97"/>
    <w:multiLevelType w:val="hybridMultilevel"/>
    <w:tmpl w:val="7BF04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9676FF"/>
    <w:multiLevelType w:val="hybridMultilevel"/>
    <w:tmpl w:val="D292E9EE"/>
    <w:lvl w:ilvl="0" w:tplc="14A68A3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313702"/>
    <w:multiLevelType w:val="hybridMultilevel"/>
    <w:tmpl w:val="2FB23B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2D72DB"/>
    <w:multiLevelType w:val="singleLevel"/>
    <w:tmpl w:val="A1722F76"/>
    <w:lvl w:ilvl="0">
      <w:start w:val="1"/>
      <w:numFmt w:val="bullet"/>
      <w:pStyle w:val="Bullet"/>
      <w:lvlText w:val=""/>
      <w:lvlJc w:val="left"/>
      <w:pPr>
        <w:tabs>
          <w:tab w:val="num" w:pos="397"/>
        </w:tabs>
        <w:ind w:left="397" w:hanging="397"/>
      </w:pPr>
      <w:rPr>
        <w:rFonts w:ascii="Symbol" w:hAnsi="Symbol" w:hint="default"/>
        <w:sz w:val="16"/>
      </w:rPr>
    </w:lvl>
  </w:abstractNum>
  <w:abstractNum w:abstractNumId="21" w15:restartNumberingAfterBreak="0">
    <w:nsid w:val="6D5826FC"/>
    <w:multiLevelType w:val="hybridMultilevel"/>
    <w:tmpl w:val="BB6E20D6"/>
    <w:lvl w:ilvl="0" w:tplc="14A68A3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D8E1D35"/>
    <w:multiLevelType w:val="hybridMultilevel"/>
    <w:tmpl w:val="4E50E7A2"/>
    <w:lvl w:ilvl="0" w:tplc="14A68A3C">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3744D9"/>
    <w:multiLevelType w:val="hybridMultilevel"/>
    <w:tmpl w:val="D58E2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9E4C3D"/>
    <w:multiLevelType w:val="hybridMultilevel"/>
    <w:tmpl w:val="FABEF48E"/>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5" w15:restartNumberingAfterBreak="0">
    <w:nsid w:val="7E1F5188"/>
    <w:multiLevelType w:val="hybridMultilevel"/>
    <w:tmpl w:val="0D94322A"/>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10"/>
  </w:num>
  <w:num w:numId="2">
    <w:abstractNumId w:val="7"/>
  </w:num>
  <w:num w:numId="3">
    <w:abstractNumId w:val="22"/>
  </w:num>
  <w:num w:numId="4">
    <w:abstractNumId w:val="18"/>
  </w:num>
  <w:num w:numId="5">
    <w:abstractNumId w:val="21"/>
  </w:num>
  <w:num w:numId="6">
    <w:abstractNumId w:val="3"/>
  </w:num>
  <w:num w:numId="7">
    <w:abstractNumId w:val="20"/>
  </w:num>
  <w:num w:numId="8">
    <w:abstractNumId w:val="12"/>
  </w:num>
  <w:num w:numId="9">
    <w:abstractNumId w:val="23"/>
  </w:num>
  <w:num w:numId="10">
    <w:abstractNumId w:val="16"/>
  </w:num>
  <w:num w:numId="11">
    <w:abstractNumId w:val="13"/>
  </w:num>
  <w:num w:numId="12">
    <w:abstractNumId w:val="19"/>
  </w:num>
  <w:num w:numId="13">
    <w:abstractNumId w:val="11"/>
  </w:num>
  <w:num w:numId="14">
    <w:abstractNumId w:val="9"/>
  </w:num>
  <w:num w:numId="15">
    <w:abstractNumId w:val="25"/>
  </w:num>
  <w:num w:numId="16">
    <w:abstractNumId w:val="24"/>
  </w:num>
  <w:num w:numId="17">
    <w:abstractNumId w:val="14"/>
  </w:num>
  <w:num w:numId="18">
    <w:abstractNumId w:val="0"/>
  </w:num>
  <w:num w:numId="19">
    <w:abstractNumId w:val="15"/>
  </w:num>
  <w:num w:numId="20">
    <w:abstractNumId w:val="1"/>
  </w:num>
  <w:num w:numId="21">
    <w:abstractNumId w:val="8"/>
  </w:num>
  <w:num w:numId="22">
    <w:abstractNumId w:val="5"/>
  </w:num>
  <w:num w:numId="23">
    <w:abstractNumId w:val="4"/>
  </w:num>
  <w:num w:numId="24">
    <w:abstractNumId w:val="2"/>
  </w:num>
  <w:num w:numId="25">
    <w:abstractNumId w:val="17"/>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61A"/>
    <w:rsid w:val="00010A4F"/>
    <w:rsid w:val="00016A64"/>
    <w:rsid w:val="000906CB"/>
    <w:rsid w:val="000D2C1D"/>
    <w:rsid w:val="001458FF"/>
    <w:rsid w:val="00172553"/>
    <w:rsid w:val="00176A0B"/>
    <w:rsid w:val="001C02A3"/>
    <w:rsid w:val="001C2929"/>
    <w:rsid w:val="001F2DCA"/>
    <w:rsid w:val="002309CB"/>
    <w:rsid w:val="00234490"/>
    <w:rsid w:val="00281993"/>
    <w:rsid w:val="002845FF"/>
    <w:rsid w:val="002D4717"/>
    <w:rsid w:val="003033FF"/>
    <w:rsid w:val="00317AAC"/>
    <w:rsid w:val="0033461A"/>
    <w:rsid w:val="00353265"/>
    <w:rsid w:val="00354B27"/>
    <w:rsid w:val="00376F90"/>
    <w:rsid w:val="00390DF9"/>
    <w:rsid w:val="003F2A07"/>
    <w:rsid w:val="004133DD"/>
    <w:rsid w:val="00435357"/>
    <w:rsid w:val="00467E44"/>
    <w:rsid w:val="004868E3"/>
    <w:rsid w:val="00490C08"/>
    <w:rsid w:val="004976A7"/>
    <w:rsid w:val="004E672B"/>
    <w:rsid w:val="004F4D57"/>
    <w:rsid w:val="005135AF"/>
    <w:rsid w:val="00524F35"/>
    <w:rsid w:val="00533E87"/>
    <w:rsid w:val="005B6582"/>
    <w:rsid w:val="005D24FF"/>
    <w:rsid w:val="0060040A"/>
    <w:rsid w:val="006124BC"/>
    <w:rsid w:val="00624A4E"/>
    <w:rsid w:val="0063040B"/>
    <w:rsid w:val="006453EF"/>
    <w:rsid w:val="00674262"/>
    <w:rsid w:val="00686785"/>
    <w:rsid w:val="00686D0A"/>
    <w:rsid w:val="006876FA"/>
    <w:rsid w:val="006A6359"/>
    <w:rsid w:val="006B1B57"/>
    <w:rsid w:val="006E49A7"/>
    <w:rsid w:val="007175FB"/>
    <w:rsid w:val="007634F1"/>
    <w:rsid w:val="0076547F"/>
    <w:rsid w:val="007B0B82"/>
    <w:rsid w:val="007B0F28"/>
    <w:rsid w:val="00837271"/>
    <w:rsid w:val="0084565A"/>
    <w:rsid w:val="00847AA3"/>
    <w:rsid w:val="00862F14"/>
    <w:rsid w:val="00866721"/>
    <w:rsid w:val="0087413D"/>
    <w:rsid w:val="00887E4B"/>
    <w:rsid w:val="00892066"/>
    <w:rsid w:val="008A2F76"/>
    <w:rsid w:val="008A4E08"/>
    <w:rsid w:val="008B651C"/>
    <w:rsid w:val="008F3C8E"/>
    <w:rsid w:val="008F7723"/>
    <w:rsid w:val="009243ED"/>
    <w:rsid w:val="00967CE0"/>
    <w:rsid w:val="009C6EF2"/>
    <w:rsid w:val="009D5C9B"/>
    <w:rsid w:val="009D6D77"/>
    <w:rsid w:val="009E7D07"/>
    <w:rsid w:val="00A17A56"/>
    <w:rsid w:val="00A215C1"/>
    <w:rsid w:val="00A56636"/>
    <w:rsid w:val="00A57488"/>
    <w:rsid w:val="00A62072"/>
    <w:rsid w:val="00AA0CCF"/>
    <w:rsid w:val="00AB6235"/>
    <w:rsid w:val="00AC61E4"/>
    <w:rsid w:val="00AD2105"/>
    <w:rsid w:val="00AE2E5D"/>
    <w:rsid w:val="00B102BA"/>
    <w:rsid w:val="00B135A7"/>
    <w:rsid w:val="00B23ED9"/>
    <w:rsid w:val="00B6555D"/>
    <w:rsid w:val="00B71176"/>
    <w:rsid w:val="00BA39AE"/>
    <w:rsid w:val="00BA5684"/>
    <w:rsid w:val="00BE7417"/>
    <w:rsid w:val="00C019A4"/>
    <w:rsid w:val="00C078B4"/>
    <w:rsid w:val="00C14360"/>
    <w:rsid w:val="00C17154"/>
    <w:rsid w:val="00C313E5"/>
    <w:rsid w:val="00C40596"/>
    <w:rsid w:val="00C5337E"/>
    <w:rsid w:val="00C70E0E"/>
    <w:rsid w:val="00C84ACA"/>
    <w:rsid w:val="00C9578E"/>
    <w:rsid w:val="00CA1335"/>
    <w:rsid w:val="00CA53EF"/>
    <w:rsid w:val="00CC15B4"/>
    <w:rsid w:val="00D26B33"/>
    <w:rsid w:val="00D523ED"/>
    <w:rsid w:val="00D749AF"/>
    <w:rsid w:val="00DB5237"/>
    <w:rsid w:val="00DD375F"/>
    <w:rsid w:val="00E00399"/>
    <w:rsid w:val="00E11366"/>
    <w:rsid w:val="00E236A2"/>
    <w:rsid w:val="00E41203"/>
    <w:rsid w:val="00EA6239"/>
    <w:rsid w:val="00EF2132"/>
    <w:rsid w:val="00F06916"/>
    <w:rsid w:val="00F101F9"/>
    <w:rsid w:val="00F41DD0"/>
    <w:rsid w:val="00F54024"/>
    <w:rsid w:val="00F64A5C"/>
    <w:rsid w:val="00F65217"/>
    <w:rsid w:val="00F65F79"/>
    <w:rsid w:val="00F84E12"/>
    <w:rsid w:val="00F9709E"/>
    <w:rsid w:val="00FA2E44"/>
    <w:rsid w:val="00FA5077"/>
    <w:rsid w:val="00FC5AB0"/>
    <w:rsid w:val="00FD744B"/>
    <w:rsid w:val="00FE0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887931"/>
  <w15:docId w15:val="{ABD7B7A0-2E04-4696-A5E0-50D3C977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Arial" w:hAnsi="Arial"/>
      <w:sz w:val="22"/>
      <w:szCs w:val="24"/>
      <w:lang w:eastAsia="en-US"/>
    </w:rPr>
  </w:style>
  <w:style w:type="paragraph" w:styleId="Heading1">
    <w:name w:val="heading 1"/>
    <w:basedOn w:val="Normal"/>
    <w:next w:val="Normal"/>
    <w:qFormat/>
    <w:pPr>
      <w:keepNext/>
      <w:outlineLvl w:val="0"/>
    </w:pPr>
    <w:rPr>
      <w:rFonts w:ascii="Verdana" w:hAnsi="Verdana"/>
      <w:b/>
      <w:bCs/>
    </w:rPr>
  </w:style>
  <w:style w:type="paragraph" w:styleId="Heading4">
    <w:name w:val="heading 4"/>
    <w:basedOn w:val="Normal"/>
    <w:next w:val="Normal"/>
    <w:qFormat/>
    <w:rsid w:val="00D749AF"/>
    <w:pPr>
      <w:keepNext/>
      <w:spacing w:before="240" w:after="60"/>
      <w:outlineLvl w:val="3"/>
    </w:pPr>
    <w:rPr>
      <w:rFonts w:ascii="Times New Roman" w:hAnsi="Times New Roman"/>
      <w:b/>
      <w:bCs/>
      <w:sz w:val="28"/>
      <w:szCs w:val="28"/>
    </w:rPr>
  </w:style>
  <w:style w:type="paragraph" w:styleId="Heading6">
    <w:name w:val="heading 6"/>
    <w:basedOn w:val="Normal"/>
    <w:next w:val="Normal"/>
    <w:qFormat/>
    <w:rsid w:val="00D749AF"/>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rFonts w:ascii="Times New Roman" w:hAnsi="Times New Roman"/>
      <w:sz w:val="24"/>
    </w:rPr>
  </w:style>
  <w:style w:type="paragraph" w:styleId="Footer">
    <w:name w:val="footer"/>
    <w:aliases w:val="Reference number"/>
    <w:basedOn w:val="Normal"/>
    <w:pPr>
      <w:tabs>
        <w:tab w:val="center" w:pos="4153"/>
        <w:tab w:val="right" w:pos="8306"/>
      </w:tabs>
    </w:pPr>
  </w:style>
  <w:style w:type="paragraph" w:customStyle="1" w:styleId="Bullet">
    <w:name w:val="Bullet"/>
    <w:basedOn w:val="Normal"/>
    <w:rsid w:val="00F64A5C"/>
    <w:pPr>
      <w:numPr>
        <w:numId w:val="7"/>
      </w:numPr>
    </w:pPr>
    <w:rPr>
      <w:rFonts w:ascii="Times New Roman" w:hAnsi="Times New Roman"/>
      <w:sz w:val="20"/>
      <w:szCs w:val="20"/>
    </w:rPr>
  </w:style>
  <w:style w:type="paragraph" w:customStyle="1" w:styleId="DoubleDash">
    <w:name w:val="Double Dash"/>
    <w:basedOn w:val="Normal"/>
    <w:rsid w:val="00F64A5C"/>
    <w:pPr>
      <w:numPr>
        <w:numId w:val="8"/>
      </w:numPr>
      <w:tabs>
        <w:tab w:val="left" w:pos="397"/>
      </w:tabs>
      <w:spacing w:line="260" w:lineRule="exact"/>
    </w:pPr>
    <w:rPr>
      <w:rFonts w:ascii="Times New Roman" w:hAnsi="Times New Roman"/>
      <w:sz w:val="24"/>
      <w:szCs w:val="20"/>
    </w:rPr>
  </w:style>
  <w:style w:type="paragraph" w:customStyle="1" w:styleId="NormalFollowingDividerPage">
    <w:name w:val="Normal Following Divider Page"/>
    <w:basedOn w:val="Normal"/>
    <w:next w:val="Normal"/>
    <w:rsid w:val="00D749AF"/>
    <w:pPr>
      <w:pageBreakBefore/>
      <w:tabs>
        <w:tab w:val="left" w:pos="403"/>
      </w:tabs>
    </w:pPr>
    <w:rPr>
      <w:rFonts w:ascii="Times New Roman" w:hAnsi="Times New Roman"/>
      <w:sz w:val="24"/>
      <w:szCs w:val="20"/>
    </w:rPr>
  </w:style>
  <w:style w:type="character" w:styleId="PageNumber">
    <w:name w:val="page number"/>
    <w:rsid w:val="00D749AF"/>
    <w:rPr>
      <w:rFonts w:ascii="Arial" w:hAnsi="Arial"/>
      <w:b/>
      <w:sz w:val="18"/>
    </w:rPr>
  </w:style>
  <w:style w:type="paragraph" w:styleId="BalloonText">
    <w:name w:val="Balloon Text"/>
    <w:basedOn w:val="Normal"/>
    <w:semiHidden/>
    <w:rsid w:val="00BA5684"/>
    <w:rPr>
      <w:rFonts w:ascii="Tahoma" w:hAnsi="Tahoma" w:cs="Tahoma"/>
      <w:sz w:val="16"/>
      <w:szCs w:val="16"/>
    </w:rPr>
  </w:style>
  <w:style w:type="paragraph" w:styleId="BodyText">
    <w:name w:val="Body Text"/>
    <w:basedOn w:val="Normal"/>
    <w:link w:val="BodyTextChar"/>
    <w:rsid w:val="009243ED"/>
    <w:pPr>
      <w:tabs>
        <w:tab w:val="left" w:pos="403"/>
      </w:tabs>
      <w:jc w:val="both"/>
    </w:pPr>
    <w:rPr>
      <w:rFonts w:ascii="Arial Narrow" w:hAnsi="Arial Narrow"/>
      <w:sz w:val="24"/>
      <w:szCs w:val="20"/>
    </w:rPr>
  </w:style>
  <w:style w:type="character" w:customStyle="1" w:styleId="BodyTextChar">
    <w:name w:val="Body Text Char"/>
    <w:basedOn w:val="DefaultParagraphFont"/>
    <w:link w:val="BodyText"/>
    <w:rsid w:val="009243ED"/>
    <w:rPr>
      <w:rFonts w:ascii="Arial Narrow" w:hAnsi="Arial Narrow"/>
      <w:sz w:val="24"/>
      <w:lang w:eastAsia="en-US"/>
    </w:rPr>
  </w:style>
  <w:style w:type="paragraph" w:styleId="NoSpacing">
    <w:name w:val="No Spacing"/>
    <w:uiPriority w:val="1"/>
    <w:qFormat/>
    <w:rsid w:val="00FA2E44"/>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837271"/>
    <w:pPr>
      <w:spacing w:before="100" w:beforeAutospacing="1" w:after="100" w:afterAutospacing="1"/>
    </w:pPr>
    <w:rPr>
      <w:rFonts w:ascii="Times New Roman" w:hAnsi="Times New Roman"/>
      <w:sz w:val="24"/>
      <w:lang w:eastAsia="en-GB"/>
    </w:rPr>
  </w:style>
  <w:style w:type="paragraph" w:styleId="ListParagraph">
    <w:name w:val="List Paragraph"/>
    <w:basedOn w:val="Normal"/>
    <w:uiPriority w:val="34"/>
    <w:qFormat/>
    <w:rsid w:val="00686785"/>
    <w:pPr>
      <w:spacing w:after="200" w:line="276" w:lineRule="auto"/>
      <w:ind w:left="720"/>
      <w:contextualSpacing/>
    </w:pPr>
    <w:rPr>
      <w:rFonts w:ascii="Verdana" w:eastAsiaTheme="minorHAnsi" w:hAnsi="Verdana"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twitter.com/LogicalisUK" TargetMode="External"/><Relationship Id="rId17" Type="http://schemas.openxmlformats.org/officeDocument/2006/relationships/image" Target="cid:image017.jpg@01D08D94.E169FC00"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15.jpg@01D08D94.E169FC00" TargetMode="External"/><Relationship Id="rId5" Type="http://schemas.openxmlformats.org/officeDocument/2006/relationships/footnotes" Target="footnotes.xml"/><Relationship Id="rId15" Type="http://schemas.openxmlformats.org/officeDocument/2006/relationships/hyperlink" Target="http://www.facebook.com/LogicalisUK"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company/2425150?trk=vsrp_companies_res_name&amp;trkInfo=VSRPsearchId:193533741431521523577,VSRPtargetId:2425150,VSRPcmpt:primary" TargetMode="External"/><Relationship Id="rId14" Type="http://schemas.openxmlformats.org/officeDocument/2006/relationships/image" Target="cid:image016.jpg@01D08D94.E169FC00"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google.co.uk/imgres?imgurl=http://www.logicalissmc.com/globalassets/netherlands/general/global-icons.jpg&amp;imgrefurl=http://www.logicalissmc.com/about-us/the-logicalis-group/&amp;h=168&amp;w=640&amp;tbnid=5-J_skCFX6OGdM:&amp;zoom=1&amp;docid=AfLY3difCNwIbM&amp;ei=8XRcVZHWN4Oy7Qasn4CwCw&amp;tbm=isch&amp;ved=0CEYQMygcMB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ogicalis Fonts 2011">
      <a:majorFont>
        <a:latin typeface="Times New Roman"/>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We are currently looking to recruit      to work for Logical UK Limited, based in Slough</vt:lpstr>
    </vt:vector>
  </TitlesOfParts>
  <Company>Logical (UK) Ltd</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are currently looking to recruit      to work for Logical UK Limited, based in Slough</dc:title>
  <dc:subject/>
  <dc:creator>joanna.woolfenden</dc:creator>
  <cp:keywords/>
  <dc:description/>
  <cp:lastModifiedBy>Debbie Cordeiro</cp:lastModifiedBy>
  <cp:revision>9</cp:revision>
  <cp:lastPrinted>2016-07-07T11:49:00Z</cp:lastPrinted>
  <dcterms:created xsi:type="dcterms:W3CDTF">2016-09-12T10:34:00Z</dcterms:created>
  <dcterms:modified xsi:type="dcterms:W3CDTF">2017-03-15T13:04:00Z</dcterms:modified>
</cp:coreProperties>
</file>