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Kafka Consumer — Detailed Notes</w:t>
      </w:r>
    </w:p>
    <w:p>
      <w:pPr>
        <w:jc w:val="center"/>
      </w:pPr>
      <w:r>
        <w:rPr>
          <w:i/>
        </w:rPr>
        <w:t>Consumer Groups • Partitions • Polling • Offsets • Rebalancing • Lag • Spring Boot</w:t>
      </w:r>
    </w:p>
    <w:p>
      <w:pPr>
        <w:pStyle w:val="Heading1"/>
      </w:pPr>
      <w:r>
        <w:t>1. What is a Kafka Consumer?</w:t>
      </w:r>
    </w:p>
    <w:p>
      <w:r>
        <w:t>A Kafka Consumer is a client application that subscribes to Kafka topics, reads records from assigned topic partitions, deserializes the records, executes business logic, and tracks processing progress using offsets.</w:t>
        <w:br/>
        <w:br/>
        <w:t>Easy definition: Consumer = Reads and processes events from Kafka.</w:t>
      </w:r>
    </w:p>
    <w:p>
      <w:pPr>
        <w:pStyle w:val="Heading1"/>
      </w:pPr>
      <w:r>
        <w:t>2. Why Do We Need Kafka Consumers?</w:t>
      </w:r>
    </w:p>
    <w:p>
      <w:r>
        <w:t>Consumers allow downstream applications to react to events published by producers. For example, an Order Service can publish OrderCreated once, while Payment, Inventory and Notification services independently consume and process that event. This supports loose coupling and event-driven microservices.</w:t>
      </w:r>
    </w:p>
    <w:p>
      <w:pPr>
        <w:pStyle w:val="Heading1"/>
      </w:pPr>
      <w:r>
        <w:t>3. Main Responsibilities of a Consumer</w:t>
      </w:r>
    </w:p>
    <w:p>
      <w:r>
        <w:t>A consumer connects to Kafka, subscribes to topics, joins a consumer group, receives partition assignments, polls records, deserializes them, processes business logic, manages offsets and continues polling.</w:t>
      </w:r>
    </w:p>
    <w:p>
      <w:pPr>
        <w:jc w:val="center"/>
      </w:pPr>
      <w:r>
        <w:rPr>
          <w:rFonts w:ascii="Consolas" w:hAnsi="Consolas"/>
          <w:sz w:val="19"/>
        </w:rPr>
        <w:t>Producer --&gt; Kafka Broker --&gt; Topic / Partitions --&gt; Consumer</w:t>
        <w:br/>
        <w:t xml:space="preserve"> Sends         Stores                          Reads</w:t>
      </w:r>
    </w:p>
    <w:p>
      <w:pPr>
        <w:pStyle w:val="Heading1"/>
      </w:pPr>
      <w:r>
        <w:t>4. Consumer Connection and Bootstrap Servers</w:t>
      </w:r>
    </w:p>
    <w:p>
      <w:r>
        <w:t>The consumer starts with one or more bootstrap broker addresses. It connects to Kafka and obtains metadata about brokers, topics, partitions and partition leaders. The bootstrap broker is an initial discovery point, not the permanent destination for all consumer traffic.</w:t>
      </w:r>
    </w:p>
    <w:p>
      <w:pPr>
        <w:jc w:val="center"/>
      </w:pPr>
      <w:r>
        <w:rPr>
          <w:rFonts w:ascii="Consolas" w:hAnsi="Consolas"/>
          <w:sz w:val="19"/>
        </w:rPr>
        <w:t>Consumer --&gt; bootstrap.servers --&gt; Kafka Broker --&gt; Cluster Metadata</w:t>
      </w:r>
    </w:p>
    <w:p>
      <w:pPr>
        <w:pStyle w:val="Heading1"/>
      </w:pPr>
      <w:r>
        <w:t>5. Topic Subscription</w:t>
      </w:r>
    </w:p>
    <w:p>
      <w:r>
        <w:t>A consumer subscribes to one or more topics. For example, a Payment Service can subscribe to the orders topic.</w:t>
      </w:r>
    </w:p>
    <w:p>
      <w:pPr>
        <w:jc w:val="center"/>
      </w:pPr>
      <w:r>
        <w:rPr>
          <w:rFonts w:ascii="Consolas" w:hAnsi="Consolas"/>
          <w:sz w:val="19"/>
        </w:rPr>
        <w:t>consumer.subscribe(["orders"])</w:t>
      </w:r>
    </w:p>
    <w:p>
      <w:r>
        <w:t>With Spring Kafka, @KafkaListener is commonly used to declare the topic and consumer group.</w:t>
      </w:r>
    </w:p>
    <w:p>
      <w:pPr>
        <w:pStyle w:val="Heading1"/>
      </w:pPr>
      <w:r>
        <w:t>6. Consumer Groups</w:t>
      </w:r>
    </w:p>
    <w:p>
      <w:r>
        <w:t>A Consumer Group is a collection of consumers that cooperate to process partitions. Consumers in the same group share the partition workload.</w:t>
      </w:r>
    </w:p>
    <w:p>
      <w:pPr>
        <w:jc w:val="center"/>
      </w:pPr>
      <w:r>
        <w:rPr>
          <w:rFonts w:ascii="Consolas" w:hAnsi="Consolas"/>
          <w:sz w:val="19"/>
        </w:rPr>
        <w:t>orders Topic</w:t>
        <w:br/>
        <w:t>P0 ----------&gt; Consumer 1</w:t>
        <w:br/>
        <w:t>P1 ----------&gt; Consumer 2</w:t>
        <w:br/>
        <w:t>P2 ----------&gt; Consumer 3</w:t>
        <w:br/>
        <w:t xml:space="preserve">               payment-group</w:t>
      </w:r>
    </w:p>
    <w:p>
      <w:pPr>
        <w:pStyle w:val="ListBullet"/>
      </w:pPr>
      <w:r>
        <w:t>Same consumer group → consumers share partition processing.</w:t>
      </w:r>
    </w:p>
    <w:p>
      <w:pPr>
        <w:pStyle w:val="ListBullet"/>
      </w:pPr>
      <w:r>
        <w:t>Different consumer groups → each group can independently consume the topic.</w:t>
      </w:r>
    </w:p>
    <w:p>
      <w:pPr>
        <w:pStyle w:val="ListBullet"/>
      </w:pPr>
      <w:r>
        <w:t>A partition is assigned to at most one consumer within a consumer group at a time.</w:t>
      </w:r>
    </w:p>
    <w:p>
      <w:pPr>
        <w:pStyle w:val="Heading1"/>
      </w:pPr>
      <w:r>
        <w:t>7. Partitions and Consumer Parallelism</w:t>
      </w:r>
    </w:p>
    <w:p>
      <w:r>
        <w:t>The number of partitions limits active parallelism within one consumer group. If a topic has three partitions and the group has five consumers, only up to three consumers can actively own those partitions at one time; the remaining consumers are idle for that topic.</w:t>
      </w:r>
    </w:p>
    <w:p>
      <w:pPr>
        <w:jc w:val="center"/>
      </w:pPr>
      <w:r>
        <w:rPr>
          <w:rFonts w:ascii="Consolas" w:hAnsi="Consolas"/>
          <w:sz w:val="19"/>
        </w:rPr>
        <w:t>3 Partitions + 5 Consumers</w:t>
        <w:br/>
        <w:t>P0 -&gt; C1</w:t>
        <w:br/>
        <w:t>P1 -&gt; C2</w:t>
        <w:br/>
        <w:t>P2 -&gt; C3</w:t>
        <w:br/>
        <w:t>C4 -&gt; Idle</w:t>
        <w:br/>
        <w:t>C5 -&gt; Idle</w:t>
      </w:r>
    </w:p>
    <w:p>
      <w:r>
        <w:t>One consumer can also own multiple partitions when the number of partitions is greater than the number of consumers.</w:t>
      </w:r>
    </w:p>
    <w:p>
      <w:pPr>
        <w:pStyle w:val="Heading1"/>
      </w:pPr>
      <w:r>
        <w:t>8. Same Group vs Different Groups</w:t>
      </w:r>
    </w:p>
    <w:p>
      <w:r>
        <w:t>Multiple instances of the same service normally use the same group ID when they should share work. Different services that each need the event use different group IDs.</w:t>
      </w:r>
    </w:p>
    <w:p>
      <w:pPr>
        <w:jc w:val="center"/>
      </w:pPr>
      <w:r>
        <w:rPr>
          <w:rFonts w:ascii="Consolas" w:hAnsi="Consolas"/>
          <w:sz w:val="19"/>
        </w:rPr>
        <w:t xml:space="preserve">                 orders</w:t>
        <w:br/>
        <w:t xml:space="preserve">          /         |          \</w:t>
        <w:br/>
        <w:t xml:space="preserve"> payment-group inventory-group notification-group</w:t>
        <w:br/>
        <w:t xml:space="preserve">      |             |               |</w:t>
        <w:br/>
        <w:t xml:space="preserve">  Payment        Inventory      Notification</w:t>
      </w:r>
    </w:p>
    <w:p>
      <w:pPr>
        <w:pStyle w:val="Heading1"/>
      </w:pPr>
      <w:r>
        <w:t>9. Partition Assignment</w:t>
      </w:r>
    </w:p>
    <w:p>
      <w:r>
        <w:t>When consumers join a group, Kafka coordinates the assignment of topic partitions among active members. Assignments can change when group membership changes.</w:t>
      </w:r>
    </w:p>
    <w:p>
      <w:pPr>
        <w:jc w:val="center"/>
      </w:pPr>
      <w:r>
        <w:rPr>
          <w:rFonts w:ascii="Consolas" w:hAnsi="Consolas"/>
          <w:sz w:val="19"/>
        </w:rPr>
        <w:t>P0, P1 -&gt; Consumer 1</w:t>
        <w:br/>
        <w:t>P2, P3 -&gt; Consumer 2</w:t>
      </w:r>
    </w:p>
    <w:p>
      <w:pPr>
        <w:pStyle w:val="Heading1"/>
      </w:pPr>
      <w:r>
        <w:t>10. Polling Model</w:t>
      </w:r>
    </w:p>
    <w:p>
      <w:r>
        <w:t>Kafka consumers use a pull/poll model. The consumer repeatedly polls brokers for records from its assigned partitions. Spring Kafka manages this polling loop when using listener containers.</w:t>
      </w:r>
    </w:p>
    <w:p>
      <w:pPr>
        <w:jc w:val="center"/>
      </w:pPr>
      <w:r>
        <w:rPr>
          <w:rFonts w:ascii="Consolas" w:hAnsi="Consolas"/>
          <w:sz w:val="19"/>
        </w:rPr>
        <w:t>Consumer -- poll/fetch --&gt; Broker -- records --&gt; Consumer</w:t>
      </w:r>
    </w:p>
    <w:p>
      <w:pPr>
        <w:pStyle w:val="Heading1"/>
      </w:pPr>
      <w:r>
        <w:t>11. Deserialization</w:t>
      </w:r>
    </w:p>
    <w:p>
      <w:r>
        <w:t>Kafka records are transported as bytes. The consumer uses key and value deserializers to convert those bytes back into application data.</w:t>
      </w:r>
    </w:p>
    <w:p>
      <w:pPr>
        <w:jc w:val="center"/>
      </w:pPr>
      <w:r>
        <w:rPr>
          <w:rFonts w:ascii="Consolas" w:hAnsi="Consolas"/>
          <w:sz w:val="19"/>
        </w:rPr>
        <w:t>Kafka Bytes --&gt; Deserializer --&gt; Java Object --&gt; Business Logic</w:t>
      </w:r>
    </w:p>
    <w:p>
      <w:pPr>
        <w:pStyle w:val="ListBullet"/>
      </w:pPr>
      <w:r>
        <w:t>StringDeserializer</w:t>
      </w:r>
    </w:p>
    <w:p>
      <w:pPr>
        <w:pStyle w:val="ListBullet"/>
      </w:pPr>
      <w:r>
        <w:t>IntegerDeserializer</w:t>
      </w:r>
    </w:p>
    <w:p>
      <w:pPr>
        <w:pStyle w:val="ListBullet"/>
      </w:pPr>
      <w:r>
        <w:t>JSON deserialization</w:t>
      </w:r>
    </w:p>
    <w:p>
      <w:pPr>
        <w:pStyle w:val="ListBullet"/>
      </w:pPr>
      <w:r>
        <w:t>Avro deserialization</w:t>
      </w:r>
    </w:p>
    <w:p>
      <w:pPr>
        <w:pStyle w:val="ListBullet"/>
      </w:pPr>
      <w:r>
        <w:t>Protobuf deserialization</w:t>
      </w:r>
    </w:p>
    <w:p>
      <w:pPr>
        <w:pStyle w:val="Heading1"/>
      </w:pPr>
      <w:r>
        <w:t>12. Business Processing</w:t>
      </w:r>
    </w:p>
    <w:p>
      <w:r>
        <w:t>After deserialization, the consumer executes application logic such as processing payment, reserving inventory, updating a database, sending a notification or calling another service.</w:t>
      </w:r>
    </w:p>
    <w:p>
      <w:pPr>
        <w:jc w:val="center"/>
      </w:pPr>
      <w:r>
        <w:rPr>
          <w:rFonts w:ascii="Consolas" w:hAnsi="Consolas"/>
          <w:sz w:val="19"/>
        </w:rPr>
        <w:t>Order Event --&gt; Consumer --&gt; Validate --&gt; Business Logic --&gt; DB / API</w:t>
      </w:r>
    </w:p>
    <w:p>
      <w:pPr>
        <w:pStyle w:val="Heading1"/>
      </w:pPr>
      <w:r>
        <w:t>13. What is an Offset?</w:t>
      </w:r>
    </w:p>
    <w:p>
      <w:r>
        <w:t>An offset is the position of a record within a partition. Each partition has its own offset sequence; offsets are not global across a topic.</w:t>
      </w:r>
    </w:p>
    <w:p>
      <w:pPr>
        <w:jc w:val="center"/>
      </w:pPr>
      <w:r>
        <w:rPr>
          <w:rFonts w:ascii="Consolas" w:hAnsi="Consolas"/>
          <w:sz w:val="19"/>
        </w:rPr>
        <w:t>Partition 0</w:t>
        <w:br/>
        <w:t>Offset 0 -&gt; Order101</w:t>
        <w:br/>
        <w:t>Offset 1 -&gt; Order102</w:t>
        <w:br/>
        <w:t>Offset 2 -&gt; Order103</w:t>
        <w:br/>
        <w:t>Offset 3 -&gt; Order104</w:t>
      </w:r>
    </w:p>
    <w:p>
      <w:pPr>
        <w:pStyle w:val="Heading1"/>
      </w:pPr>
      <w:r>
        <w:t>14. Offset Commit</w:t>
      </w:r>
    </w:p>
    <w:p>
      <w:r>
        <w:t>A consumer group commits its processing progress so consumption can resume from the appropriate position after restart or reassignment. Kafka stores consumer-group offset information in the internal __consumer_offsets topic.</w:t>
      </w:r>
    </w:p>
    <w:p>
      <w:pPr>
        <w:jc w:val="center"/>
      </w:pPr>
      <w:r>
        <w:rPr>
          <w:rFonts w:ascii="Consolas" w:hAnsi="Consolas"/>
          <w:sz w:val="19"/>
        </w:rPr>
        <w:t>Poll --&gt; Process --&gt; Success --&gt; Commit Progress --&gt; Poll Again</w:t>
      </w:r>
    </w:p>
    <w:p>
      <w:pPr>
        <w:pStyle w:val="Heading1"/>
      </w:pPr>
      <w:r>
        <w:t>15. Auto Commit vs Controlled Commit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Approach</w:t>
            </w:r>
          </w:p>
        </w:tc>
        <w:tc>
          <w:tcPr>
            <w:tcW w:type="dxa" w:w="3408"/>
          </w:tcPr>
          <w:p>
            <w:r>
              <w:rPr>
                <w:b/>
              </w:rPr>
              <w:t>Meaning</w:t>
            </w:r>
          </w:p>
        </w:tc>
        <w:tc>
          <w:tcPr>
            <w:tcW w:type="dxa" w:w="3408"/>
          </w:tcPr>
          <w:p>
            <w:r>
              <w:rPr>
                <w:b/>
              </w:rPr>
              <w:t>Consideration</w:t>
            </w:r>
          </w:p>
        </w:tc>
      </w:tr>
      <w:tr>
        <w:tc>
          <w:tcPr>
            <w:tcW w:type="dxa" w:w="3408"/>
          </w:tcPr>
          <w:p>
            <w:r>
              <w:t>Auto Commit</w:t>
            </w:r>
          </w:p>
        </w:tc>
        <w:tc>
          <w:tcPr>
            <w:tcW w:type="dxa" w:w="3408"/>
          </w:tcPr>
          <w:p>
            <w:r>
              <w:t>Kafka client periodically commits progress when enabled.</w:t>
            </w:r>
          </w:p>
        </w:tc>
        <w:tc>
          <w:tcPr>
            <w:tcW w:type="dxa" w:w="3408"/>
          </w:tcPr>
          <w:p>
            <w:r>
              <w:t>Simple, but commit timing must be understood relative to business processing.</w:t>
            </w:r>
          </w:p>
        </w:tc>
      </w:tr>
      <w:tr>
        <w:tc>
          <w:tcPr>
            <w:tcW w:type="dxa" w:w="3408"/>
          </w:tcPr>
          <w:p>
            <w:r>
              <w:t>Controlled / Manual</w:t>
            </w:r>
          </w:p>
        </w:tc>
        <w:tc>
          <w:tcPr>
            <w:tcW w:type="dxa" w:w="3408"/>
          </w:tcPr>
          <w:p>
            <w:r>
              <w:t>Application/framework controls when processing is acknowledged or committed.</w:t>
            </w:r>
          </w:p>
        </w:tc>
        <w:tc>
          <w:tcPr>
            <w:tcW w:type="dxa" w:w="3408"/>
          </w:tcPr>
          <w:p>
            <w:r>
              <w:t>Useful when processing success must be coordinated more carefully.</w:t>
            </w:r>
          </w:p>
        </w:tc>
      </w:tr>
    </w:tbl>
    <w:p>
      <w:pPr>
        <w:pStyle w:val="Heading1"/>
      </w:pPr>
      <w:r>
        <w:t>16. Consumer Failure and Recovery</w:t>
      </w:r>
    </w:p>
    <w:p>
      <w:r>
        <w:t>If a consumer crashes or leaves the group, Kafka can reassign its partitions to other active consumers. Processing resumes according to the group's committed offsets and offset-reset rules.</w:t>
      </w:r>
    </w:p>
    <w:p>
      <w:pPr>
        <w:jc w:val="center"/>
      </w:pPr>
      <w:r>
        <w:rPr>
          <w:rFonts w:ascii="Consolas" w:hAnsi="Consolas"/>
          <w:sz w:val="19"/>
        </w:rPr>
        <w:t>Consumer 1 FAILS --&gt; Rebalance --&gt; Partition Reassigned --&gt; Consumer 2</w:t>
      </w:r>
    </w:p>
    <w:p>
      <w:pPr>
        <w:pStyle w:val="Heading1"/>
      </w:pPr>
      <w:r>
        <w:t>17. Consumer Rebalancing</w:t>
      </w:r>
    </w:p>
    <w:p>
      <w:r>
        <w:t>Rebalancing is the redistribution of partition assignments among consumers in a group. It can occur when consumers join or leave, fail, stop polling within required limits, or when relevant topic/assignment conditions change.</w:t>
      </w:r>
    </w:p>
    <w:p>
      <w:pPr>
        <w:pStyle w:val="ListBullet"/>
      </w:pPr>
      <w:r>
        <w:t>Supports scaling.</w:t>
      </w:r>
    </w:p>
    <w:p>
      <w:pPr>
        <w:pStyle w:val="ListBullet"/>
      </w:pPr>
      <w:r>
        <w:t>Supports failover.</w:t>
      </w:r>
    </w:p>
    <w:p>
      <w:pPr>
        <w:pStyle w:val="ListBullet"/>
      </w:pPr>
      <w:r>
        <w:t>Frequent rebalances can temporarily affect processing efficiency.</w:t>
      </w:r>
    </w:p>
    <w:p>
      <w:pPr>
        <w:pStyle w:val="Heading1"/>
      </w:pPr>
      <w:r>
        <w:t>18. Group Coordinator and Heartbeats</w:t>
      </w:r>
    </w:p>
    <w:p>
      <w:r>
        <w:t>A Kafka broker acts as group coordinator for a consumer group. Consumers participate in group management and heartbeats so Kafka can track active members and coordinate rebalances.</w:t>
      </w:r>
    </w:p>
    <w:p>
      <w:pPr>
        <w:jc w:val="center"/>
      </w:pPr>
      <w:r>
        <w:rPr>
          <w:rFonts w:ascii="Consolas" w:hAnsi="Consolas"/>
          <w:sz w:val="19"/>
        </w:rPr>
        <w:t>C1 --\</w:t>
        <w:br/>
        <w:t>C2 ----&gt; Group Coordinator --&gt; Group State / Assignment</w:t>
        <w:br/>
        <w:t>C3 --/</w:t>
      </w:r>
    </w:p>
    <w:p>
      <w:pPr>
        <w:pStyle w:val="Heading1"/>
      </w:pPr>
      <w:r>
        <w:t>19. auto.offset.reset</w:t>
      </w:r>
    </w:p>
    <w:p>
      <w:r>
        <w:t>auto.offset.reset controls where consumption starts when the group has no valid committed offset for a partition.</w:t>
      </w:r>
    </w:p>
    <w:tbl>
      <w:tblPr>
        <w:tblStyle w:val="TableGrid"/>
        <w:tblW w:type="auto" w:w="0"/>
        <w:tblLook w:firstColumn="1" w:firstRow="1" w:lastColumn="0" w:lastRow="0" w:noHBand="0" w:noVBand="1" w:val="04A0"/>
      </w:tblPr>
      <w:tblGrid>
        <w:gridCol w:w="5112"/>
        <w:gridCol w:w="5112"/>
      </w:tblGrid>
      <w:tr>
        <w:tc>
          <w:tcPr>
            <w:tcW w:type="dxa" w:w="5112"/>
          </w:tcPr>
          <w:p>
            <w:r>
              <w:rPr>
                <w:b/>
              </w:rPr>
              <w:t>Value</w:t>
            </w:r>
          </w:p>
        </w:tc>
        <w:tc>
          <w:tcPr>
            <w:tcW w:type="dxa" w:w="5112"/>
          </w:tcPr>
          <w:p>
            <w:r>
              <w:rPr>
                <w:b/>
              </w:rPr>
              <w:t>Behavior</w:t>
            </w:r>
          </w:p>
        </w:tc>
      </w:tr>
      <w:tr>
        <w:tc>
          <w:tcPr>
            <w:tcW w:type="dxa" w:w="5112"/>
          </w:tcPr>
          <w:p>
            <w:r>
              <w:t>earliest</w:t>
            </w:r>
          </w:p>
        </w:tc>
        <w:tc>
          <w:tcPr>
            <w:tcW w:type="dxa" w:w="5112"/>
          </w:tcPr>
          <w:p>
            <w:r>
              <w:t>Start from the earliest available record.</w:t>
            </w:r>
          </w:p>
        </w:tc>
      </w:tr>
      <w:tr>
        <w:tc>
          <w:tcPr>
            <w:tcW w:type="dxa" w:w="5112"/>
          </w:tcPr>
          <w:p>
            <w:r>
              <w:t>latest</w:t>
            </w:r>
          </w:p>
        </w:tc>
        <w:tc>
          <w:tcPr>
            <w:tcW w:type="dxa" w:w="5112"/>
          </w:tcPr>
          <w:p>
            <w:r>
              <w:t>Start at the end and consume newly arriving records.</w:t>
            </w:r>
          </w:p>
        </w:tc>
      </w:tr>
    </w:tbl>
    <w:p>
      <w:r>
        <w:t>It does not normally override an existing valid committed offset.</w:t>
      </w:r>
    </w:p>
    <w:p>
      <w:pPr>
        <w:pStyle w:val="Heading1"/>
      </w:pPr>
      <w:r>
        <w:t>20. Consumer Lag</w:t>
      </w:r>
    </w:p>
    <w:p>
      <w:r>
        <w:t>Consumer lag indicates how far a consumer group's processing position is behind the latest available records. Growing lag can indicate that consumers cannot keep up with incoming traffic.</w:t>
      </w:r>
    </w:p>
    <w:p>
      <w:pPr>
        <w:jc w:val="center"/>
      </w:pPr>
      <w:r>
        <w:rPr>
          <w:rFonts w:ascii="Consolas" w:hAnsi="Consolas"/>
          <w:sz w:val="19"/>
        </w:rPr>
        <w:t>Latest position   = 100</w:t>
        <w:br/>
        <w:t>Consumer progress = 70</w:t>
        <w:br/>
        <w:t>Approx. lag       = 30 records</w:t>
      </w:r>
    </w:p>
    <w:p>
      <w:pPr>
        <w:pStyle w:val="ListBullet"/>
      </w:pPr>
      <w:r>
        <w:t>High producer traffic</w:t>
      </w:r>
    </w:p>
    <w:p>
      <w:pPr>
        <w:pStyle w:val="ListBullet"/>
      </w:pPr>
      <w:r>
        <w:t>Slow database/API</w:t>
      </w:r>
    </w:p>
    <w:p>
      <w:pPr>
        <w:pStyle w:val="ListBullet"/>
      </w:pPr>
      <w:r>
        <w:t>Heavy processing</w:t>
      </w:r>
    </w:p>
    <w:p>
      <w:pPr>
        <w:pStyle w:val="ListBullet"/>
      </w:pPr>
      <w:r>
        <w:t>Too few consumers or partitions</w:t>
      </w:r>
    </w:p>
    <w:p>
      <w:pPr>
        <w:pStyle w:val="ListBullet"/>
      </w:pPr>
      <w:r>
        <w:t>Retries/errors</w:t>
      </w:r>
    </w:p>
    <w:p>
      <w:pPr>
        <w:pStyle w:val="ListBullet"/>
      </w:pPr>
      <w:r>
        <w:t>CPU or memory constraints</w:t>
      </w:r>
    </w:p>
    <w:p>
      <w:pPr>
        <w:pStyle w:val="Heading1"/>
      </w:pPr>
      <w:r>
        <w:t>21. Error Handling, Retries and DLT</w:t>
      </w:r>
    </w:p>
    <w:p>
      <w:r>
        <w:t>Consumers need a strategy for processing failures. Transient failures may be retried. Permanently failing records can be routed to a Dead Letter Topic (DLT) depending on application design.</w:t>
      </w:r>
    </w:p>
    <w:p>
      <w:pPr>
        <w:jc w:val="center"/>
      </w:pPr>
      <w:r>
        <w:rPr>
          <w:rFonts w:ascii="Consolas" w:hAnsi="Consolas"/>
          <w:sz w:val="19"/>
        </w:rPr>
        <w:t>orders --&gt; Consumer --&gt; Failure --&gt; Retry --&gt; Still Fails --&gt; orders.DLT</w:t>
      </w:r>
    </w:p>
    <w:p>
      <w:pPr>
        <w:pStyle w:val="Heading1"/>
      </w:pPr>
      <w:r>
        <w:t>22. Duplicate Processing and Idempotency</w:t>
      </w:r>
    </w:p>
    <w:p>
      <w:r>
        <w:t>Failures and offset-commit timing can result in a record being processed more than once under common delivery configurations. Business-critical consumers should often be idempotent, meaning repeated processing of the same event does not incorrectly repeat the business effect.</w:t>
      </w:r>
    </w:p>
    <w:p>
      <w:pPr>
        <w:jc w:val="center"/>
      </w:pPr>
      <w:r>
        <w:rPr>
          <w:rFonts w:ascii="Consolas" w:hAnsi="Consolas"/>
          <w:sz w:val="19"/>
        </w:rPr>
        <w:t>eventId PAY-101 --&gt; Already processed? --&gt; YES: Skip | NO: Process</w:t>
      </w:r>
    </w:p>
    <w:p>
      <w:pPr>
        <w:pStyle w:val="Heading1"/>
      </w:pPr>
      <w:r>
        <w:t>23. Important Consumer Properties</w:t>
      </w:r>
    </w:p>
    <w:tbl>
      <w:tblPr>
        <w:tblStyle w:val="TableGrid"/>
        <w:tblW w:type="auto" w:w="0"/>
        <w:tblLook w:firstColumn="1" w:firstRow="1" w:lastColumn="0" w:lastRow="0" w:noHBand="0" w:noVBand="1" w:val="04A0"/>
      </w:tblPr>
      <w:tblGrid>
        <w:gridCol w:w="5112"/>
        <w:gridCol w:w="5112"/>
      </w:tblGrid>
      <w:tr>
        <w:tc>
          <w:tcPr>
            <w:tcW w:type="dxa" w:w="5112"/>
          </w:tcPr>
          <w:p>
            <w:r>
              <w:rPr>
                <w:b/>
              </w:rPr>
              <w:t>Property</w:t>
            </w:r>
          </w:p>
        </w:tc>
        <w:tc>
          <w:tcPr>
            <w:tcW w:type="dxa" w:w="5112"/>
          </w:tcPr>
          <w:p>
            <w:r>
              <w:rPr>
                <w:b/>
              </w:rPr>
              <w:t>Purpose</w:t>
            </w:r>
          </w:p>
        </w:tc>
      </w:tr>
      <w:tr>
        <w:tc>
          <w:tcPr>
            <w:tcW w:type="dxa" w:w="5112"/>
          </w:tcPr>
          <w:p>
            <w:r>
              <w:t>bootstrap.servers</w:t>
            </w:r>
          </w:p>
        </w:tc>
        <w:tc>
          <w:tcPr>
            <w:tcW w:type="dxa" w:w="5112"/>
          </w:tcPr>
          <w:p>
            <w:r>
              <w:t>Initial broker addresses for cluster discovery.</w:t>
            </w:r>
          </w:p>
        </w:tc>
      </w:tr>
      <w:tr>
        <w:tc>
          <w:tcPr>
            <w:tcW w:type="dxa" w:w="5112"/>
          </w:tcPr>
          <w:p>
            <w:r>
              <w:t>group.id</w:t>
            </w:r>
          </w:p>
        </w:tc>
        <w:tc>
          <w:tcPr>
            <w:tcW w:type="dxa" w:w="5112"/>
          </w:tcPr>
          <w:p>
            <w:r>
              <w:t>Consumer group identifier.</w:t>
            </w:r>
          </w:p>
        </w:tc>
      </w:tr>
      <w:tr>
        <w:tc>
          <w:tcPr>
            <w:tcW w:type="dxa" w:w="5112"/>
          </w:tcPr>
          <w:p>
            <w:r>
              <w:t>key.deserializer</w:t>
            </w:r>
          </w:p>
        </w:tc>
        <w:tc>
          <w:tcPr>
            <w:tcW w:type="dxa" w:w="5112"/>
          </w:tcPr>
          <w:p>
            <w:r>
              <w:t>Converts key bytes to an application value.</w:t>
            </w:r>
          </w:p>
        </w:tc>
      </w:tr>
      <w:tr>
        <w:tc>
          <w:tcPr>
            <w:tcW w:type="dxa" w:w="5112"/>
          </w:tcPr>
          <w:p>
            <w:r>
              <w:t>value.deserializer</w:t>
            </w:r>
          </w:p>
        </w:tc>
        <w:tc>
          <w:tcPr>
            <w:tcW w:type="dxa" w:w="5112"/>
          </w:tcPr>
          <w:p>
            <w:r>
              <w:t>Converts value bytes to an application value.</w:t>
            </w:r>
          </w:p>
        </w:tc>
      </w:tr>
      <w:tr>
        <w:tc>
          <w:tcPr>
            <w:tcW w:type="dxa" w:w="5112"/>
          </w:tcPr>
          <w:p>
            <w:r>
              <w:t>auto.offset.reset</w:t>
            </w:r>
          </w:p>
        </w:tc>
        <w:tc>
          <w:tcPr>
            <w:tcW w:type="dxa" w:w="5112"/>
          </w:tcPr>
          <w:p>
            <w:r>
              <w:t>Start behavior when no valid committed offset exists.</w:t>
            </w:r>
          </w:p>
        </w:tc>
      </w:tr>
      <w:tr>
        <w:tc>
          <w:tcPr>
            <w:tcW w:type="dxa" w:w="5112"/>
          </w:tcPr>
          <w:p>
            <w:r>
              <w:t>enable.auto.commit</w:t>
            </w:r>
          </w:p>
        </w:tc>
        <w:tc>
          <w:tcPr>
            <w:tcW w:type="dxa" w:w="5112"/>
          </w:tcPr>
          <w:p>
            <w:r>
              <w:t>Controls automatic offset commits.</w:t>
            </w:r>
          </w:p>
        </w:tc>
      </w:tr>
      <w:tr>
        <w:tc>
          <w:tcPr>
            <w:tcW w:type="dxa" w:w="5112"/>
          </w:tcPr>
          <w:p>
            <w:r>
              <w:t>max.poll.records</w:t>
            </w:r>
          </w:p>
        </w:tc>
        <w:tc>
          <w:tcPr>
            <w:tcW w:type="dxa" w:w="5112"/>
          </w:tcPr>
          <w:p>
            <w:r>
              <w:t>Maximum records returned in one poll.</w:t>
            </w:r>
          </w:p>
        </w:tc>
      </w:tr>
      <w:tr>
        <w:tc>
          <w:tcPr>
            <w:tcW w:type="dxa" w:w="5112"/>
          </w:tcPr>
          <w:p>
            <w:r>
              <w:t>max.poll.interval.ms</w:t>
            </w:r>
          </w:p>
        </w:tc>
        <w:tc>
          <w:tcPr>
            <w:tcW w:type="dxa" w:w="5112"/>
          </w:tcPr>
          <w:p>
            <w:r>
              <w:t>Maximum interval allowed between poll calls for group membership.</w:t>
            </w:r>
          </w:p>
        </w:tc>
      </w:tr>
      <w:tr>
        <w:tc>
          <w:tcPr>
            <w:tcW w:type="dxa" w:w="5112"/>
          </w:tcPr>
          <w:p>
            <w:r>
              <w:t>session.timeout.ms</w:t>
            </w:r>
          </w:p>
        </w:tc>
        <w:tc>
          <w:tcPr>
            <w:tcW w:type="dxa" w:w="5112"/>
          </w:tcPr>
          <w:p>
            <w:r>
              <w:t>Used in consumer failure detection.</w:t>
            </w:r>
          </w:p>
        </w:tc>
      </w:tr>
      <w:tr>
        <w:tc>
          <w:tcPr>
            <w:tcW w:type="dxa" w:w="5112"/>
          </w:tcPr>
          <w:p>
            <w:r>
              <w:t>heartbeat.interval.ms</w:t>
            </w:r>
          </w:p>
        </w:tc>
        <w:tc>
          <w:tcPr>
            <w:tcW w:type="dxa" w:w="5112"/>
          </w:tcPr>
          <w:p>
            <w:r>
              <w:t>Controls heartbeat timing.</w:t>
            </w:r>
          </w:p>
        </w:tc>
      </w:tr>
    </w:tbl>
    <w:p>
      <w:pPr>
        <w:pStyle w:val="Heading1"/>
      </w:pPr>
      <w:r>
        <w:t>24. Spring Boot Consumer Example</w:t>
      </w:r>
    </w:p>
    <w:p>
      <w:pPr>
        <w:jc w:val="center"/>
      </w:pPr>
      <w:r>
        <w:rPr>
          <w:rFonts w:ascii="Consolas" w:hAnsi="Consolas"/>
          <w:sz w:val="19"/>
        </w:rPr>
        <w:t>@Service</w:t>
        <w:br/>
        <w:t>public class OrderConsumer {</w:t>
        <w:br/>
        <w:br/>
        <w:t xml:space="preserve">    @KafkaListener(</w:t>
        <w:br/>
        <w:t xml:space="preserve">        topics = "orders",</w:t>
        <w:br/>
        <w:t xml:space="preserve">        groupId = "payment-group"</w:t>
        <w:br/>
        <w:t xml:space="preserve">    )</w:t>
        <w:br/>
        <w:t xml:space="preserve">    public void consume(Order order) {</w:t>
        <w:br/>
        <w:t xml:space="preserve">        System.out.println("Received Order: " + order);</w:t>
        <w:br/>
        <w:t xml:space="preserve">        processPayment(order);</w:t>
        <w:br/>
        <w:t xml:space="preserve">    }</w:t>
        <w:br/>
        <w:t>}</w:t>
      </w:r>
    </w:p>
    <w:p>
      <w:pPr>
        <w:pStyle w:val="Heading1"/>
      </w:pPr>
      <w:r>
        <w:t>25. Spring Boot Consumer Configuration</w:t>
      </w:r>
    </w:p>
    <w:p>
      <w:pPr>
        <w:jc w:val="center"/>
      </w:pPr>
      <w:r>
        <w:rPr>
          <w:rFonts w:ascii="Consolas" w:hAnsi="Consolas"/>
          <w:sz w:val="19"/>
        </w:rPr>
        <w:t>spring.kafka.bootstrap-servers=localhost:9092</w:t>
        <w:br/>
        <w:t>spring.kafka.consumer.group-id=payment-group</w:t>
        <w:br/>
        <w:t>spring.kafka.consumer.key-deserializer=org.apache.kafka.common.serialization.StringDeserializer</w:t>
        <w:br/>
        <w:t>spring.kafka.consumer.value-deserializer=org.springframework.kafka.support.serializer.JsonDeserializer</w:t>
        <w:br/>
        <w:t>spring.kafka.consumer.auto-offset-reset=earliest</w:t>
      </w:r>
    </w:p>
    <w:p>
      <w:pPr>
        <w:pStyle w:val="Heading1"/>
      </w:pPr>
      <w:r>
        <w:t>26. Complete Consumer Flow</w:t>
      </w:r>
    </w:p>
    <w:p>
      <w:pPr>
        <w:jc w:val="center"/>
      </w:pPr>
      <w:r>
        <w:rPr>
          <w:rFonts w:ascii="Consolas" w:hAnsi="Consolas"/>
          <w:sz w:val="19"/>
        </w:rPr>
        <w:t>Kafka Cluster</w:t>
        <w:br/>
        <w:t xml:space="preserve">     |</w:t>
        <w:br/>
        <w:t>Subscribe to Topic</w:t>
        <w:br/>
        <w:t xml:space="preserve">     |</w:t>
        <w:br/>
        <w:t>Join Consumer Group</w:t>
        <w:br/>
        <w:t xml:space="preserve">     |</w:t>
        <w:br/>
        <w:t>Partition Assignment</w:t>
        <w:br/>
        <w:t xml:space="preserve">     |</w:t>
        <w:br/>
        <w:t>Poll Records</w:t>
        <w:br/>
        <w:t xml:space="preserve">     |</w:t>
        <w:br/>
        <w:t>Deserialize</w:t>
        <w:br/>
        <w:t xml:space="preserve">     |</w:t>
        <w:br/>
        <w:t>Business Logic</w:t>
        <w:br/>
        <w:t xml:space="preserve">     |</w:t>
        <w:br/>
        <w:t>DB / API / Processing</w:t>
        <w:br/>
        <w:t xml:space="preserve">     |</w:t>
        <w:br/>
        <w:t>Commit / Acknowledge Progress</w:t>
        <w:br/>
        <w:t xml:space="preserve">     |</w:t>
        <w:br/>
        <w:t>Poll Again</w:t>
      </w:r>
    </w:p>
    <w:p>
      <w:pPr>
        <w:pStyle w:val="Heading1"/>
      </w:pPr>
      <w:r>
        <w:t>27. Complete Microservices Example</w:t>
      </w:r>
    </w:p>
    <w:p>
      <w:pPr>
        <w:jc w:val="center"/>
      </w:pPr>
      <w:r>
        <w:rPr>
          <w:rFonts w:ascii="Consolas" w:hAnsi="Consolas"/>
          <w:sz w:val="19"/>
        </w:rPr>
        <w:t>Order Service (Producer)</w:t>
        <w:br/>
        <w:t xml:space="preserve">          |</w:t>
        <w:br/>
        <w:t xml:space="preserve">          | OrderCreated</w:t>
        <w:br/>
        <w:t xml:space="preserve">          v</w:t>
        <w:br/>
        <w:t xml:space="preserve">     Kafka: orders</w:t>
        <w:br/>
        <w:t xml:space="preserve">       /    |     \</w:t>
        <w:br/>
        <w:t xml:space="preserve">      v     v      v</w:t>
        <w:br/>
        <w:t xml:space="preserve"> Payment Inventory Notification</w:t>
        <w:br/>
        <w:t xml:space="preserve">  Group    Group       Group</w:t>
      </w:r>
    </w:p>
    <w:p>
      <w:r>
        <w:t>Different groups independently process the event. Multiple instances inside one group can share that group's partitions.</w:t>
      </w:r>
    </w:p>
    <w:p>
      <w:pPr>
        <w:pStyle w:val="Heading1"/>
      </w:pPr>
      <w:r>
        <w:t>28. Producer vs Consumer</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Area</w:t>
            </w:r>
          </w:p>
        </w:tc>
        <w:tc>
          <w:tcPr>
            <w:tcW w:type="dxa" w:w="3408"/>
          </w:tcPr>
          <w:p>
            <w:r>
              <w:rPr>
                <w:b/>
              </w:rPr>
              <w:t>Producer</w:t>
            </w:r>
          </w:p>
        </w:tc>
        <w:tc>
          <w:tcPr>
            <w:tcW w:type="dxa" w:w="3408"/>
          </w:tcPr>
          <w:p>
            <w:r>
              <w:rPr>
                <w:b/>
              </w:rPr>
              <w:t>Consumer</w:t>
            </w:r>
          </w:p>
        </w:tc>
      </w:tr>
      <w:tr>
        <w:tc>
          <w:tcPr>
            <w:tcW w:type="dxa" w:w="3408"/>
          </w:tcPr>
          <w:p>
            <w:r>
              <w:t>Purpose</w:t>
            </w:r>
          </w:p>
        </w:tc>
        <w:tc>
          <w:tcPr>
            <w:tcW w:type="dxa" w:w="3408"/>
          </w:tcPr>
          <w:p>
            <w:r>
              <w:t>Publishes records</w:t>
            </w:r>
          </w:p>
        </w:tc>
        <w:tc>
          <w:tcPr>
            <w:tcW w:type="dxa" w:w="3408"/>
          </w:tcPr>
          <w:p>
            <w:r>
              <w:t>Reads/processes records</w:t>
            </w:r>
          </w:p>
        </w:tc>
      </w:tr>
      <w:tr>
        <w:tc>
          <w:tcPr>
            <w:tcW w:type="dxa" w:w="3408"/>
          </w:tcPr>
          <w:p>
            <w:r>
              <w:t>Conversion</w:t>
            </w:r>
          </w:p>
        </w:tc>
        <w:tc>
          <w:tcPr>
            <w:tcW w:type="dxa" w:w="3408"/>
          </w:tcPr>
          <w:p>
            <w:r>
              <w:t>Serializer</w:t>
            </w:r>
          </w:p>
        </w:tc>
        <w:tc>
          <w:tcPr>
            <w:tcW w:type="dxa" w:w="3408"/>
          </w:tcPr>
          <w:p>
            <w:r>
              <w:t>Deserializer</w:t>
            </w:r>
          </w:p>
        </w:tc>
      </w:tr>
      <w:tr>
        <w:tc>
          <w:tcPr>
            <w:tcW w:type="dxa" w:w="3408"/>
          </w:tcPr>
          <w:p>
            <w:r>
              <w:t>Partition role</w:t>
            </w:r>
          </w:p>
        </w:tc>
        <w:tc>
          <w:tcPr>
            <w:tcW w:type="dxa" w:w="3408"/>
          </w:tcPr>
          <w:p>
            <w:r>
              <w:t>Selects/targets partition</w:t>
            </w:r>
          </w:p>
        </w:tc>
        <w:tc>
          <w:tcPr>
            <w:tcW w:type="dxa" w:w="3408"/>
          </w:tcPr>
          <w:p>
            <w:r>
              <w:t>Receives partition assignment</w:t>
            </w:r>
          </w:p>
        </w:tc>
      </w:tr>
      <w:tr>
        <w:tc>
          <w:tcPr>
            <w:tcW w:type="dxa" w:w="3408"/>
          </w:tcPr>
          <w:p>
            <w:r>
              <w:t>Reliability state</w:t>
            </w:r>
          </w:p>
        </w:tc>
        <w:tc>
          <w:tcPr>
            <w:tcW w:type="dxa" w:w="3408"/>
          </w:tcPr>
          <w:p>
            <w:r>
              <w:t>Handles producer acknowledgements/retries</w:t>
            </w:r>
          </w:p>
        </w:tc>
        <w:tc>
          <w:tcPr>
            <w:tcW w:type="dxa" w:w="3408"/>
          </w:tcPr>
          <w:p>
            <w:r>
              <w:t>Tracks progress with offsets</w:t>
            </w:r>
          </w:p>
        </w:tc>
      </w:tr>
      <w:tr>
        <w:tc>
          <w:tcPr>
            <w:tcW w:type="dxa" w:w="3408"/>
          </w:tcPr>
          <w:p>
            <w:r>
              <w:t>Spring Kafka</w:t>
            </w:r>
          </w:p>
        </w:tc>
        <w:tc>
          <w:tcPr>
            <w:tcW w:type="dxa" w:w="3408"/>
          </w:tcPr>
          <w:p>
            <w:r>
              <w:t>KafkaTemplate</w:t>
            </w:r>
          </w:p>
        </w:tc>
        <w:tc>
          <w:tcPr>
            <w:tcW w:type="dxa" w:w="3408"/>
          </w:tcPr>
          <w:p>
            <w:r>
              <w:t>@KafkaListener</w:t>
            </w:r>
          </w:p>
        </w:tc>
      </w:tr>
    </w:tbl>
    <w:p>
      <w:pPr>
        <w:pStyle w:val="Heading1"/>
      </w:pPr>
      <w:r>
        <w:t>29. Best Practices</w:t>
      </w:r>
    </w:p>
    <w:p>
      <w:pPr>
        <w:pStyle w:val="ListBullet"/>
      </w:pPr>
      <w:r>
        <w:t>Use meaningful consumer group IDs.</w:t>
      </w:r>
    </w:p>
    <w:p>
      <w:pPr>
        <w:pStyle w:val="ListBullet"/>
      </w:pPr>
      <w:r>
        <w:t>Monitor consumer lag and processing failures.</w:t>
      </w:r>
    </w:p>
    <w:p>
      <w:pPr>
        <w:pStyle w:val="ListBullet"/>
      </w:pPr>
      <w:r>
        <w:t>Choose offset commit/acknowledgement strategy according to business guarantees.</w:t>
      </w:r>
    </w:p>
    <w:p>
      <w:pPr>
        <w:pStyle w:val="ListBullet"/>
      </w:pPr>
      <w:r>
        <w:t>Keep processing time compatible with poll and group-management settings.</w:t>
      </w:r>
    </w:p>
    <w:p>
      <w:pPr>
        <w:pStyle w:val="ListBullet"/>
      </w:pPr>
      <w:r>
        <w:t>Use retries carefully and consider a DLT for poison records.</w:t>
      </w:r>
    </w:p>
    <w:p>
      <w:pPr>
        <w:pStyle w:val="ListBullet"/>
      </w:pPr>
      <w:r>
        <w:t>Design critical consumers to be idempotent.</w:t>
      </w:r>
    </w:p>
    <w:p>
      <w:pPr>
        <w:pStyle w:val="ListBullet"/>
      </w:pPr>
      <w:r>
        <w:t>Scale consumers according to the available partition count.</w:t>
      </w:r>
    </w:p>
    <w:p>
      <w:pPr>
        <w:pStyle w:val="ListBullet"/>
      </w:pPr>
      <w:r>
        <w:t>Handle deserialization failures and schema evolution.</w:t>
      </w:r>
    </w:p>
    <w:p>
      <w:pPr>
        <w:pStyle w:val="ListBullet"/>
      </w:pPr>
      <w:r>
        <w:t>Use graceful shutdown so partition ownership can transition cleanly.</w:t>
      </w:r>
    </w:p>
    <w:p>
      <w:pPr>
        <w:pStyle w:val="ListBullet"/>
      </w:pPr>
      <w:r>
        <w:t>Monitor rebalances, throughput and downstream dependency latency.</w:t>
      </w:r>
    </w:p>
    <w:p>
      <w:pPr>
        <w:pStyle w:val="Heading1"/>
      </w:pPr>
      <w:r>
        <w:t>30. Interview Questions and Answers</w:t>
      </w:r>
    </w:p>
    <w:p>
      <w:r>
        <w:rPr>
          <w:b/>
        </w:rPr>
        <w:t>Q: What is a Kafka Consumer?</w:t>
      </w:r>
    </w:p>
    <w:p>
      <w:r>
        <w:t>A: A client that subscribes to Kafka topics, fetches records from assigned partitions, processes them and tracks progress using offsets.</w:t>
      </w:r>
    </w:p>
    <w:p>
      <w:r>
        <w:rPr>
          <w:b/>
        </w:rPr>
        <w:t>Q: What is a Consumer Group?</w:t>
      </w:r>
    </w:p>
    <w:p>
      <w:r>
        <w:t>A: A group of consumers cooperating to process topic partitions.</w:t>
      </w:r>
    </w:p>
    <w:p>
      <w:r>
        <w:rPr>
          <w:b/>
        </w:rPr>
        <w:t>Q: What is an Offset?</w:t>
      </w:r>
    </w:p>
    <w:p>
      <w:r>
        <w:t>A: The position of a record within a partition.</w:t>
      </w:r>
    </w:p>
    <w:p>
      <w:r>
        <w:rPr>
          <w:b/>
        </w:rPr>
        <w:t>Q: What is Consumer Lag?</w:t>
      </w:r>
    </w:p>
    <w:p>
      <w:r>
        <w:t>A: How far consumer processing is behind the latest available records.</w:t>
      </w:r>
    </w:p>
    <w:p>
      <w:r>
        <w:rPr>
          <w:b/>
        </w:rPr>
        <w:t>Q: What is Rebalancing?</w:t>
      </w:r>
    </w:p>
    <w:p>
      <w:r>
        <w:t>A: Redistribution of partition assignments among consumers in a group.</w:t>
      </w:r>
    </w:p>
    <w:p>
      <w:r>
        <w:rPr>
          <w:b/>
        </w:rPr>
        <w:t>Q: Can two consumers in the same group own the same partition at the same time?</w:t>
      </w:r>
    </w:p>
    <w:p>
      <w:r>
        <w:t>A: Normally no; a partition is assigned to at most one consumer within a group at a time.</w:t>
      </w:r>
    </w:p>
    <w:p>
      <w:r>
        <w:rPr>
          <w:b/>
        </w:rPr>
        <w:t>Q: Can different groups consume the same topic?</w:t>
      </w:r>
    </w:p>
    <w:p>
      <w:r>
        <w:t>A: Yes. Each group has independent consumption progress.</w:t>
      </w:r>
    </w:p>
    <w:p>
      <w:r>
        <w:rPr>
          <w:b/>
        </w:rPr>
        <w:t>Q: Why use a DLT?</w:t>
      </w:r>
    </w:p>
    <w:p>
      <w:r>
        <w:t>A: To isolate records that repeatedly fail processing for later investigation or reprocessing.</w:t>
      </w:r>
    </w:p>
    <w:p>
      <w:r>
        <w:rPr>
          <w:b/>
        </w:rPr>
        <w:t>Q: What limits active consumer parallelism?</w:t>
      </w:r>
    </w:p>
    <w:p>
      <w:r>
        <w:t>A: The number of topic partitions assigned to that consumer group.</w:t>
      </w:r>
    </w:p>
    <w:p>
      <w:r>
        <w:rPr>
          <w:b/>
        </w:rPr>
        <w:t>Q: What does auto.offset.reset do?</w:t>
      </w:r>
    </w:p>
    <w:p>
      <w:r>
        <w:t>A: It determines where to start when no valid committed offset exists.</w:t>
      </w:r>
    </w:p>
    <w:p>
      <w:pPr>
        <w:pStyle w:val="Heading1"/>
      </w:pPr>
      <w:r>
        <w:t>31. Quick Revision</w:t>
      </w:r>
    </w:p>
    <w:p>
      <w:pPr>
        <w:jc w:val="center"/>
      </w:pPr>
      <w:r>
        <w:rPr>
          <w:rFonts w:ascii="Consolas" w:hAnsi="Consolas"/>
          <w:sz w:val="19"/>
        </w:rPr>
        <w:t>CONSUMER</w:t>
        <w:br/>
        <w:t xml:space="preserve">  |</w:t>
        <w:br/>
        <w:t>Connect</w:t>
        <w:br/>
        <w:t xml:space="preserve">  |</w:t>
        <w:br/>
        <w:t>Subscribe</w:t>
        <w:br/>
        <w:t xml:space="preserve">  |</w:t>
        <w:br/>
        <w:t>Join Group</w:t>
        <w:br/>
        <w:t xml:space="preserve">  |</w:t>
        <w:br/>
        <w:t>Partition Assignment</w:t>
        <w:br/>
        <w:t xml:space="preserve">  |</w:t>
        <w:br/>
        <w:t>Poll</w:t>
        <w:br/>
        <w:t xml:space="preserve">  |</w:t>
        <w:br/>
        <w:t>Deserialize</w:t>
        <w:br/>
        <w:t xml:space="preserve">  |</w:t>
        <w:br/>
        <w:t>Process</w:t>
        <w:br/>
        <w:t xml:space="preserve">  |</w:t>
        <w:br/>
        <w:t>Commit Progress</w:t>
        <w:br/>
        <w:t xml:space="preserve">  |</w:t>
        <w:br/>
        <w:t>Poll Again</w:t>
      </w:r>
    </w:p>
    <w:p>
      <w:r>
        <w:rPr>
          <w:b/>
        </w:rPr>
        <w:t xml:space="preserve">Memory trick: </w:t>
      </w:r>
      <w:r>
        <w:t>Consumer = Subscribe → Assign → Poll → Deserialize → Process → Commit.</w:t>
      </w:r>
    </w:p>
    <w:p>
      <w:pPr>
        <w:pStyle w:val="Heading1"/>
      </w:pPr>
      <w:r>
        <w:t>32. Final Interview-Ready Definition</w:t>
      </w:r>
    </w:p>
    <w:p>
      <w:r>
        <w:rPr>
          <w:b/>
        </w:rPr>
        <w:t>A Kafka Consumer is a client application that subscribes to Kafka topics, joins a consumer group, receives partition assignments, polls records from Kafka brokers, deserializes and processes those records, and tracks processing progress using offsets.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Kafka Consumer — Detailed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