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Boot Kafka — Customer &amp; Order Example</w:t>
      </w:r>
    </w:p>
    <w:p>
      <w:pPr>
        <w:jc w:val="center"/>
      </w:pPr>
      <w:r>
        <w:rPr>
          <w:i/>
        </w:rPr>
        <w:t>Producer • Topic • Partition • Consumer • Consumer Group • Offset • Retry/DLT</w:t>
      </w:r>
    </w:p>
    <w:p>
      <w:pPr>
        <w:pStyle w:val="Heading1"/>
      </w:pPr>
      <w:r>
        <w:t>1. Use Case</w:t>
      </w:r>
    </w:p>
    <w:p>
      <w:r>
        <w:t>Customer Service receives a request to place an order and publishes an OrderCreatedEvent to Kafka. Order Service consumes the event and processes/saves the order.</w:t>
      </w:r>
    </w:p>
    <w:p>
      <w:pPr>
        <w:jc w:val="center"/>
      </w:pPr>
      <w:r>
        <w:rPr>
          <w:rFonts w:ascii="Consolas" w:hAnsi="Consolas"/>
          <w:sz w:val="18"/>
        </w:rPr>
        <w:t>Customer</w:t>
        <w:br/>
        <w:t xml:space="preserve">   |</w:t>
        <w:br/>
        <w:t xml:space="preserve">   v</w:t>
        <w:br/>
        <w:t>Customer Service (Producer)</w:t>
        <w:br/>
        <w:t xml:space="preserve">   |</w:t>
        <w:br/>
        <w:t xml:space="preserve">   v</w:t>
        <w:br/>
        <w:t>customer-orders Topic</w:t>
        <w:br/>
        <w:t xml:space="preserve">   |</w:t>
        <w:br/>
        <w:t xml:space="preserve">   v</w:t>
        <w:br/>
        <w:t>Order Service (Consumer)</w:t>
        <w:br/>
        <w:t xml:space="preserve">   |</w:t>
        <w:br/>
        <w:t xml:space="preserve">   v</w:t>
        <w:br/>
        <w:t>Process / Save Order</w:t>
      </w:r>
    </w:p>
    <w:p>
      <w:pPr>
        <w:pStyle w:val="Heading1"/>
      </w:pPr>
      <w:r>
        <w:t>2. Applications and Ports</w:t>
      </w:r>
    </w:p>
    <w:p>
      <w:pPr>
        <w:pStyle w:val="ListBullet"/>
      </w:pPr>
      <w:r>
        <w:t>customer-service — Producer — port 8081</w:t>
      </w:r>
    </w:p>
    <w:p>
      <w:pPr>
        <w:pStyle w:val="ListBullet"/>
      </w:pPr>
      <w:r>
        <w:t>order-service — Consumer — port 8082</w:t>
      </w:r>
    </w:p>
    <w:p>
      <w:pPr>
        <w:pStyle w:val="ListBullet"/>
      </w:pPr>
      <w:r>
        <w:t>Kafka broker — commonly localhost:9092 for local training</w:t>
      </w:r>
    </w:p>
    <w:p>
      <w:pPr>
        <w:pStyle w:val="Heading1"/>
      </w:pPr>
      <w:r>
        <w:t>3. Kafka Topic and Partitions</w:t>
      </w:r>
    </w:p>
    <w:p>
      <w:r>
        <w:t>Use the topic customer-orders. For training, assume three partitions: P0, P1 and P2. Partitions enable distributed storage and consumer parallelism.</w:t>
      </w:r>
    </w:p>
    <w:p>
      <w:pPr>
        <w:jc w:val="center"/>
      </w:pPr>
      <w:r>
        <w:rPr>
          <w:rFonts w:ascii="Consolas" w:hAnsi="Consolas"/>
          <w:sz w:val="18"/>
        </w:rPr>
        <w:t>customer-orders</w:t>
        <w:br/>
        <w:t xml:space="preserve">   |</w:t>
        <w:br/>
        <w:t>+--+--+</w:t>
        <w:br/>
        <w:t>|  |  |</w:t>
        <w:br/>
        <w:t>P0 P1 P2</w:t>
      </w:r>
    </w:p>
    <w:p>
      <w:pPr>
        <w:pStyle w:val="Heading1"/>
      </w:pPr>
      <w:r>
        <w:t>4. Event Contract</w:t>
      </w:r>
    </w:p>
    <w:p>
      <w:r>
        <w:rPr>
          <w:rFonts w:ascii="Consolas" w:hAnsi="Consolas"/>
          <w:sz w:val="17"/>
        </w:rPr>
        <w:t>public record OrderCreatedEvent(</w:t>
        <w:br/>
        <w:t xml:space="preserve">    Long orderId,</w:t>
        <w:br/>
        <w:t xml:space="preserve">    Long customerId,</w:t>
        <w:br/>
        <w:t xml:space="preserve">    String productName,</w:t>
        <w:br/>
        <w:t xml:space="preserve">    Integer quantity,</w:t>
        <w:br/>
        <w:t xml:space="preserve">    Double price</w:t>
        <w:br/>
        <w:t>) {}</w:t>
      </w:r>
    </w:p>
    <w:p>
      <w:r>
        <w:t>Use an event DTO/record as the messaging contract rather than directly publishing a JPA entity. This reduces database coupling and makes event evolution clearer.</w:t>
      </w:r>
    </w:p>
    <w:p>
      <w:pPr>
        <w:pStyle w:val="Heading1"/>
      </w:pPr>
      <w:r>
        <w:t>5. Spring Kafka Dependency</w:t>
      </w:r>
    </w:p>
    <w:p>
      <w:r>
        <w:rPr>
          <w:rFonts w:ascii="Consolas" w:hAnsi="Consolas"/>
          <w:sz w:val="17"/>
        </w:rPr>
        <w:t>&lt;dependency&gt;</w:t>
        <w:br/>
        <w:t xml:space="preserve">    &lt;groupId&gt;org.springframework.kafka&lt;/groupId&gt;</w:t>
        <w:br/>
        <w:t xml:space="preserve">    &lt;artifactId&gt;spring-kafka&lt;/artifactId&gt;</w:t>
        <w:br/>
        <w:t>&lt;/dependency&gt;</w:t>
      </w:r>
    </w:p>
    <w:p>
      <w:pPr>
        <w:pStyle w:val="Heading1"/>
      </w:pPr>
      <w:r>
        <w:t>6. Customer Service — Request DTO</w:t>
      </w:r>
    </w:p>
    <w:p>
      <w:r>
        <w:rPr>
          <w:rFonts w:ascii="Consolas" w:hAnsi="Consolas"/>
          <w:sz w:val="17"/>
        </w:rPr>
        <w:t>public record OrderRequest(</w:t>
        <w:br/>
        <w:t xml:space="preserve">    Long orderId,</w:t>
        <w:br/>
        <w:t xml:space="preserve">    String productName,</w:t>
        <w:br/>
        <w:t xml:space="preserve">    Integer quantity,</w:t>
        <w:br/>
        <w:t xml:space="preserve">    Double price</w:t>
        <w:br/>
        <w:t>) {}</w:t>
      </w:r>
    </w:p>
    <w:p>
      <w:pPr>
        <w:pStyle w:val="Heading1"/>
      </w:pPr>
      <w:r>
        <w:t>7. Customer Controller</w:t>
      </w:r>
    </w:p>
    <w:p>
      <w:r>
        <w:rPr>
          <w:rFonts w:ascii="Consolas" w:hAnsi="Consolas"/>
          <w:sz w:val="17"/>
        </w:rPr>
        <w:t>@RestController</w:t>
        <w:br/>
        <w:t>@RequestMapping("/customers")</w:t>
        <w:br/>
        <w:t>public class CustomerController {</w:t>
        <w:br/>
        <w:br/>
        <w:t xml:space="preserve">    private final OrderEventProducer producer;</w:t>
        <w:br/>
        <w:br/>
        <w:t xml:space="preserve">    public CustomerController(OrderEventProducer producer) {</w:t>
        <w:br/>
        <w:t xml:space="preserve">        this.producer = producer;</w:t>
        <w:br/>
        <w:t xml:space="preserve">    }</w:t>
        <w:br/>
        <w:br/>
        <w:t xml:space="preserve">    @PostMapping("/{customerId}/orders")</w:t>
        <w:br/>
        <w:t xml:space="preserve">    public String placeOrder(</w:t>
        <w:br/>
        <w:t xml:space="preserve">            @PathVariable Long customerId,</w:t>
        <w:br/>
        <w:t xml:space="preserve">            @RequestBody OrderRequest request) {</w:t>
        <w:br/>
        <w:br/>
        <w:t xml:space="preserve">        OrderCreatedEvent event = new OrderCreatedEvent(</w:t>
        <w:br/>
        <w:t xml:space="preserve">                request.orderId(),</w:t>
        <w:br/>
        <w:t xml:space="preserve">                customerId,</w:t>
        <w:br/>
        <w:t xml:space="preserve">                request.productName(),</w:t>
        <w:br/>
        <w:t xml:space="preserve">                request.quantity(),</w:t>
        <w:br/>
        <w:t xml:space="preserve">                request.price());</w:t>
        <w:br/>
        <w:br/>
        <w:t xml:space="preserve">        producer.sendOrder(event);</w:t>
        <w:br/>
        <w:t xml:space="preserve">        return "Order placed successfully";</w:t>
        <w:br/>
        <w:t xml:space="preserve">    }</w:t>
        <w:br/>
        <w:t>}</w:t>
      </w:r>
    </w:p>
    <w:p>
      <w:pPr>
        <w:pStyle w:val="Heading1"/>
      </w:pPr>
      <w:r>
        <w:t>8. Example API Request</w:t>
      </w:r>
    </w:p>
    <w:p>
      <w:r>
        <w:rPr>
          <w:rFonts w:ascii="Consolas" w:hAnsi="Consolas"/>
          <w:sz w:val="17"/>
        </w:rPr>
        <w:t>POST /customers/1001/orders</w:t>
        <w:br/>
        <w:br/>
        <w:t>{</w:t>
        <w:br/>
        <w:t xml:space="preserve">  "orderId": 101,</w:t>
        <w:br/>
        <w:t xml:space="preserve">  "productName": "iPhone",</w:t>
        <w:br/>
        <w:t xml:space="preserve">  "quantity": 1,</w:t>
        <w:br/>
        <w:t xml:space="preserve">  "price": 75000</w:t>
        <w:br/>
        <w:t>}</w:t>
      </w:r>
    </w:p>
    <w:p>
      <w:pPr>
        <w:pStyle w:val="Heading1"/>
      </w:pPr>
      <w:r>
        <w:t>9. Kafka Producer</w:t>
      </w:r>
    </w:p>
    <w:p>
      <w:r>
        <w:rPr>
          <w:rFonts w:ascii="Consolas" w:hAnsi="Consolas"/>
          <w:sz w:val="17"/>
        </w:rPr>
        <w:t>@Service</w:t>
        <w:br/>
        <w:t>public class OrderEventProducer {</w:t>
        <w:br/>
        <w:br/>
        <w:t xml:space="preserve">    private final KafkaTemplate&lt;String, OrderCreatedEvent&gt; kafkaTemplate;</w:t>
        <w:br/>
        <w:br/>
        <w:t xml:space="preserve">    public OrderEventProducer(</w:t>
        <w:br/>
        <w:t xml:space="preserve">            KafkaTemplate&lt;String, OrderCreatedEvent&gt; kafkaTemplate) {</w:t>
        <w:br/>
        <w:t xml:space="preserve">        this.kafkaTemplate = kafkaTemplate;</w:t>
        <w:br/>
        <w:t xml:space="preserve">    }</w:t>
        <w:br/>
        <w:br/>
        <w:t xml:space="preserve">    public void sendOrder(OrderCreatedEvent event) {</w:t>
        <w:br/>
        <w:t xml:space="preserve">        kafkaTemplate.send(</w:t>
        <w:br/>
        <w:t xml:space="preserve">                "customer-orders",</w:t>
        <w:br/>
        <w:t xml:space="preserve">                event.orderId().toString(),</w:t>
        <w:br/>
        <w:t xml:space="preserve">                event);</w:t>
        <w:br/>
        <w:t xml:space="preserve">    }</w:t>
        <w:br/>
        <w:t>}</w:t>
      </w:r>
    </w:p>
    <w:p>
      <w:r>
        <w:t>KafkaTemplate&lt;String, OrderCreatedEvent&gt; means String is the Kafka key and OrderCreatedEvent is the value.</w:t>
      </w:r>
    </w:p>
    <w:p>
      <w:pPr>
        <w:pStyle w:val="Heading1"/>
      </w:pPr>
      <w:r>
        <w:t>10. Why Use orderId as the Key?</w:t>
      </w:r>
    </w:p>
    <w:p>
      <w:r>
        <w:t>Using orderId as the message key helps related events for the same order route consistently to the same partition while the partitioning setup remains compatible. This supports partition-level ordering for that order.</w:t>
      </w:r>
    </w:p>
    <w:p>
      <w:pPr>
        <w:jc w:val="center"/>
      </w:pPr>
      <w:r>
        <w:rPr>
          <w:rFonts w:ascii="Consolas" w:hAnsi="Consolas"/>
          <w:sz w:val="18"/>
        </w:rPr>
        <w:t>OrderCreated      key=101 -&gt; P1</w:t>
        <w:br/>
        <w:t>PaymentCompleted  key=101 -&gt; P1</w:t>
        <w:br/>
        <w:t>OrderShipped      key=101 -&gt; P1</w:t>
      </w:r>
    </w:p>
    <w:p>
      <w:pPr>
        <w:pStyle w:val="Heading1"/>
      </w:pPr>
      <w:r>
        <w:t>11. Producer Configuration</w:t>
      </w:r>
    </w:p>
    <w:p>
      <w:r>
        <w:rPr>
          <w:rFonts w:ascii="Consolas" w:hAnsi="Consolas"/>
          <w:sz w:val="17"/>
        </w:rPr>
        <w:t>spring.application.name=customer-service</w:t>
        <w:br/>
        <w:t>server.port=8081</w:t>
        <w:br/>
        <w:t>spring.kafka.bootstrap-servers=localhost:9092</w:t>
        <w:br/>
        <w:t>spring.kafka.producer.key-serializer=org.apache.kafka.common.serialization.StringSerializer</w:t>
        <w:br/>
        <w:t>spring.kafka.producer.value-serializer=org.springframework.kafka.support.serializer.JsonSerializer</w:t>
      </w:r>
    </w:p>
    <w:p>
      <w:pPr>
        <w:pStyle w:val="Heading1"/>
      </w:pPr>
      <w:r>
        <w:t>12. Producer Internal Flow</w:t>
      </w:r>
    </w:p>
    <w:p>
      <w:pPr>
        <w:jc w:val="center"/>
      </w:pPr>
      <w:r>
        <w:rPr>
          <w:rFonts w:ascii="Consolas" w:hAnsi="Consolas"/>
          <w:sz w:val="18"/>
        </w:rPr>
        <w:t>OrderCreatedEvent</w:t>
        <w:br/>
        <w:t xml:space="preserve">       |</w:t>
        <w:br/>
        <w:t>KafkaTemplate</w:t>
        <w:br/>
        <w:t xml:space="preserve">       |</w:t>
        <w:br/>
        <w:t>Serialize Key &amp; Value</w:t>
        <w:br/>
        <w:t xml:space="preserve">       |</w:t>
        <w:br/>
        <w:t>Select Partition</w:t>
        <w:br/>
        <w:t xml:space="preserve">       |</w:t>
        <w:br/>
        <w:t>Find Partition Leader</w:t>
        <w:br/>
        <w:t xml:space="preserve">       |</w:t>
        <w:br/>
        <w:t>Send to Broker</w:t>
        <w:br/>
        <w:t xml:space="preserve">       |</w:t>
        <w:br/>
        <w:t>Append Record</w:t>
        <w:br/>
        <w:t xml:space="preserve">       |</w:t>
        <w:br/>
        <w:t>Replicate</w:t>
        <w:br/>
        <w:t xml:space="preserve">       |</w:t>
        <w:br/>
        <w:t>ACK</w:t>
      </w:r>
    </w:p>
    <w:p>
      <w:pPr>
        <w:pStyle w:val="Heading1"/>
      </w:pPr>
      <w:r>
        <w:t>13. Partition Leader and Replication</w:t>
      </w:r>
    </w:p>
    <w:p>
      <w:r>
        <w:t>The producer sends the record to the leader broker for the selected partition. Follower replicas copy the partition data according to the topic's replication configuration.</w:t>
      </w:r>
    </w:p>
    <w:p>
      <w:pPr>
        <w:jc w:val="center"/>
      </w:pPr>
      <w:r>
        <w:rPr>
          <w:rFonts w:ascii="Consolas" w:hAnsi="Consolas"/>
          <w:sz w:val="18"/>
        </w:rPr>
        <w:t>Producer</w:t>
        <w:br/>
        <w:t xml:space="preserve">   |</w:t>
        <w:br/>
        <w:t xml:space="preserve">   v</w:t>
        <w:br/>
        <w:t>P1 Leader — Broker 2</w:t>
        <w:br/>
        <w:t xml:space="preserve">   |   | \--&gt; P1 Follower — Broker 3</w:t>
        <w:br/>
        <w:t xml:space="preserve">   +----&gt; P1 Follower — Broker 1</w:t>
      </w:r>
    </w:p>
    <w:p>
      <w:pPr>
        <w:pStyle w:val="Heading1"/>
      </w:pPr>
      <w:r>
        <w:t>14. Kafka Record and Offset</w:t>
      </w:r>
    </w:p>
    <w:p>
      <w:r>
        <w:t>Once appended, the record has a partition-local offset.</w:t>
      </w:r>
    </w:p>
    <w:p>
      <w:pPr>
        <w:jc w:val="center"/>
      </w:pPr>
      <w:r>
        <w:rPr>
          <w:rFonts w:ascii="Consolas" w:hAnsi="Consolas"/>
          <w:sz w:val="18"/>
        </w:rPr>
        <w:t>customer-orders / P1</w:t>
        <w:br/>
        <w:t>Offset 0 -&gt; Order95</w:t>
        <w:br/>
        <w:t>Offset 1 -&gt; Order98</w:t>
        <w:br/>
        <w:t>Offset 2 -&gt; Order101</w:t>
      </w:r>
    </w:p>
    <w:p>
      <w:pPr>
        <w:pStyle w:val="Heading1"/>
      </w:pPr>
      <w:r>
        <w:t>15. Order Service — Consumer Configuration</w:t>
      </w:r>
    </w:p>
    <w:p>
      <w:r>
        <w:rPr>
          <w:rFonts w:ascii="Consolas" w:hAnsi="Consolas"/>
          <w:sz w:val="17"/>
        </w:rPr>
        <w:t>spring.application.name=order-service</w:t>
        <w:br/>
        <w:t>server.port=8082</w:t>
        <w:br/>
        <w:t>spring.kafka.bootstrap-servers=localhost:9092</w:t>
        <w:br/>
        <w:t>spring.kafka.consumer.group-id=order-group</w:t>
        <w:br/>
        <w:t>spring.kafka.consumer.key-deserializer=org.apache.kafka.common.serialization.StringDeserializer</w:t>
        <w:br/>
        <w:t>spring.kafka.consumer.value-deserializer=org.springframework.kafka.support.serializer.JsonDeserializer</w:t>
        <w:br/>
        <w:t>spring.kafka.consumer.properties.spring.json.trusted.packages=com.example.events</w:t>
        <w:br/>
        <w:t>spring.kafka.consumer.auto-offset-reset=earliest</w:t>
      </w:r>
    </w:p>
    <w:p>
      <w:r>
        <w:t>Replace com.example.events with the actual package containing the event class.</w:t>
      </w:r>
    </w:p>
    <w:p>
      <w:pPr>
        <w:pStyle w:val="Heading1"/>
      </w:pPr>
      <w:r>
        <w:t>16. Kafka Consumer</w:t>
      </w:r>
    </w:p>
    <w:p>
      <w:r>
        <w:rPr>
          <w:rFonts w:ascii="Consolas" w:hAnsi="Consolas"/>
          <w:sz w:val="17"/>
        </w:rPr>
        <w:t>@Service</w:t>
        <w:br/>
        <w:t>public class OrderEventConsumer {</w:t>
        <w:br/>
        <w:br/>
        <w:t xml:space="preserve">    @KafkaListener(</w:t>
        <w:br/>
        <w:t xml:space="preserve">        topics = "customer-orders",</w:t>
        <w:br/>
        <w:t xml:space="preserve">        groupId = "order-group"</w:t>
        <w:br/>
        <w:t xml:space="preserve">    )</w:t>
        <w:br/>
        <w:t xml:space="preserve">    public void consume(OrderCreatedEvent event) {</w:t>
        <w:br/>
        <w:t xml:space="preserve">        processOrder(event);</w:t>
        <w:br/>
        <w:t xml:space="preserve">    }</w:t>
        <w:br/>
        <w:br/>
        <w:t xml:space="preserve">    private void processOrder(OrderCreatedEvent event) {</w:t>
        <w:br/>
        <w:t xml:space="preserve">        System.out.println("Processing Order: " + event.orderId());</w:t>
        <w:br/>
        <w:t xml:space="preserve">        // validate</w:t>
        <w:br/>
        <w:t xml:space="preserve">        // save to DB</w:t>
        <w:br/>
        <w:t xml:space="preserve">        // update status</w:t>
        <w:br/>
        <w:t xml:space="preserve">    }</w:t>
        <w:br/>
        <w:t>}</w:t>
      </w:r>
    </w:p>
    <w:p>
      <w:pPr>
        <w:pStyle w:val="Heading1"/>
      </w:pPr>
      <w:r>
        <w:t>17. Serialization and Deserialization</w:t>
      </w:r>
    </w:p>
    <w:p>
      <w:pPr>
        <w:jc w:val="center"/>
      </w:pPr>
      <w:r>
        <w:rPr>
          <w:rFonts w:ascii="Consolas" w:hAnsi="Consolas"/>
          <w:sz w:val="18"/>
        </w:rPr>
        <w:t>Producer Java Object</w:t>
        <w:br/>
        <w:t xml:space="preserve">        |</w:t>
        <w:br/>
        <w:t xml:space="preserve">   JsonSerializer</w:t>
        <w:br/>
        <w:t xml:space="preserve">        |</w:t>
        <w:br/>
        <w:t xml:space="preserve">      Kafka</w:t>
        <w:br/>
        <w:t xml:space="preserve">        |</w:t>
        <w:br/>
        <w:t xml:space="preserve">  JsonDeserializer</w:t>
        <w:br/>
        <w:t xml:space="preserve">        |</w:t>
        <w:br/>
        <w:t>Consumer Java Object</w:t>
      </w:r>
    </w:p>
    <w:p>
      <w:pPr>
        <w:pStyle w:val="Heading1"/>
      </w:pPr>
      <w:r>
        <w:t>18. What @KafkaListener Does</w:t>
      </w:r>
    </w:p>
    <w:p>
      <w:r>
        <w:t>@KafkaListener creates a Spring-managed listener container that participates in Kafka consumer group management, polls assigned partitions, deserializes records and invokes the listener method.</w:t>
      </w:r>
    </w:p>
    <w:p>
      <w:pPr>
        <w:jc w:val="center"/>
      </w:pPr>
      <w:r>
        <w:rPr>
          <w:rFonts w:ascii="Consolas" w:hAnsi="Consolas"/>
          <w:sz w:val="18"/>
        </w:rPr>
        <w:t>Subscribe -&gt; Join Group -&gt; Partition Assignment -&gt; Poll -&gt; Deserialize -&gt; consume()</w:t>
      </w:r>
    </w:p>
    <w:p>
      <w:pPr>
        <w:pStyle w:val="Heading1"/>
      </w:pPr>
      <w:r>
        <w:t>19. Consumer Group</w:t>
      </w:r>
    </w:p>
    <w:p>
      <w:r>
        <w:t>Order Service instances use group.id=order-group. Instances in the same group share partition workload.</w:t>
      </w:r>
    </w:p>
    <w:p>
      <w:pPr>
        <w:jc w:val="center"/>
      </w:pPr>
      <w:r>
        <w:rPr>
          <w:rFonts w:ascii="Consolas" w:hAnsi="Consolas"/>
          <w:sz w:val="18"/>
        </w:rPr>
        <w:t>P0 -&gt; Order Service 1</w:t>
        <w:br/>
        <w:t>P1 -&gt; Order Service 2</w:t>
        <w:br/>
        <w:t>P2 -&gt; Order Service 3</w:t>
        <w:br/>
        <w:t xml:space="preserve">      order-group</w:t>
      </w:r>
    </w:p>
    <w:p>
      <w:pPr>
        <w:pStyle w:val="Heading1"/>
      </w:pPr>
      <w:r>
        <w:t>20. One Consumer vs Multiple Consumers</w:t>
      </w:r>
    </w:p>
    <w:p>
      <w:pPr>
        <w:pStyle w:val="ListBullet"/>
      </w:pPr>
      <w:r>
        <w:t>1 consumer + 3 partitions: the consumer can own P0, P1 and P2.</w:t>
      </w:r>
    </w:p>
    <w:p>
      <w:pPr>
        <w:pStyle w:val="ListBullet"/>
      </w:pPr>
      <w:r>
        <w:t>3 consumers + 3 partitions: each consumer can own one partition.</w:t>
      </w:r>
    </w:p>
    <w:p>
      <w:pPr>
        <w:pStyle w:val="ListBullet"/>
      </w:pPr>
      <w:r>
        <w:t>5 consumers + 3 partitions: only 3 can actively own partitions for that topic; 2 remain idle.</w:t>
      </w:r>
    </w:p>
    <w:p>
      <w:pPr>
        <w:pStyle w:val="Heading1"/>
      </w:pPr>
      <w:r>
        <w:t>21. Offset Management</w:t>
      </w:r>
    </w:p>
    <w:p>
      <w:r>
        <w:t>The consumer group's committed offsets represent processing progress. Kafka stores committed group offsets in the internal __consumer_offsets topic.</w:t>
      </w:r>
    </w:p>
    <w:p>
      <w:pPr>
        <w:jc w:val="center"/>
      </w:pPr>
      <w:r>
        <w:rPr>
          <w:rFonts w:ascii="Consolas" w:hAnsi="Consolas"/>
          <w:sz w:val="18"/>
        </w:rPr>
        <w:t>P1</w:t>
        <w:br/>
        <w:t>Offset 0 ✓</w:t>
        <w:br/>
        <w:t>Offset 1 ✓</w:t>
        <w:br/>
        <w:t>Offset 2 ✓</w:t>
        <w:br/>
        <w:t>Offset 3 &lt;- next</w:t>
      </w:r>
    </w:p>
    <w:p>
      <w:pPr>
        <w:pStyle w:val="Heading1"/>
      </w:pPr>
      <w:r>
        <w:t>22. Consumer Failure and Rebalancing</w:t>
      </w:r>
    </w:p>
    <w:p>
      <w:r>
        <w:t>If a consumer joins, leaves or fails, Kafka may rebalance the group and redistribute partitions among active members.</w:t>
      </w:r>
    </w:p>
    <w:p>
      <w:pPr>
        <w:jc w:val="center"/>
      </w:pPr>
      <w:r>
        <w:rPr>
          <w:rFonts w:ascii="Consolas" w:hAnsi="Consolas"/>
          <w:sz w:val="18"/>
        </w:rPr>
        <w:t>Before:</w:t>
        <w:br/>
        <w:t>P0-&gt;C1  P1-&gt;C2  P2-&gt;C3</w:t>
        <w:br/>
        <w:br/>
        <w:t>C2 fails</w:t>
        <w:br/>
        <w:br/>
        <w:t>After possible rebalance:</w:t>
        <w:br/>
        <w:t>P0-&gt;C1  P1-&gt;C1  P2-&gt;C3</w:t>
      </w:r>
    </w:p>
    <w:p>
      <w:pPr>
        <w:pStyle w:val="Heading1"/>
      </w:pPr>
      <w:r>
        <w:t>23. Add Notification Service</w:t>
      </w:r>
    </w:p>
    <w:p>
      <w:r>
        <w:rPr>
          <w:rFonts w:ascii="Consolas" w:hAnsi="Consolas"/>
          <w:sz w:val="17"/>
        </w:rPr>
        <w:t>@KafkaListener(</w:t>
        <w:br/>
        <w:t xml:space="preserve">    topics = "customer-orders",</w:t>
        <w:br/>
        <w:t xml:space="preserve">    groupId = "notification-group"</w:t>
        <w:br/>
        <w:t>)</w:t>
        <w:br/>
        <w:t>public void consume(OrderCreatedEvent event) {</w:t>
        <w:br/>
        <w:t xml:space="preserve">    // send notification</w:t>
        <w:br/>
        <w:t>}</w:t>
      </w:r>
    </w:p>
    <w:p>
      <w:r>
        <w:t>Order Service uses order-group and Notification Service uses notification-group. Because they are different groups, both independently consume the event stream.</w:t>
      </w:r>
    </w:p>
    <w:p>
      <w:pPr>
        <w:pStyle w:val="Heading1"/>
      </w:pPr>
      <w:r>
        <w:t>24. Same Group vs Different Groups</w:t>
      </w:r>
    </w:p>
    <w:p>
      <w:pPr>
        <w:jc w:val="center"/>
      </w:pPr>
      <w:r>
        <w:rPr>
          <w:rFonts w:ascii="Consolas" w:hAnsi="Consolas"/>
          <w:sz w:val="18"/>
        </w:rPr>
        <w:t>Same responsibility:</w:t>
        <w:br/>
        <w:t>Order Service instance 1</w:t>
        <w:br/>
        <w:t>Order Service instance 2</w:t>
        <w:br/>
        <w:t xml:space="preserve">        |</w:t>
        <w:br/>
        <w:t xml:space="preserve">   order-group</w:t>
        <w:br/>
        <w:t xml:space="preserve">        |</w:t>
        <w:br/>
        <w:t>Share partitions</w:t>
        <w:br/>
        <w:br/>
        <w:t>Different responsibilities:</w:t>
        <w:br/>
        <w:t>orders -&gt; order-group</w:t>
        <w:br/>
        <w:t xml:space="preserve">       -&gt; inventory-group</w:t>
        <w:br/>
        <w:t xml:space="preserve">       -&gt; notification-group</w:t>
        <w:br/>
        <w:t>Each group consumes independently</w:t>
      </w:r>
    </w:p>
    <w:p>
      <w:pPr>
        <w:pStyle w:val="Heading1"/>
      </w:pPr>
      <w:r>
        <w:t>25. Add Inventory Service</w:t>
      </w:r>
    </w:p>
    <w:p>
      <w:r>
        <w:t>Inventory Service can use inventory-group. This demonstrates one Kafka event triggering independent business processing across multiple microservices.</w:t>
      </w:r>
    </w:p>
    <w:p>
      <w:pPr>
        <w:jc w:val="center"/>
      </w:pPr>
      <w:r>
        <w:rPr>
          <w:rFonts w:ascii="Consolas" w:hAnsi="Consolas"/>
          <w:sz w:val="18"/>
        </w:rPr>
        <w:t>customer-orders</w:t>
        <w:br/>
        <w:t xml:space="preserve">   |--------- order-group --------&gt; Order Service</w:t>
        <w:br/>
        <w:t xml:space="preserve">   |--------- inventory-group ----&gt; Inventory Service</w:t>
        <w:br/>
        <w:t xml:space="preserve">   +--------- notification-group -&gt; Notification Service</w:t>
      </w:r>
    </w:p>
    <w:p>
      <w:pPr>
        <w:pStyle w:val="Heading1"/>
      </w:pPr>
      <w:r>
        <w:t>26. End-to-End Flow</w:t>
      </w:r>
    </w:p>
    <w:p>
      <w:pPr>
        <w:jc w:val="center"/>
      </w:pPr>
      <w:r>
        <w:rPr>
          <w:rFonts w:ascii="Consolas" w:hAnsi="Consolas"/>
          <w:sz w:val="18"/>
        </w:rPr>
        <w:t>Customer</w:t>
        <w:br/>
        <w:t xml:space="preserve">  |</w:t>
        <w:br/>
        <w:t>POST Order</w:t>
        <w:br/>
        <w:t xml:space="preserve">  |</w:t>
        <w:br/>
        <w:t>CustomerController</w:t>
        <w:br/>
        <w:t xml:space="preserve">  |</w:t>
        <w:br/>
        <w:t>Create OrderCreatedEvent</w:t>
        <w:br/>
        <w:t xml:space="preserve">  |</w:t>
        <w:br/>
        <w:t>KafkaTemplate</w:t>
        <w:br/>
        <w:t xml:space="preserve">  |</w:t>
        <w:br/>
        <w:t>Serialize</w:t>
        <w:br/>
        <w:t xml:space="preserve">  |</w:t>
        <w:br/>
        <w:t>Select Partition</w:t>
        <w:br/>
        <w:t xml:space="preserve">  |</w:t>
        <w:br/>
        <w:t>Partition Leader</w:t>
        <w:br/>
        <w:t xml:space="preserve">  |</w:t>
        <w:br/>
        <w:t>Kafka Broker</w:t>
        <w:br/>
        <w:t xml:space="preserve">  |</w:t>
        <w:br/>
        <w:t>Append + Replicate</w:t>
        <w:br/>
        <w:t xml:space="preserve">  |</w:t>
        <w:br/>
        <w:t>Consumer Group</w:t>
        <w:br/>
        <w:t xml:space="preserve">  |</w:t>
        <w:br/>
        <w:t>Partition Assignment</w:t>
        <w:br/>
        <w:t xml:space="preserve">  |</w:t>
        <w:br/>
        <w:t>@KafkaListener</w:t>
        <w:br/>
        <w:t xml:space="preserve">  |</w:t>
        <w:br/>
        <w:t>Deserialize</w:t>
        <w:br/>
        <w:t xml:space="preserve">  |</w:t>
        <w:br/>
        <w:t>Process Order</w:t>
        <w:br/>
        <w:t xml:space="preserve">  |</w:t>
        <w:br/>
        <w:t>Database</w:t>
        <w:br/>
        <w:t xml:space="preserve">  |</w:t>
        <w:br/>
        <w:t>Commit/Acknowledge Progress</w:t>
      </w:r>
    </w:p>
    <w:p>
      <w:pPr>
        <w:pStyle w:val="Heading1"/>
      </w:pPr>
      <w:r>
        <w:t>27. Saving the Order</w:t>
      </w:r>
    </w:p>
    <w:p>
      <w:r>
        <w:rPr>
          <w:rFonts w:ascii="Consolas" w:hAnsi="Consolas"/>
          <w:sz w:val="17"/>
        </w:rPr>
        <w:t>private void processOrder(OrderCreatedEvent event) {</w:t>
        <w:br/>
        <w:t xml:space="preserve">    Order order = new Order();</w:t>
        <w:br/>
        <w:t xml:space="preserve">    order.setOrderId(event.orderId());</w:t>
        <w:br/>
        <w:t xml:space="preserve">    order.setCustomerId(event.customerId());</w:t>
        <w:br/>
        <w:t xml:space="preserve">    order.setProductName(event.productName());</w:t>
        <w:br/>
        <w:t xml:space="preserve">    order.setQuantity(event.quantity());</w:t>
        <w:br/>
        <w:t xml:space="preserve">    order.setPrice(event.price());</w:t>
        <w:br/>
        <w:t xml:space="preserve">    order.setStatus("CREATED");</w:t>
        <w:br/>
        <w:br/>
        <w:t xml:space="preserve">    orderRepository.save(order);</w:t>
        <w:br/>
        <w:t>}</w:t>
      </w:r>
    </w:p>
    <w:p>
      <w:pPr>
        <w:pStyle w:val="Heading1"/>
      </w:pPr>
      <w:r>
        <w:t>28. Idempotent Processing</w:t>
      </w:r>
    </w:p>
    <w:p>
      <w:r>
        <w:t>Consumers should be designed to safely handle possible duplicate delivery. Before blindly inserting an order, check whether the event/order has already been processed or use a suitable idempotency strategy.</w:t>
      </w:r>
    </w:p>
    <w:p>
      <w:pPr>
        <w:jc w:val="center"/>
      </w:pPr>
      <w:r>
        <w:rPr>
          <w:rFonts w:ascii="Consolas" w:hAnsi="Consolas"/>
          <w:sz w:val="18"/>
        </w:rPr>
        <w:t>Order101 -&gt; Already processed? -&gt; YES: skip/update | NO: process/save</w:t>
      </w:r>
    </w:p>
    <w:p>
      <w:pPr>
        <w:pStyle w:val="Heading1"/>
      </w:pPr>
      <w:r>
        <w:t>29. Error Handling, Retry and DLT</w:t>
      </w:r>
    </w:p>
    <w:p>
      <w:r>
        <w:t>Production consumers need an explicit failure strategy. A common pattern is retrying transient failures and routing repeatedly failing records to a Dead Letter Topic (DLT) for investigation.</w:t>
      </w:r>
    </w:p>
    <w:p>
      <w:pPr>
        <w:jc w:val="center"/>
      </w:pPr>
      <w:r>
        <w:rPr>
          <w:rFonts w:ascii="Consolas" w:hAnsi="Consolas"/>
          <w:sz w:val="18"/>
        </w:rPr>
        <w:t>customer-orders -&gt; Consumer -&gt; Failure -&gt; Retry -&gt; Still failing -&gt; customer-orders.DLT</w:t>
      </w:r>
    </w:p>
    <w:p>
      <w:pPr>
        <w:pStyle w:val="Heading1"/>
      </w:pPr>
      <w:r>
        <w:t>30. Topic Design as the System Grows</w:t>
      </w:r>
    </w:p>
    <w:p>
      <w:r>
        <w:t>For the first training example, customer-orders is easy to understand. As the system grows, event-specific topic names can make the domain clearer.</w:t>
      </w:r>
    </w:p>
    <w:p>
      <w:r>
        <w:rPr>
          <w:rFonts w:ascii="Consolas" w:hAnsi="Consolas"/>
          <w:sz w:val="17"/>
        </w:rPr>
        <w:t>order.created</w:t>
        <w:br/>
        <w:t>order.cancelled</w:t>
        <w:br/>
        <w:t>payment.completed</w:t>
        <w:br/>
        <w:t>inventory.reserved</w:t>
        <w:br/>
        <w:t>order.shipped</w:t>
      </w:r>
    </w:p>
    <w:p>
      <w:pPr>
        <w:pStyle w:val="Heading1"/>
      </w:pPr>
      <w:r>
        <w:t>31. Kafka Concepts Mapped to the Example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Kafka Concept</w:t>
            </w:r>
          </w:p>
        </w:tc>
        <w:tc>
          <w:tcPr>
            <w:tcW w:type="dxa" w:w="5112"/>
          </w:tcPr>
          <w:p>
            <w:r>
              <w:rPr>
                <w:b/>
              </w:rPr>
              <w:t>Example</w:t>
            </w:r>
          </w:p>
        </w:tc>
      </w:tr>
      <w:tr>
        <w:tc>
          <w:tcPr>
            <w:tcW w:type="dxa" w:w="5112"/>
          </w:tcPr>
          <w:p>
            <w:r>
              <w:t>Producer</w:t>
            </w:r>
          </w:p>
        </w:tc>
        <w:tc>
          <w:tcPr>
            <w:tcW w:type="dxa" w:w="5112"/>
          </w:tcPr>
          <w:p>
            <w:r>
              <w:t>Customer Service</w:t>
            </w:r>
          </w:p>
        </w:tc>
      </w:tr>
      <w:tr>
        <w:tc>
          <w:tcPr>
            <w:tcW w:type="dxa" w:w="5112"/>
          </w:tcPr>
          <w:p>
            <w:r>
              <w:t>KafkaTemplate</w:t>
            </w:r>
          </w:p>
        </w:tc>
        <w:tc>
          <w:tcPr>
            <w:tcW w:type="dxa" w:w="5112"/>
          </w:tcPr>
          <w:p>
            <w:r>
              <w:t>Publishes OrderCreatedEvent</w:t>
            </w:r>
          </w:p>
        </w:tc>
      </w:tr>
      <w:tr>
        <w:tc>
          <w:tcPr>
            <w:tcW w:type="dxa" w:w="5112"/>
          </w:tcPr>
          <w:p>
            <w:r>
              <w:t>Topic</w:t>
            </w:r>
          </w:p>
        </w:tc>
        <w:tc>
          <w:tcPr>
            <w:tcW w:type="dxa" w:w="5112"/>
          </w:tcPr>
          <w:p>
            <w:r>
              <w:t>customer-orders</w:t>
            </w:r>
          </w:p>
        </w:tc>
      </w:tr>
      <w:tr>
        <w:tc>
          <w:tcPr>
            <w:tcW w:type="dxa" w:w="5112"/>
          </w:tcPr>
          <w:p>
            <w:r>
              <w:t>Message Key</w:t>
            </w:r>
          </w:p>
        </w:tc>
        <w:tc>
          <w:tcPr>
            <w:tcW w:type="dxa" w:w="5112"/>
          </w:tcPr>
          <w:p>
            <w:r>
              <w:t>orderId</w:t>
            </w:r>
          </w:p>
        </w:tc>
      </w:tr>
      <w:tr>
        <w:tc>
          <w:tcPr>
            <w:tcW w:type="dxa" w:w="5112"/>
          </w:tcPr>
          <w:p>
            <w:r>
              <w:t>Value</w:t>
            </w:r>
          </w:p>
        </w:tc>
        <w:tc>
          <w:tcPr>
            <w:tcW w:type="dxa" w:w="5112"/>
          </w:tcPr>
          <w:p>
            <w:r>
              <w:t>OrderCreatedEvent</w:t>
            </w:r>
          </w:p>
        </w:tc>
      </w:tr>
      <w:tr>
        <w:tc>
          <w:tcPr>
            <w:tcW w:type="dxa" w:w="5112"/>
          </w:tcPr>
          <w:p>
            <w:r>
              <w:t>Partition</w:t>
            </w:r>
          </w:p>
        </w:tc>
        <w:tc>
          <w:tcPr>
            <w:tcW w:type="dxa" w:w="5112"/>
          </w:tcPr>
          <w:p>
            <w:r>
              <w:t>P0 / P1 / P2</w:t>
            </w:r>
          </w:p>
        </w:tc>
      </w:tr>
      <w:tr>
        <w:tc>
          <w:tcPr>
            <w:tcW w:type="dxa" w:w="5112"/>
          </w:tcPr>
          <w:p>
            <w:r>
              <w:t>Partition Leader</w:t>
            </w:r>
          </w:p>
        </w:tc>
        <w:tc>
          <w:tcPr>
            <w:tcW w:type="dxa" w:w="5112"/>
          </w:tcPr>
          <w:p>
            <w:r>
              <w:t>Broker serving client operations for the partition</w:t>
            </w:r>
          </w:p>
        </w:tc>
      </w:tr>
      <w:tr>
        <w:tc>
          <w:tcPr>
            <w:tcW w:type="dxa" w:w="5112"/>
          </w:tcPr>
          <w:p>
            <w:r>
              <w:t>Follower</w:t>
            </w:r>
          </w:p>
        </w:tc>
        <w:tc>
          <w:tcPr>
            <w:tcW w:type="dxa" w:w="5112"/>
          </w:tcPr>
          <w:p>
            <w:r>
              <w:t>Replica of the partition</w:t>
            </w:r>
          </w:p>
        </w:tc>
      </w:tr>
      <w:tr>
        <w:tc>
          <w:tcPr>
            <w:tcW w:type="dxa" w:w="5112"/>
          </w:tcPr>
          <w:p>
            <w:r>
              <w:t>Consumer</w:t>
            </w:r>
          </w:p>
        </w:tc>
        <w:tc>
          <w:tcPr>
            <w:tcW w:type="dxa" w:w="5112"/>
          </w:tcPr>
          <w:p>
            <w:r>
              <w:t>Order Service</w:t>
            </w:r>
          </w:p>
        </w:tc>
      </w:tr>
      <w:tr>
        <w:tc>
          <w:tcPr>
            <w:tcW w:type="dxa" w:w="5112"/>
          </w:tcPr>
          <w:p>
            <w:r>
              <w:t>Consumer Group</w:t>
            </w:r>
          </w:p>
        </w:tc>
        <w:tc>
          <w:tcPr>
            <w:tcW w:type="dxa" w:w="5112"/>
          </w:tcPr>
          <w:p>
            <w:r>
              <w:t>order-group</w:t>
            </w:r>
          </w:p>
        </w:tc>
      </w:tr>
      <w:tr>
        <w:tc>
          <w:tcPr>
            <w:tcW w:type="dxa" w:w="5112"/>
          </w:tcPr>
          <w:p>
            <w:r>
              <w:t>Offset</w:t>
            </w:r>
          </w:p>
        </w:tc>
        <w:tc>
          <w:tcPr>
            <w:tcW w:type="dxa" w:w="5112"/>
          </w:tcPr>
          <w:p>
            <w:r>
              <w:t>Record position inside a partition</w:t>
            </w:r>
          </w:p>
        </w:tc>
      </w:tr>
      <w:tr>
        <w:tc>
          <w:tcPr>
            <w:tcW w:type="dxa" w:w="5112"/>
          </w:tcPr>
          <w:p>
            <w:r>
              <w:t>Serializer</w:t>
            </w:r>
          </w:p>
        </w:tc>
        <w:tc>
          <w:tcPr>
            <w:tcW w:type="dxa" w:w="5112"/>
          </w:tcPr>
          <w:p>
            <w:r>
              <w:t>JsonSerializer</w:t>
            </w:r>
          </w:p>
        </w:tc>
      </w:tr>
      <w:tr>
        <w:tc>
          <w:tcPr>
            <w:tcW w:type="dxa" w:w="5112"/>
          </w:tcPr>
          <w:p>
            <w:r>
              <w:t>Deserializer</w:t>
            </w:r>
          </w:p>
        </w:tc>
        <w:tc>
          <w:tcPr>
            <w:tcW w:type="dxa" w:w="5112"/>
          </w:tcPr>
          <w:p>
            <w:r>
              <w:t>JsonDeserializer</w:t>
            </w:r>
          </w:p>
        </w:tc>
      </w:tr>
      <w:tr>
        <w:tc>
          <w:tcPr>
            <w:tcW w:type="dxa" w:w="5112"/>
          </w:tcPr>
          <w:p>
            <w:r>
              <w:t>Rebalancing</w:t>
            </w:r>
          </w:p>
        </w:tc>
        <w:tc>
          <w:tcPr>
            <w:tcW w:type="dxa" w:w="5112"/>
          </w:tcPr>
          <w:p>
            <w:r>
              <w:t>Redistributes partitions among group members</w:t>
            </w:r>
          </w:p>
        </w:tc>
      </w:tr>
      <w:tr>
        <w:tc>
          <w:tcPr>
            <w:tcW w:type="dxa" w:w="5112"/>
          </w:tcPr>
          <w:p>
            <w:r>
              <w:t>Replication</w:t>
            </w:r>
          </w:p>
        </w:tc>
        <w:tc>
          <w:tcPr>
            <w:tcW w:type="dxa" w:w="5112"/>
          </w:tcPr>
          <w:p>
            <w:r>
              <w:t>Copies partition data across brokers</w:t>
            </w:r>
          </w:p>
        </w:tc>
      </w:tr>
    </w:tbl>
    <w:p>
      <w:pPr>
        <w:pStyle w:val="Heading1"/>
      </w:pPr>
      <w:r>
        <w:t>32. Best Practices</w:t>
      </w:r>
    </w:p>
    <w:p>
      <w:pPr>
        <w:pStyle w:val="ListBullet"/>
      </w:pPr>
      <w:r>
        <w:t>Use event DTOs/contracts rather than publishing JPA entities.</w:t>
      </w:r>
    </w:p>
    <w:p>
      <w:pPr>
        <w:pStyle w:val="ListBullet"/>
      </w:pPr>
      <w:r>
        <w:t>Choose meaningful topic names and message keys.</w:t>
      </w:r>
    </w:p>
    <w:p>
      <w:pPr>
        <w:pStyle w:val="ListBullet"/>
      </w:pPr>
      <w:r>
        <w:t>Use orderId when per-order partition ordering matters.</w:t>
      </w:r>
    </w:p>
    <w:p>
      <w:pPr>
        <w:pStyle w:val="ListBullet"/>
      </w:pPr>
      <w:r>
        <w:t>Use the same group ID for replicas of the same logical consumer.</w:t>
      </w:r>
    </w:p>
    <w:p>
      <w:pPr>
        <w:pStyle w:val="ListBullet"/>
      </w:pPr>
      <w:r>
        <w:t>Use different group IDs for independent business responsibilities.</w:t>
      </w:r>
    </w:p>
    <w:p>
      <w:pPr>
        <w:pStyle w:val="ListBullet"/>
      </w:pPr>
      <w:r>
        <w:t>Design consumers to be idempotent.</w:t>
      </w:r>
    </w:p>
    <w:p>
      <w:pPr>
        <w:pStyle w:val="ListBullet"/>
      </w:pPr>
      <w:r>
        <w:t>Configure retry and DLT behavior.</w:t>
      </w:r>
    </w:p>
    <w:p>
      <w:pPr>
        <w:pStyle w:val="ListBullet"/>
      </w:pPr>
      <w:r>
        <w:t>Monitor consumer lag and rebalances.</w:t>
      </w:r>
    </w:p>
    <w:p>
      <w:pPr>
        <w:pStyle w:val="ListBullet"/>
      </w:pPr>
      <w:r>
        <w:t>Understand offset commit/acknowledgement semantics.</w:t>
      </w:r>
    </w:p>
    <w:p>
      <w:pPr>
        <w:pStyle w:val="ListBullet"/>
      </w:pPr>
      <w:r>
        <w:t>Use suitable replication and durability settings.</w:t>
      </w:r>
    </w:p>
    <w:p>
      <w:pPr>
        <w:pStyle w:val="ListBullet"/>
      </w:pPr>
      <w:r>
        <w:t>Version event contracts carefully.</w:t>
      </w:r>
    </w:p>
    <w:p>
      <w:pPr>
        <w:pStyle w:val="ListBullet"/>
      </w:pPr>
      <w:r>
        <w:t>Do not assume global ordering across partitions.</w:t>
      </w:r>
    </w:p>
    <w:p>
      <w:pPr>
        <w:pStyle w:val="Heading1"/>
      </w:pPr>
      <w:r>
        <w:t>33. Interview-Ready Explanation</w:t>
      </w:r>
    </w:p>
    <w:p>
      <w:r>
        <w:t>When a customer places an order, Customer Service creates an OrderCreatedEvent and publishes it to the customer-orders Kafka topic using KafkaTemplate. orderId is used as the message key so related events can remain on the same partition. The producer sends the record to the leader broker for that partition, and Kafka replicates it according to the topic configuration. Order Service belongs to order-group and consumes records using @KafkaListener. Multiple Order Service instances with the same group ID share partitions for parallel processing. Other services such as Inventory and Notification use different group IDs so they can independently process the same event stream.</w:t>
      </w:r>
    </w:p>
    <w:p>
      <w:pPr>
        <w:pStyle w:val="Heading1"/>
      </w:pPr>
      <w:r>
        <w:t>34. Quick Revision</w:t>
      </w:r>
    </w:p>
    <w:p>
      <w:pPr>
        <w:jc w:val="center"/>
      </w:pPr>
      <w:r>
        <w:rPr>
          <w:rFonts w:ascii="Consolas" w:hAnsi="Consolas"/>
          <w:sz w:val="18"/>
        </w:rPr>
        <w:t>CUSTOMER</w:t>
        <w:br/>
        <w:t xml:space="preserve">   |</w:t>
        <w:br/>
        <w:t>Customer Service</w:t>
        <w:br/>
        <w:t xml:space="preserve">   |</w:t>
        <w:br/>
        <w:t>Kafka Producer / KafkaTemplate</w:t>
        <w:br/>
        <w:t xml:space="preserve">   |</w:t>
        <w:br/>
        <w:t>OrderCreatedEvent</w:t>
        <w:br/>
        <w:t xml:space="preserve">   | key=orderId</w:t>
        <w:br/>
        <w:t xml:space="preserve">   v</w:t>
        <w:br/>
        <w:t>customer-orders</w:t>
        <w:br/>
        <w:t xml:space="preserve">   |</w:t>
        <w:br/>
        <w:t>Partition -&gt; Leader Broker -&gt; Replicas</w:t>
        <w:br/>
        <w:t xml:space="preserve">   |</w:t>
        <w:br/>
        <w:t>order-group</w:t>
        <w:br/>
        <w:t xml:space="preserve">   |</w:t>
        <w:br/>
        <w:t>Order Service @KafkaListener</w:t>
        <w:br/>
        <w:t xml:space="preserve">   |</w:t>
        <w:br/>
        <w:t>Process Order</w:t>
        <w:br/>
        <w:t xml:space="preserve">   |</w:t>
        <w:br/>
        <w:t>Database</w:t>
        <w:br/>
        <w:t xml:space="preserve">   |</w:t>
        <w:br/>
        <w:t>Committed Offset</w:t>
      </w:r>
    </w:p>
    <w:p>
      <w:r>
        <w:rPr>
          <w:b/>
        </w:rPr>
        <w:t xml:space="preserve">Memory flow: </w:t>
      </w:r>
      <w:r>
        <w:t>Customer places order → Customer Service creates event → Producer sends to Kafka → Topic organizes it → Partition stores it → Leader handles it → Consumer group assigns it → Order Service processes it → Offset tracks progress.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Spring Boot Kafka — Customer &amp; Order Detailed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