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after="40"/>
        <w:jc w:val="center"/>
      </w:pPr>
      <w:r>
        <w:t>Sahirasta — Service Pages Copy Master</w:t>
      </w:r>
    </w:p>
    <w:p>
      <w:pPr>
        <w:pStyle w:val="SubtitleCustom"/>
        <w:spacing w:after="40"/>
        <w:jc w:val="center"/>
      </w:pPr>
      <w:r>
        <w:t>Service 1: Unclaimed Provident Fund</w:t>
      </w:r>
    </w:p>
    <w:p>
      <w:pPr>
        <w:pStyle w:val="SubtitleCustom"/>
        <w:spacing w:after="440"/>
        <w:jc w:val="center"/>
      </w:pPr>
      <w:r>
        <w:t>Working draft for website implementation — other asset recovery batch</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936"/>
      </w:tblGrid>
      <w:tr>
        <w:tc>
          <w:tcPr>
            <w:tcW w:type="dxa" w:w="9936"/>
            <w:shd w:fill="E9EEF3" w:val="clear"/>
            <w:tcMar>
              <w:top w:w="95" w:type="dxa"/>
              <w:start w:w="120" w:type="dxa"/>
              <w:bottom w:w="95" w:type="dxa"/>
              <w:end w:w="120" w:type="dxa"/>
            </w:tcMar>
          </w:tcPr>
          <w:p>
            <w:pPr>
              <w:spacing w:after="0"/>
            </w:pPr>
            <w:r>
              <w:rPr>
                <w:b/>
                <w:color w:val="1F4E79"/>
                <w:sz w:val="22"/>
              </w:rPr>
              <w:t xml:space="preserve">Purpose — </w:t>
            </w:r>
            <w:r>
              <w:rPr>
                <w:sz w:val="22"/>
              </w:rPr>
              <w:t>This document contains the actual webpage copy draft for Sahirasta’s Unclaimed Provident Fund service page. It is written as website-ready content, not as an internal note sheet.</w:t>
            </w:r>
          </w:p>
        </w:tc>
      </w:tr>
    </w:tbl>
    <w:p>
      <w:pPr>
        <w:spacing w:after="0" w:before="0"/>
      </w:pPr>
      <w:r>
        <w:rPr>
          <w:b w:val="0"/>
          <w:i w:val="0"/>
          <w:color w:val="222222"/>
          <w:sz w:val="22"/>
        </w:rPr>
      </w:r>
    </w:p>
    <w:tbl>
      <w:tblPr>
        <w:tblW w:type="auto" w:w="0"/>
        <w:jc w:val="center"/>
        <w:tblLook w:firstColumn="1" w:firstRow="1" w:lastColumn="0" w:lastRow="0" w:noHBand="0" w:noVBand="1" w:val="04A0"/>
        <w:tblBorders>
          <w:top w:val="single" w:sz="4" w:space="0" w:color="C9D7E6"/>
          <w:left w:val="single" w:sz="4" w:space="0" w:color="C9D7E6"/>
          <w:bottom w:val="single" w:sz="4" w:space="0" w:color="C9D7E6"/>
          <w:right w:val="single" w:sz="4" w:space="0" w:color="C9D7E6"/>
          <w:insideH w:val="single" w:sz="4" w:space="0" w:color="C9D7E6"/>
          <w:insideV w:val="single" w:sz="4" w:space="0" w:color="C9D7E6"/>
        </w:tblBorders>
      </w:tblPr>
      <w:tblGrid>
        <w:gridCol w:w="9936"/>
      </w:tblGrid>
      <w:tr>
        <w:tc>
          <w:tcPr>
            <w:tcW w:type="dxa" w:w="9936"/>
            <w:shd w:fill="EAF2FB" w:val="clear"/>
            <w:tcMar>
              <w:top w:w="85" w:type="dxa"/>
              <w:start w:w="110" w:type="dxa"/>
              <w:bottom w:w="85" w:type="dxa"/>
              <w:end w:w="110" w:type="dxa"/>
            </w:tcMar>
          </w:tcPr>
          <w:p>
            <w:pPr>
              <w:spacing w:after="0"/>
              <w:jc w:val="center"/>
            </w:pPr>
            <w:r>
              <w:rPr>
                <w:b/>
                <w:color w:val="1F4E79"/>
                <w:sz w:val="21"/>
              </w:rPr>
              <w:t>SERVICE 1 — UNCLAIMED PROVIDENT FUND  |  Detailed service page copy draft</w:t>
            </w:r>
          </w:p>
        </w:tc>
      </w:tr>
    </w:tbl>
    <w:p>
      <w:pPr>
        <w:spacing w:after="0" w:before="0"/>
      </w:pPr>
      <w:r>
        <w:rPr>
          <w:b w:val="0"/>
          <w:i w:val="0"/>
          <w:color w:val="222222"/>
          <w:sz w:val="22"/>
        </w:rPr>
      </w:r>
    </w:p>
    <w:p>
      <w:pPr>
        <w:pStyle w:val="H1Custom"/>
        <w:spacing w:before="160" w:after="60"/>
      </w:pPr>
      <w:r>
        <w:rPr>
          <w:color w:val="1F4E79"/>
        </w:rPr>
        <w:t>1. Hero Section</w:t>
      </w:r>
    </w:p>
    <w:p>
      <w:pPr>
        <w:spacing w:after="80" w:before="0"/>
      </w:pPr>
      <w:r>
        <w:rPr>
          <w:b w:val="0"/>
          <w:i w:val="0"/>
          <w:color w:val="222222"/>
          <w:sz w:val="22"/>
        </w:rPr>
        <w:t>Page headline: Recover Provident Fund Stuck Across Old Jobs or Old PF Records</w:t>
      </w:r>
    </w:p>
    <w:p>
      <w:pPr>
        <w:spacing w:after="80" w:before="0"/>
      </w:pPr>
      <w:r>
        <w:rPr>
          <w:b w:val="0"/>
          <w:i w:val="0"/>
          <w:color w:val="222222"/>
          <w:sz w:val="22"/>
        </w:rPr>
        <w:t>Subheadline: If provident-fund money is lying across past employers, old member IDs, pre-UAN records, or a deceased family member’s employment history, Sahirasta helps identify the correct route, organise the papers, and move the matter toward transfer, withdrawal, correction, or claim filing.</w:t>
      </w:r>
    </w:p>
    <w:p>
      <w:pPr>
        <w:spacing w:after="80" w:before="0"/>
      </w:pPr>
      <w:r>
        <w:rPr>
          <w:b w:val="0"/>
          <w:i w:val="0"/>
          <w:color w:val="222222"/>
          <w:sz w:val="22"/>
        </w:rPr>
        <w:t>Support line: We assist former employees, families, widows, legal heirs, nominees, and NRIs dealing with old PF balances, blocked claims, record mismatches, missing transfers, or incomplete employment history.</w:t>
      </w:r>
    </w:p>
    <w:p>
      <w:pPr>
        <w:spacing w:after="80" w:before="0"/>
      </w:pPr>
      <w:r>
        <w:rPr>
          <w:b w:val="0"/>
          <w:i w:val="0"/>
          <w:color w:val="222222"/>
          <w:sz w:val="22"/>
        </w:rPr>
        <w:t>Primary CTA: Request a Case Review</w:t>
      </w:r>
    </w:p>
    <w:p>
      <w:pPr>
        <w:spacing w:after="80" w:before="0"/>
      </w:pPr>
      <w:r>
        <w:rPr>
          <w:b w:val="0"/>
          <w:i w:val="0"/>
          <w:color w:val="222222"/>
          <w:sz w:val="22"/>
        </w:rPr>
        <w:t>Secondary CTA: See Documents Usually Required</w:t>
      </w:r>
    </w:p>
    <w:p>
      <w:pPr>
        <w:pStyle w:val="H1Custom"/>
        <w:spacing w:before="160" w:after="60"/>
      </w:pPr>
      <w:r>
        <w:rPr>
          <w:color w:val="1F4E79"/>
        </w:rPr>
        <w:t>2. What Is This Service?</w:t>
      </w:r>
    </w:p>
    <w:p>
      <w:pPr>
        <w:spacing w:after="100" w:before="0"/>
      </w:pPr>
      <w:r>
        <w:rPr>
          <w:b w:val="0"/>
          <w:i w:val="0"/>
          <w:color w:val="222222"/>
          <w:sz w:val="22"/>
        </w:rPr>
        <w:t>This service is for people who believe provident-fund money is still linked to old employment, but the money has not been transferred, withdrawn, or properly claimed. In many cases, the issue is not that the money vanished. The issue is that the records, member IDs, employer updates, or claimant position were never brought into a payable state.</w:t>
      </w:r>
    </w:p>
    <w:p>
      <w:pPr>
        <w:spacing w:after="100" w:before="0"/>
      </w:pPr>
      <w:r>
        <w:rPr>
          <w:b w:val="0"/>
          <w:i w:val="0"/>
          <w:color w:val="222222"/>
          <w:sz w:val="22"/>
        </w:rPr>
        <w:t>Some cases involve one old job and one forgotten PF account. Many others are messier. A person may have worked for multiple employers, shifted jobs without transferring the earlier balance, lost track of old member IDs, or discovered that earlier records do not sit cleanly under the current UAN. After a death, the family may know there was provident-fund money, but not know whether the route is an EPF claim, a pension-linked track, an EDLI-linked track, or a combination.</w:t>
      </w:r>
    </w:p>
    <w:p>
      <w:pPr>
        <w:spacing w:after="100" w:before="0"/>
      </w:pPr>
      <w:r>
        <w:rPr>
          <w:b w:val="0"/>
          <w:i w:val="0"/>
          <w:color w:val="222222"/>
          <w:sz w:val="22"/>
        </w:rPr>
        <w:t>This is why the first task is not blind form-filing. The first task is classification: is the matter a transfer case, a final withdrawal case, a correction-led unblock case, or a deceased-member claim? Without that clarity, people often waste time pushing the wrong request.</w:t>
      </w:r>
    </w:p>
    <w:p>
      <w:pPr>
        <w:pStyle w:val="H1Custom"/>
        <w:spacing w:before="160" w:after="60"/>
      </w:pPr>
      <w:r>
        <w:rPr>
          <w:color w:val="1F4E79"/>
        </w:rPr>
        <w:t>3. When Does This Issue Usually Arise?</w:t>
      </w:r>
    </w:p>
    <w:p>
      <w:pPr>
        <w:pStyle w:val="ListBullet"/>
        <w:spacing w:after="40"/>
      </w:pPr>
      <w:r>
        <w:rPr>
          <w:color w:val="222222"/>
          <w:sz w:val="22"/>
        </w:rPr>
        <w:t>The employee changed jobs and never transferred the old provident-fund balance.</w:t>
      </w:r>
    </w:p>
    <w:p>
      <w:pPr>
        <w:pStyle w:val="ListBullet"/>
        <w:spacing w:after="40"/>
      </w:pPr>
      <w:r>
        <w:rPr>
          <w:color w:val="222222"/>
          <w:sz w:val="22"/>
        </w:rPr>
        <w:t>Old PF accounts are not mapped properly to the current UAN or service history.</w:t>
      </w:r>
    </w:p>
    <w:p>
      <w:pPr>
        <w:pStyle w:val="ListBullet"/>
        <w:spacing w:after="40"/>
      </w:pPr>
      <w:r>
        <w:rPr>
          <w:color w:val="222222"/>
          <w:sz w:val="22"/>
        </w:rPr>
        <w:t>The member left employment years ago and never completed the withdrawal route.</w:t>
      </w:r>
    </w:p>
    <w:p>
      <w:pPr>
        <w:pStyle w:val="ListBullet"/>
        <w:spacing w:after="40"/>
      </w:pPr>
      <w:r>
        <w:rPr>
          <w:color w:val="222222"/>
          <w:sz w:val="22"/>
        </w:rPr>
        <w:t>There are multiple past employers and the PF trail is scattered across old records.</w:t>
      </w:r>
    </w:p>
    <w:p>
      <w:pPr>
        <w:pStyle w:val="ListBullet"/>
        <w:spacing w:after="40"/>
      </w:pPr>
      <w:r>
        <w:rPr>
          <w:color w:val="222222"/>
          <w:sz w:val="22"/>
        </w:rPr>
        <w:t>The EPFO claim is blocked because of mismatch in name, date of birth, father’s name, bank details, Aadhaar, or employer-side updates.</w:t>
      </w:r>
    </w:p>
    <w:p>
      <w:pPr>
        <w:pStyle w:val="ListBullet"/>
        <w:spacing w:after="40"/>
      </w:pPr>
      <w:r>
        <w:rPr>
          <w:color w:val="222222"/>
          <w:sz w:val="22"/>
        </w:rPr>
        <w:t>A family is trying to understand whether PF-linked money remains claimable after the member’s death.</w:t>
      </w:r>
    </w:p>
    <w:p>
      <w:pPr>
        <w:pStyle w:val="H1Custom"/>
        <w:spacing w:before="160" w:after="60"/>
      </w:pPr>
      <w:r>
        <w:rPr>
          <w:color w:val="1F4E79"/>
        </w:rPr>
        <w:t>4. Who Typically Needs Help With This?</w:t>
      </w:r>
    </w:p>
    <w:p>
      <w:pPr>
        <w:pStyle w:val="ListBullet"/>
        <w:spacing w:after="40"/>
      </w:pPr>
      <w:r>
        <w:rPr>
          <w:color w:val="222222"/>
          <w:sz w:val="22"/>
        </w:rPr>
        <w:t>Former employees with forgotten or untransferred PF balances from earlier jobs.</w:t>
      </w:r>
    </w:p>
    <w:p>
      <w:pPr>
        <w:pStyle w:val="ListBullet"/>
        <w:spacing w:after="40"/>
      </w:pPr>
      <w:r>
        <w:rPr>
          <w:color w:val="222222"/>
          <w:sz w:val="22"/>
        </w:rPr>
        <w:t>People with multiple past employers, multiple member IDs, or legacy pre-UAN records.</w:t>
      </w:r>
    </w:p>
    <w:p>
      <w:pPr>
        <w:pStyle w:val="ListBullet"/>
        <w:spacing w:after="40"/>
      </w:pPr>
      <w:r>
        <w:rPr>
          <w:color w:val="222222"/>
          <w:sz w:val="22"/>
        </w:rPr>
        <w:t>Retirees or long-gap workers revisiting old employment-linked money that was never settled properly.</w:t>
      </w:r>
    </w:p>
    <w:p>
      <w:pPr>
        <w:pStyle w:val="ListBullet"/>
        <w:spacing w:after="40"/>
      </w:pPr>
      <w:r>
        <w:rPr>
          <w:color w:val="222222"/>
          <w:sz w:val="22"/>
        </w:rPr>
        <w:t>Widows, children, legal heirs, nominees, and families trying to recover PF after a death.</w:t>
      </w:r>
    </w:p>
    <w:p>
      <w:pPr>
        <w:pStyle w:val="ListBullet"/>
        <w:spacing w:after="40"/>
      </w:pPr>
      <w:r>
        <w:rPr>
          <w:color w:val="222222"/>
          <w:sz w:val="22"/>
        </w:rPr>
        <w:t>NRIs who worked in India earlier and are now trying to regularise or recover old PF-linked accumulations.</w:t>
      </w:r>
    </w:p>
    <w:p>
      <w:pPr>
        <w:pStyle w:val="H1Custom"/>
        <w:spacing w:before="160" w:after="60"/>
      </w:pPr>
      <w:r>
        <w:rPr>
          <w:color w:val="1F4E79"/>
        </w:rPr>
        <w:t>5. How Sahirasta Helps</w:t>
      </w:r>
    </w:p>
    <w:p>
      <w:pPr>
        <w:spacing w:after="100" w:before="0"/>
      </w:pPr>
      <w:r>
        <w:rPr>
          <w:b w:val="0"/>
          <w:i w:val="0"/>
          <w:color w:val="222222"/>
          <w:sz w:val="22"/>
        </w:rPr>
        <w:t>Sahirasta begins by helping the client understand what the case actually is. That sounds obvious, but it is usually the point where people get stuck. Many PF matters are treated as a generic withdrawal issue when the real blocker lies elsewhere: old member IDs, unlinked employment records, missing exit updates, employer-side gaps, nomination weakness, or route confusion after a death.</w:t>
      </w:r>
    </w:p>
    <w:p>
      <w:pPr>
        <w:spacing w:after="100" w:before="0"/>
      </w:pPr>
      <w:r>
        <w:rPr>
          <w:b w:val="0"/>
          <w:i w:val="0"/>
          <w:color w:val="222222"/>
          <w:sz w:val="22"/>
        </w:rPr>
        <w:t>The practical work usually starts with whatever evidence exists — UAN details, old member IDs, passbook entries, prior employer names, salary records, old emails, PF slips, or family papers. From there, the case has to be sorted into the right lane: transfer, withdrawal, correction-led unblock, or deceased-member claim. That classification shapes everything that follows.</w:t>
      </w:r>
    </w:p>
    <w:p>
      <w:pPr>
        <w:spacing w:after="100" w:before="0"/>
      </w:pPr>
      <w:r>
        <w:rPr>
          <w:b w:val="0"/>
          <w:i w:val="0"/>
          <w:color w:val="222222"/>
          <w:sz w:val="22"/>
        </w:rPr>
        <w:t>Where the case is workable, Sahirasta helps the client organise the record set, identify the missing pieces, and move through the relevant EPFO or employer-facing formalities in a more disciplined sequence. In cleaner cases, the issue is often paperwork order. In more difficult cases, the real burden is reconstruction: old employment history, incomplete records, dead employers, or weak nominee and heir documentation.</w:t>
      </w:r>
    </w:p>
    <w:p>
      <w:pPr>
        <w:pStyle w:val="H1Custom"/>
        <w:spacing w:before="160" w:after="60"/>
      </w:pPr>
      <w:r>
        <w:rPr>
          <w:color w:val="1F4E79"/>
        </w:rPr>
        <w:t>6. Documents Usually Required</w:t>
      </w:r>
    </w:p>
    <w:p>
      <w:pPr>
        <w:spacing w:after="100" w:before="0"/>
      </w:pPr>
      <w:r>
        <w:rPr>
          <w:b w:val="0"/>
          <w:i w:val="0"/>
          <w:color w:val="222222"/>
          <w:sz w:val="22"/>
        </w:rPr>
        <w:t>The exact document set depends on whether the matter is transfer, withdrawal, correction, or a deceased-member claim. Commonly relevant documents include:</w:t>
      </w:r>
    </w:p>
    <w:p>
      <w:pPr>
        <w:pStyle w:val="ListBullet"/>
        <w:spacing w:after="40"/>
      </w:pPr>
      <w:r>
        <w:rPr>
          <w:color w:val="222222"/>
          <w:sz w:val="22"/>
        </w:rPr>
        <w:t>UAN, member ID, PF passbook details, or any available PF statement or EPFO record.</w:t>
      </w:r>
    </w:p>
    <w:p>
      <w:pPr>
        <w:pStyle w:val="ListBullet"/>
        <w:spacing w:after="40"/>
      </w:pPr>
      <w:r>
        <w:rPr>
          <w:color w:val="222222"/>
          <w:sz w:val="22"/>
        </w:rPr>
        <w:t>Identity and address proof of the member or claimant.</w:t>
      </w:r>
    </w:p>
    <w:p>
      <w:pPr>
        <w:pStyle w:val="ListBullet"/>
        <w:spacing w:after="40"/>
      </w:pPr>
      <w:r>
        <w:rPr>
          <w:color w:val="222222"/>
          <w:sz w:val="22"/>
        </w:rPr>
        <w:t>Aadhaar, PAN where applicable, and current bank proof or cancelled cheque.</w:t>
      </w:r>
    </w:p>
    <w:p>
      <w:pPr>
        <w:pStyle w:val="ListBullet"/>
        <w:spacing w:after="40"/>
      </w:pPr>
      <w:r>
        <w:rPr>
          <w:color w:val="222222"/>
          <w:sz w:val="22"/>
        </w:rPr>
        <w:t>Employment and exit details, including past employer names and service records where available.</w:t>
      </w:r>
    </w:p>
    <w:p>
      <w:pPr>
        <w:pStyle w:val="ListBullet"/>
        <w:spacing w:after="40"/>
      </w:pPr>
      <w:r>
        <w:rPr>
          <w:color w:val="222222"/>
          <w:sz w:val="22"/>
        </w:rPr>
        <w:t>Any prior PF slips, salary records, relieving records, old emails, or employment documents that help rebuild the account trail.</w:t>
      </w:r>
    </w:p>
    <w:p>
      <w:pPr>
        <w:pStyle w:val="ListBullet"/>
        <w:spacing w:after="40"/>
      </w:pPr>
      <w:r>
        <w:rPr>
          <w:color w:val="222222"/>
          <w:sz w:val="22"/>
        </w:rPr>
        <w:t>Nomination details, death certificate, relationship proof, legal-heir papers, or succession support where the member is deceased.</w:t>
      </w:r>
    </w:p>
    <w:p>
      <w:pPr>
        <w:pStyle w:val="ListBullet"/>
        <w:spacing w:after="40"/>
      </w:pPr>
      <w:r>
        <w:rPr>
          <w:color w:val="222222"/>
          <w:sz w:val="22"/>
        </w:rPr>
        <w:t>Route-specific EPFO forms where relevant, including transfer or death-claim documentation depending on the facts.</w:t>
      </w:r>
    </w:p>
    <w:p>
      <w:pPr>
        <w:spacing w:after="100" w:before="0"/>
      </w:pPr>
      <w:r>
        <w:rPr>
          <w:b w:val="0"/>
          <w:i w:val="0"/>
          <w:color w:val="222222"/>
          <w:sz w:val="22"/>
        </w:rPr>
        <w:t>In death-related matters, the paperwork may not move on one single checklist. EPF, pension, and insurance-linked dues can sit on different tracks. The workable document set should therefore be checked against the actual case, not guessed from a generic internet list.</w:t>
      </w:r>
    </w:p>
    <w:p>
      <w:pPr>
        <w:pStyle w:val="H1Custom"/>
        <w:spacing w:before="160" w:after="60"/>
      </w:pPr>
      <w:r>
        <w:rPr>
          <w:color w:val="1F4E79"/>
        </w:rPr>
        <w:t>7. Why Unclaimed Provident-Fund Cases Get Delayed or Stuck</w:t>
      </w:r>
    </w:p>
    <w:p>
      <w:pPr>
        <w:pStyle w:val="ListBullet"/>
        <w:spacing w:after="40"/>
      </w:pPr>
      <w:r>
        <w:rPr>
          <w:color w:val="222222"/>
          <w:sz w:val="22"/>
        </w:rPr>
        <w:t>The employee changed jobs but never transferred the earlier balance.</w:t>
      </w:r>
    </w:p>
    <w:p>
      <w:pPr>
        <w:pStyle w:val="ListBullet"/>
        <w:spacing w:after="40"/>
      </w:pPr>
      <w:r>
        <w:rPr>
          <w:color w:val="222222"/>
          <w:sz w:val="22"/>
        </w:rPr>
        <w:t>Old member IDs are fragmented, unlinked, or not visible under the current record trail.</w:t>
      </w:r>
    </w:p>
    <w:p>
      <w:pPr>
        <w:pStyle w:val="ListBullet"/>
        <w:spacing w:after="40"/>
      </w:pPr>
      <w:r>
        <w:rPr>
          <w:color w:val="222222"/>
          <w:sz w:val="22"/>
        </w:rPr>
        <w:t>Employer exit details, service updates, or historical records are missing, wrong, or never completed properly.</w:t>
      </w:r>
    </w:p>
    <w:p>
      <w:pPr>
        <w:pStyle w:val="ListBullet"/>
        <w:spacing w:after="40"/>
      </w:pPr>
      <w:r>
        <w:rPr>
          <w:color w:val="222222"/>
          <w:sz w:val="22"/>
        </w:rPr>
        <w:t>Name, date of birth, father’s name, bank details, Aadhaar, or other KYC records do not align cleanly.</w:t>
      </w:r>
    </w:p>
    <w:p>
      <w:pPr>
        <w:pStyle w:val="ListBullet"/>
        <w:spacing w:after="40"/>
      </w:pPr>
      <w:r>
        <w:rPr>
          <w:color w:val="222222"/>
          <w:sz w:val="22"/>
        </w:rPr>
        <w:t>The member has died and there is no clear nominee route or the family does not know which PF-linked benefit is still open.</w:t>
      </w:r>
    </w:p>
    <w:p>
      <w:pPr>
        <w:pStyle w:val="ListBullet"/>
        <w:spacing w:after="40"/>
      </w:pPr>
      <w:r>
        <w:rPr>
          <w:color w:val="222222"/>
          <w:sz w:val="22"/>
        </w:rPr>
        <w:t>People start filing before understanding whether the case is a transfer, withdrawal, correction, or deceased-member claim.</w:t>
      </w:r>
    </w:p>
    <w:p>
      <w:pPr>
        <w:pStyle w:val="H1Custom"/>
        <w:spacing w:before="160" w:after="60"/>
      </w:pPr>
      <w:r>
        <w:rPr>
          <w:color w:val="1F4E79"/>
        </w:rPr>
        <w:t>8. Special Notes for NRIs, Legal Heirs, and Families</w:t>
      </w:r>
    </w:p>
    <w:p>
      <w:pPr>
        <w:spacing w:after="100" w:before="0"/>
      </w:pPr>
      <w:r>
        <w:rPr>
          <w:b w:val="0"/>
          <w:i w:val="0"/>
          <w:color w:val="222222"/>
          <w:sz w:val="22"/>
        </w:rPr>
        <w:t>For NRIs, the difficulty is usually not only the PF entitlement itself. It is the practical handling from outside India: identity support, bank readiness, attestation, tax questions, and remote coordination. A valid case can still become slow if the records are not assembled in the form the route actually requires.</w:t>
      </w:r>
    </w:p>
    <w:p>
      <w:pPr>
        <w:spacing w:after="100" w:before="0"/>
      </w:pPr>
      <w:r>
        <w:rPr>
          <w:b w:val="0"/>
          <w:i w:val="0"/>
          <w:color w:val="222222"/>
          <w:sz w:val="22"/>
        </w:rPr>
        <w:t>For widows, children, and other legal heirs, provident-fund matters often surface when the family is already dealing with multiple institutions at once. The problem is rarely just one form. The family may be trying to understand whether there is an EPF balance, whether pension-linked dues or EDLI may also exist, whether a nomination exists, and what proof of entitlement will actually be accepted.</w:t>
      </w:r>
    </w:p>
    <w:p>
      <w:pPr>
        <w:spacing w:after="100" w:before="0"/>
      </w:pPr>
      <w:r>
        <w:rPr>
          <w:b w:val="0"/>
          <w:i w:val="0"/>
          <w:color w:val="222222"/>
          <w:sz w:val="22"/>
        </w:rPr>
        <w:t>These family-led cases are often less about speed and more about clarity. Before the claim can move, someone has to sort the employment trail, the member status, the likely benefit buckets, and the document gaps. That is where many families lose months.</w:t>
      </w:r>
    </w:p>
    <w:p>
      <w:pPr>
        <w:pStyle w:val="H1Custom"/>
        <w:spacing w:before="160" w:after="60"/>
      </w:pPr>
      <w:r>
        <w:rPr>
          <w:color w:val="1F4E79"/>
        </w:rPr>
        <w:t>9. Frequently Asked Questions</w:t>
      </w:r>
    </w:p>
    <w:p>
      <w:pPr>
        <w:pStyle w:val="H2Custom"/>
        <w:spacing w:before="80" w:after="40"/>
      </w:pPr>
      <w:r>
        <w:rPr>
          <w:b/>
          <w:color w:val="333333"/>
        </w:rPr>
        <w:t>Can old PF balances from previous jobs still be recovered?</w:t>
      </w:r>
    </w:p>
    <w:p>
      <w:pPr>
        <w:spacing w:after="80" w:before="0"/>
      </w:pPr>
      <w:r>
        <w:rPr>
          <w:b w:val="0"/>
          <w:i w:val="0"/>
          <w:color w:val="222222"/>
          <w:sz w:val="22"/>
        </w:rPr>
        <w:t>Often yes, but the answer depends on the employment trail, the records available, and whether the case belongs in transfer, withdrawal, correction, or death-claim handling.</w:t>
      </w:r>
    </w:p>
    <w:p>
      <w:pPr>
        <w:pStyle w:val="H2Custom"/>
        <w:spacing w:before="80" w:after="40"/>
      </w:pPr>
      <w:r>
        <w:rPr>
          <w:b/>
          <w:color w:val="333333"/>
        </w:rPr>
        <w:t>What if I do not remember all my old PF account details?</w:t>
      </w:r>
    </w:p>
    <w:p>
      <w:pPr>
        <w:spacing w:after="80" w:before="0"/>
      </w:pPr>
      <w:r>
        <w:rPr>
          <w:b w:val="0"/>
          <w:i w:val="0"/>
          <w:color w:val="222222"/>
          <w:sz w:val="22"/>
        </w:rPr>
        <w:t>That is common. The question is not whether you remember everything. The question is whether enough clues exist to rebuild the route — old employer names, member IDs, passbook history, salary records, or other employment evidence.</w:t>
      </w:r>
    </w:p>
    <w:p>
      <w:pPr>
        <w:pStyle w:val="H2Custom"/>
        <w:spacing w:before="80" w:after="40"/>
      </w:pPr>
      <w:r>
        <w:rPr>
          <w:b/>
          <w:color w:val="333333"/>
        </w:rPr>
        <w:t>What if the employer no longer exists or is not cooperating?</w:t>
      </w:r>
    </w:p>
    <w:p>
      <w:pPr>
        <w:spacing w:after="80" w:before="0"/>
      </w:pPr>
      <w:r>
        <w:rPr>
          <w:b w:val="0"/>
          <w:i w:val="0"/>
          <w:color w:val="222222"/>
          <w:sz w:val="22"/>
        </w:rPr>
        <w:t>That can increase friction, especially in older cases. It does not automatically end the matter, but it usually means the record-building stage becomes more important and slower.</w:t>
      </w:r>
    </w:p>
    <w:p>
      <w:pPr>
        <w:pStyle w:val="H2Custom"/>
        <w:spacing w:before="80" w:after="40"/>
      </w:pPr>
      <w:r>
        <w:rPr>
          <w:b/>
          <w:color w:val="333333"/>
        </w:rPr>
        <w:t>Can legal heirs claim provident-fund money after a death?</w:t>
      </w:r>
    </w:p>
    <w:p>
      <w:pPr>
        <w:spacing w:after="80" w:before="0"/>
      </w:pPr>
      <w:r>
        <w:rPr>
          <w:b w:val="0"/>
          <w:i w:val="0"/>
          <w:color w:val="222222"/>
          <w:sz w:val="22"/>
        </w:rPr>
        <w:t>Yes, but the route depends on nomination, claimant status, and the exact PF-linked dues involved. Some matters are straightforward nominee claims. Others require deeper entitlement proof.</w:t>
      </w:r>
    </w:p>
    <w:p>
      <w:pPr>
        <w:pStyle w:val="H2Custom"/>
        <w:spacing w:before="80" w:after="40"/>
      </w:pPr>
      <w:r>
        <w:rPr>
          <w:b/>
          <w:color w:val="333333"/>
        </w:rPr>
        <w:t>Can NRIs recover PF from old Indian employment?</w:t>
      </w:r>
    </w:p>
    <w:p>
      <w:pPr>
        <w:spacing w:after="80" w:before="0"/>
      </w:pPr>
      <w:r>
        <w:rPr>
          <w:b w:val="0"/>
          <w:i w:val="0"/>
          <w:color w:val="222222"/>
          <w:sz w:val="22"/>
        </w:rPr>
        <w:t>Yes, in many cases they can. But overseas execution, bank, tax, attestation, and identity-handling issues may need closer attention than in a resident case.</w:t>
      </w:r>
    </w:p>
    <w:p>
      <w:pPr>
        <w:pStyle w:val="H1Custom"/>
        <w:spacing w:before="160" w:after="60"/>
      </w:pPr>
      <w:r>
        <w:rPr>
          <w:color w:val="1F4E79"/>
        </w:rPr>
        <w:t>10. Final Call to Action</w:t>
      </w:r>
    </w:p>
    <w:p>
      <w:pPr>
        <w:spacing w:after="100" w:before="0"/>
      </w:pPr>
      <w:r>
        <w:rPr>
          <w:b w:val="0"/>
          <w:i w:val="0"/>
          <w:color w:val="222222"/>
          <w:sz w:val="22"/>
        </w:rPr>
        <w:t>Old provident-fund cases rarely become easier on their own. People change cities, employers close down, records fragment, and family memory weakens. What looked like a small delay often turns into a classification and documentation mess.</w:t>
      </w:r>
    </w:p>
    <w:p>
      <w:pPr>
        <w:spacing w:after="100" w:before="0"/>
      </w:pPr>
      <w:r>
        <w:rPr>
          <w:b w:val="0"/>
          <w:i w:val="0"/>
          <w:color w:val="222222"/>
          <w:sz w:val="22"/>
        </w:rPr>
        <w:t>If PF money may be stuck across old jobs, old member IDs, blocked records, or a deceased family member’s service history, Sahirasta can review the case and help identify the next practical step.</w:t>
      </w:r>
    </w:p>
    <w:p>
      <w:pPr>
        <w:spacing w:after="100" w:before="0"/>
      </w:pPr>
      <w:r>
        <w:rPr>
          <w:b/>
          <w:i w:val="0"/>
          <w:color w:val="1F4E79"/>
          <w:sz w:val="22"/>
        </w:rPr>
        <w:t>Request a Case Review</w:t>
      </w:r>
    </w:p>
    <w:p>
      <w:r>
        <w:br w:type="page"/>
      </w:r>
    </w:p>
    <w:p>
      <w:pPr>
        <w:pStyle w:val="SubtitleCustom"/>
      </w:pPr>
      <w:r>
        <w:t>Service 2: Unclaimed Mutual Funds</w:t>
      </w:r>
    </w:p>
    <w:p>
      <w:pPr>
        <w:pStyle w:val="SubtitleCustom"/>
      </w:pPr>
      <w:r>
        <w:t>Working draft for website implementation — other asset recovery batch</w:t>
      </w:r>
    </w:p>
    <w:p>
      <w:pPr/>
    </w:p>
    <w:p>
      <w:pPr>
        <w:pStyle w:val="H1Custom"/>
      </w:pPr>
      <w:r>
        <w:t>1. Hero Section</w:t>
      </w:r>
    </w:p>
    <w:p>
      <w:pPr/>
      <w:r>
        <w:t>Page headline: Recover Mutual-Fund Money Stuck in Old Folios or Unpaid Payouts</w:t>
      </w:r>
    </w:p>
    <w:p>
      <w:pPr/>
      <w:r>
        <w:t>Subheadline: If redemption or dividend money never reached you, an old folio is blocked, or a deceased family member’s mutual-fund holdings were never properly claimed, Sahirasta helps identify the folio trail, regularise the servicing record, and move the matter toward payout or transmission.</w:t>
      </w:r>
    </w:p>
    <w:p>
      <w:pPr/>
      <w:r>
        <w:t>Support line: We assist investors, senior citizens, families, widows, legal heirs, nominees, and NRIs dealing with old folios, unpaid redemption or dividend proceeds, stale bank details, KYC / FATCA issues, signature mismatch, and death-transmission formalities.</w:t>
      </w:r>
    </w:p>
    <w:p>
      <w:pPr/>
      <w:r>
        <w:t>Primary CTA: Request a Case Review</w:t>
      </w:r>
    </w:p>
    <w:p>
      <w:pPr/>
      <w:r>
        <w:t>Secondary CTA: See Documents Usually Required</w:t>
      </w:r>
    </w:p>
    <w:p>
      <w:pPr>
        <w:pStyle w:val="H1Custom"/>
      </w:pPr>
      <w:r>
        <w:t>2. What Is This Service?</w:t>
      </w:r>
    </w:p>
    <w:p>
      <w:pPr/>
      <w:r>
        <w:t>This service is for investors and families dealing with mutual-fund money that should have been received or regularised, but was not. In many cases, the units existed, the folio existed, or the payout became due. The problem is that the folio was no longer in a payable state, or the servicing trail was incomplete, outdated, or blocked.</w:t>
      </w:r>
    </w:p>
    <w:p>
      <w:pPr/>
      <w:r>
        <w:t>Some matters involve one unpaid redemption or dividend. Many others are more fragmented. A person may have invested years ago through multiple fund houses, changed bank accounts, lost track of the folio, or stopped updating KYC and contact details. After a death, the family may know investments existed but not know the AMC, the registrar, the folio number, or the correct transmission route.</w:t>
      </w:r>
    </w:p>
    <w:p>
      <w:pPr/>
      <w:r>
        <w:t>This is why the first step is not a generic payout request. The first step is classification: is this an unpaid redemption, an unpaid dividend, a folio-correction matter, a KYC or bank unblock issue, or a death-transmission case? Without that clarity, people often keep filing servicing requests that do not match the real blocker.</w:t>
      </w:r>
    </w:p>
    <w:p>
      <w:pPr>
        <w:pStyle w:val="H1Custom"/>
      </w:pPr>
      <w:r>
        <w:t>3. When Does This Issue Usually Arise?</w:t>
      </w:r>
    </w:p>
    <w:p>
      <w:pPr>
        <w:pStyle w:val="ListBullet"/>
      </w:pPr>
      <w:r>
        <w:t>Redemption proceeds or dividend amounts were due but never credited.</w:t>
      </w:r>
    </w:p>
    <w:p>
      <w:pPr>
        <w:pStyle w:val="ListBullet"/>
      </w:pPr>
      <w:r>
        <w:t>Payout cheques were issued long ago but never encashed.</w:t>
      </w:r>
    </w:p>
    <w:p>
      <w:pPr>
        <w:pStyle w:val="ListBullet"/>
      </w:pPr>
      <w:r>
        <w:t>The investor changed banks, address, email, or mobile number and the folio was never properly updated.</w:t>
      </w:r>
    </w:p>
    <w:p>
      <w:pPr>
        <w:pStyle w:val="ListBullet"/>
      </w:pPr>
      <w:r>
        <w:t>Old folios remained inactive for years and the current servicing position became unclear.</w:t>
      </w:r>
    </w:p>
    <w:p>
      <w:pPr>
        <w:pStyle w:val="ListBullet"/>
      </w:pPr>
      <w:r>
        <w:t>The investor died and the family does not know which AMC or RTA currently services the holding.</w:t>
      </w:r>
    </w:p>
    <w:p>
      <w:pPr>
        <w:pStyle w:val="ListBullet"/>
      </w:pPr>
      <w:r>
        <w:t>A payout or service request is blocked because KYC, FATCA, bank, nominee, or signature details are outdated or inconsistent.</w:t>
      </w:r>
    </w:p>
    <w:p>
      <w:pPr>
        <w:pStyle w:val="H1Custom"/>
      </w:pPr>
      <w:r>
        <w:t>4. Who Typically Needs Help With This?</w:t>
      </w:r>
    </w:p>
    <w:p>
      <w:pPr>
        <w:pStyle w:val="ListBullet"/>
      </w:pPr>
      <w:r>
        <w:t>Investors with old or forgotten folios spread across one or more mutual-fund houses.</w:t>
      </w:r>
    </w:p>
    <w:p>
      <w:pPr>
        <w:pStyle w:val="ListBullet"/>
      </w:pPr>
      <w:r>
        <w:t>Senior citizens revisiting long-held investments that were never cleaned up or closed properly.</w:t>
      </w:r>
    </w:p>
    <w:p>
      <w:pPr>
        <w:pStyle w:val="ListBullet"/>
      </w:pPr>
      <w:r>
        <w:t>Families, widows, nominees, and legal heirs trying to claim mutual-fund holdings after a death.</w:t>
      </w:r>
    </w:p>
    <w:p>
      <w:pPr>
        <w:pStyle w:val="ListBullet"/>
      </w:pPr>
      <w:r>
        <w:t>NRIs holding Indian mutual-fund investments that now require servicing, payout release, or transmission support.</w:t>
      </w:r>
    </w:p>
    <w:p>
      <w:pPr>
        <w:pStyle w:val="ListBullet"/>
      </w:pPr>
      <w:r>
        <w:t>Clients who know the folio exists but cannot get the money released because the record is not current or payable.</w:t>
      </w:r>
    </w:p>
    <w:p>
      <w:pPr>
        <w:pStyle w:val="H1Custom"/>
      </w:pPr>
      <w:r>
        <w:t>5. How Sahirasta Helps</w:t>
      </w:r>
    </w:p>
    <w:p>
      <w:pPr/>
      <w:r>
        <w:t>Sahirasta starts by helping the client understand what type of mutual-fund problem actually exists. That sounds basic, but it is usually the point where people go in circles. A blocked folio may look like a simple payout issue when the real obstacle is stale bank details, incomplete KYC, missing FATCA compliance, signature mismatch, or a transmission requirement after a death.</w:t>
      </w:r>
    </w:p>
    <w:p>
      <w:pPr/>
      <w:r>
        <w:t>The practical work usually begins with whatever evidence is available — folio number, PAN, old account statements, transaction confirmations, redemption or dividend records, old registrar communication, email trails, or family papers. From there, the case has to be sorted into the right lane: unpaid redemption, unpaid dividend, folio regularisation, bank / KYC unblock, or death transmission. That classification determines what can move and what has to be fixed first.</w:t>
      </w:r>
    </w:p>
    <w:p>
      <w:pPr/>
      <w:r>
        <w:t>Where the case is workable, Sahirasta helps the client organise the record set, identify the missing pieces, and move through the relevant AMC or RTA servicing steps in a more disciplined order. In cleaner cases, the issue is often update and follow-up. In harder cases, the real burden is discovery: identifying the fund house, tracing the folio trail, rebuilding the investor record, and matching the correct claimant to the correct servicing route.</w:t>
      </w:r>
    </w:p>
    <w:p>
      <w:pPr>
        <w:pStyle w:val="H1Custom"/>
      </w:pPr>
      <w:r>
        <w:t>6. Documents Usually Required</w:t>
      </w:r>
    </w:p>
    <w:p>
      <w:pPr/>
      <w:r>
        <w:t>The exact document set depends on whether the matter is an unpaid payout, a folio-correction issue, or a death-transmission case. Commonly relevant documents include:</w:t>
      </w:r>
    </w:p>
    <w:p>
      <w:pPr>
        <w:pStyle w:val="ListBullet"/>
      </w:pPr>
      <w:r>
        <w:t>PAN and KYC-compliant identity and address proof of the investor or claimant.</w:t>
      </w:r>
    </w:p>
    <w:p>
      <w:pPr>
        <w:pStyle w:val="ListBullet"/>
      </w:pPr>
      <w:r>
        <w:t>Folio details if available, along with any account statement, transaction confirmation, dividend record, redemption record, or AMC / RTA communication.</w:t>
      </w:r>
    </w:p>
    <w:p>
      <w:pPr>
        <w:pStyle w:val="ListBullet"/>
      </w:pPr>
      <w:r>
        <w:t>Current bank proof, cancelled cheque, and any bank-update records relevant to the folio.</w:t>
      </w:r>
    </w:p>
    <w:p>
      <w:pPr>
        <w:pStyle w:val="ListBullet"/>
      </w:pPr>
      <w:r>
        <w:t>Contact-update, FATCA, or signature-validation records where the servicing trail requires them.</w:t>
      </w:r>
    </w:p>
    <w:p>
      <w:pPr>
        <w:pStyle w:val="ListBullet"/>
      </w:pPr>
      <w:r>
        <w:t>Death certificate, nominee proof, relationship proof, legal-heir documents, indemnities, no-objection papers, or threshold-based succession support where the investor is deceased.</w:t>
      </w:r>
    </w:p>
    <w:p>
      <w:pPr>
        <w:pStyle w:val="ListBullet"/>
      </w:pPr>
      <w:r>
        <w:t>Relevant AMC or RTA request forms based on whether the case is for payout release, record correction, or transmission.</w:t>
      </w:r>
    </w:p>
    <w:p>
      <w:pPr/>
      <w:r>
        <w:t>In death-related matters, the paperwork can change materially depending on whether a valid nomination exists and on the value thresholds followed by the AMC or registrar. The workable document set should therefore be checked against the actual folio situation, not copied from a generic checklist.</w:t>
      </w:r>
    </w:p>
    <w:p>
      <w:pPr>
        <w:pStyle w:val="H1Custom"/>
      </w:pPr>
      <w:r>
        <w:t>7. Why Unclaimed Mutual-Fund Cases Get Delayed or Stuck</w:t>
      </w:r>
    </w:p>
    <w:p>
      <w:pPr>
        <w:pStyle w:val="ListBullet"/>
      </w:pPr>
      <w:r>
        <w:t>The folio trail is scattered across multiple AMCs or RTAs.</w:t>
      </w:r>
    </w:p>
    <w:p>
      <w:pPr>
        <w:pStyle w:val="ListBullet"/>
      </w:pPr>
      <w:r>
        <w:t>Bank details are stale, or an earlier payout cheque was never encashed.</w:t>
      </w:r>
    </w:p>
    <w:p>
      <w:pPr>
        <w:pStyle w:val="ListBullet"/>
      </w:pPr>
      <w:r>
        <w:t>Address, email, mobile, KYC, FATCA, or signature records are outdated or incomplete.</w:t>
      </w:r>
    </w:p>
    <w:p>
      <w:pPr>
        <w:pStyle w:val="ListBullet"/>
      </w:pPr>
      <w:r>
        <w:t>Nomination is missing, unclear, or no longer usable.</w:t>
      </w:r>
    </w:p>
    <w:p>
      <w:pPr>
        <w:pStyle w:val="ListBullet"/>
      </w:pPr>
      <w:r>
        <w:t>The investor has died and the family does not know which fund house or registrar currently services the holdings.</w:t>
      </w:r>
    </w:p>
    <w:p>
      <w:pPr>
        <w:pStyle w:val="ListBullet"/>
      </w:pPr>
      <w:r>
        <w:t>People ask for payout before the folio has been brought into a compliant and payable state.</w:t>
      </w:r>
    </w:p>
    <w:p>
      <w:pPr>
        <w:pStyle w:val="H1Custom"/>
      </w:pPr>
      <w:r>
        <w:t>8. Special Notes for NRIs, Legal Heirs, and Families</w:t>
      </w:r>
    </w:p>
    <w:p>
      <w:pPr/>
      <w:r>
        <w:t>For NRIs, the difficulty is usually not only the underlying investment. It is the practical handling from outside India: KYC and FATCA compliance, bank readiness, tax positioning, attestation, and remote coordination with the AMC or RTA. A valid folio can still remain stuck if those servicing requirements are not aligned properly.</w:t>
      </w:r>
    </w:p>
    <w:p>
      <w:pPr/>
      <w:r>
        <w:t>For widows, children, and other legal heirs, mutual-fund matters often begin with incomplete visibility. The family may have one old statement, one PAN-linked clue, or only a memory that investments existed. The route then depends heavily on whether a valid nomination exists, what the value threshold is, and what combination of indemnity, affidavit, no-objection, or succession support will actually be accepted.</w:t>
      </w:r>
    </w:p>
    <w:p>
      <w:pPr/>
      <w:r>
        <w:t>These family-led cases are often less about speed and more about reconstruction. Before the payout can move, someone has to identify the folio trail, confirm the servicing institution, classify the claimant route, and close the document gaps. That is where families often lose time.</w:t>
      </w:r>
    </w:p>
    <w:p>
      <w:pPr>
        <w:pStyle w:val="H1Custom"/>
      </w:pPr>
      <w:r>
        <w:t>9. Frequently Asked Questions</w:t>
      </w:r>
    </w:p>
    <w:p>
      <w:pPr>
        <w:pStyle w:val="H2Custom"/>
      </w:pPr>
      <w:r>
        <w:t>Can old mutual-fund folios still be traced if I do not have all the details?</w:t>
      </w:r>
    </w:p>
    <w:p>
      <w:pPr/>
      <w:r>
        <w:t>Often yes, provided there are enough clues to rebuild the trail — PAN, old statements, transaction records, AMC communication, registrar records, or other investor evidence.</w:t>
      </w:r>
    </w:p>
    <w:p>
      <w:pPr>
        <w:pStyle w:val="H2Custom"/>
      </w:pPr>
      <w:r>
        <w:t>What if redemption or dividend money was never credited to my bank account?</w:t>
      </w:r>
    </w:p>
    <w:p>
      <w:pPr/>
      <w:r>
        <w:t>That is one of the common routes in this category. But the payout usually cannot move until the folio, bank details, and servicing position are checked and regularised where required.</w:t>
      </w:r>
    </w:p>
    <w:p>
      <w:pPr>
        <w:pStyle w:val="H2Custom"/>
      </w:pPr>
      <w:r>
        <w:t>What if the folio is blocked because KYC, bank, or signature details are outdated?</w:t>
      </w:r>
    </w:p>
    <w:p>
      <w:pPr/>
      <w:r>
        <w:t>That usually means the case is not just a payout issue. It becomes a folio-regularisation matter first, and the release step follows after the servicing blockers are resolved.</w:t>
      </w:r>
    </w:p>
    <w:p>
      <w:pPr>
        <w:pStyle w:val="H2Custom"/>
      </w:pPr>
      <w:r>
        <w:t>Can legal heirs claim mutual-fund holdings after the investor’s death?</w:t>
      </w:r>
    </w:p>
    <w:p>
      <w:pPr/>
      <w:r>
        <w:t>Yes, but the route depends on nomination, claimant status, and the document threshold followed by the AMC or RTA. Some cases are straightforward nominee claims. Others require deeper heirship support.</w:t>
      </w:r>
    </w:p>
    <w:p>
      <w:pPr>
        <w:pStyle w:val="H2Custom"/>
      </w:pPr>
      <w:r>
        <w:t>Can NRIs regularise or recover old mutual-fund investments?</w:t>
      </w:r>
    </w:p>
    <w:p>
      <w:pPr/>
      <w:r>
        <w:t>Yes, in many cases they can. But overseas KYC, FATCA, tax, bank, and attestation issues may require closer handling than in a resident case.</w:t>
      </w:r>
    </w:p>
    <w:p>
      <w:pPr>
        <w:pStyle w:val="H1Custom"/>
      </w:pPr>
      <w:r>
        <w:t>10. Final Call to Action</w:t>
      </w:r>
    </w:p>
    <w:p>
      <w:pPr/>
      <w:r>
        <w:t>Old mutual-fund folios rarely sort themselves out. Bank details go stale, registrars change, KYC rules tighten, and family memory weakens. What looked like one missing payout often turns into a tracing and regularisation problem.</w:t>
      </w:r>
    </w:p>
    <w:p>
      <w:pPr/>
      <w:r>
        <w:t>If mutual-fund money never reached you, your folio is blocked, or your family is trying to claim old investments without a clean folio trail, Sahirasta can review the case and help identify the next practical step.</w:t>
      </w:r>
    </w:p>
    <w:p>
      <w:pPr/>
      <w:r>
        <w:t>Request a Case Review</w:t>
      </w:r>
    </w:p>
    <w:p>
      <w:pPr/>
      <w:r/>
    </w:p>
    <w:p>
      <w:pPr>
        <w:pStyle w:val="SubtitleCustom"/>
      </w:pPr>
      <w:r>
        <w:t>Service 3: Dormant / In-operative Bank Deposits</w:t>
      </w:r>
    </w:p>
    <w:p>
      <w:pPr>
        <w:pStyle w:val="SubtitleCustom"/>
      </w:pPr>
      <w:r>
        <w:t>Working draft for website implementation — other asset recovery batch</w:t>
      </w:r>
    </w:p>
    <w:p>
      <w:pPr/>
      <w:r/>
    </w:p>
    <w:p>
      <w:pPr>
        <w:pStyle w:val="H1Custom"/>
      </w:pPr>
      <w:r>
        <w:t>1. Hero Section</w:t>
      </w:r>
    </w:p>
    <w:p>
      <w:pPr/>
      <w:r>
        <w:t>Page headline: Recover Money Stuck in Dormant Bank Accounts or Old Deposits</w:t>
      </w:r>
    </w:p>
    <w:p>
      <w:pPr/>
      <w:r>
        <w:t>Subheadline: If an old savings account, fixed deposit, or inherited bank balance has gone dormant, in-operative, or effectively unclaimed, Sahirasta helps identify the bank-side route needed to move it toward reactivation or payout.</w:t>
      </w:r>
    </w:p>
    <w:p>
      <w:pPr/>
      <w:r>
        <w:t>Support line: We assist depositors, senior citizens, families, widows, legal heirs, nominees, and NRIs dealing with forgotten or blocked bank balances linked to old accounts and deposits.</w:t>
      </w:r>
    </w:p>
    <w:p>
      <w:pPr/>
      <w:r>
        <w:t>Primary CTA: Request a Case Review</w:t>
      </w:r>
    </w:p>
    <w:p>
      <w:pPr/>
      <w:r>
        <w:t>Secondary CTA: See Documents Usually Required</w:t>
      </w:r>
    </w:p>
    <w:p>
      <w:pPr>
        <w:pStyle w:val="H1Custom"/>
      </w:pPr>
      <w:r>
        <w:t>2. What Is This Service?</w:t>
      </w:r>
    </w:p>
    <w:p>
      <w:pPr/>
      <w:r>
        <w:t>This service is for people and families trying to recover money connected to old bank accounts, fixed deposits, or other deposit balances that are no longer easy to access. In some cases the account has turned dormant or in-operative because it saw no customer-initiated transactions for a long period. In other cases the deposit was simply forgotten, the account holder died, or the family never had a clean map of the banking trail.</w:t>
      </w:r>
    </w:p>
    <w:p>
      <w:pPr/>
      <w:r>
        <w:t>The important point is this: dormant classification does not cancel ownership of the money. The real problem is operational access. The bank may require reactivation, fresh KYC, signature confirmation, nominee validation, or legal-heir documentation before the amount can be released.</w:t>
      </w:r>
    </w:p>
    <w:p>
      <w:pPr/>
      <w:r>
        <w:t>This is why the first step is not a generic complaint. The first step is classification: is this a simple dormant-account reactivation, an old fixed-deposit repayment, a nominee-led release, or a heavier legal-heir claim? The paperwork and the level of friction change with that answer.</w:t>
      </w:r>
    </w:p>
    <w:p>
      <w:pPr>
        <w:pStyle w:val="H1Custom"/>
      </w:pPr>
      <w:r>
        <w:t>3. When Does This Issue Usually Arise?</w:t>
      </w:r>
    </w:p>
    <w:p>
      <w:pPr>
        <w:pStyle w:val="ListBullet"/>
      </w:pPr>
      <w:r>
        <w:t>A savings or current account saw no customer-initiated transactions for years and became dormant or in-operative.</w:t>
      </w:r>
    </w:p>
    <w:p>
      <w:pPr>
        <w:pStyle w:val="ListBullet"/>
      </w:pPr>
      <w:r>
        <w:t>A fixed deposit matured long ago, but the proceeds were never claimed or properly credited onward.</w:t>
      </w:r>
    </w:p>
    <w:p>
      <w:pPr>
        <w:pStyle w:val="ListBullet"/>
      </w:pPr>
      <w:r>
        <w:t>The depositor changed city, bank relationship, mobile number, or address and lost sight of the old account.</w:t>
      </w:r>
    </w:p>
    <w:p>
      <w:pPr>
        <w:pStyle w:val="ListBullet"/>
      </w:pPr>
      <w:r>
        <w:t>The account holder died and the family knows money may exist, but does not know the exact account or deposit details.</w:t>
      </w:r>
    </w:p>
    <w:p>
      <w:pPr>
        <w:pStyle w:val="ListBullet"/>
      </w:pPr>
      <w:r>
        <w:t>A search trail or family record suggests the balance still exists, but the bank is refusing release until re-KYC, signature, nomination, or heirship formalities are completed.</w:t>
      </w:r>
    </w:p>
    <w:p>
      <w:pPr>
        <w:pStyle w:val="H1Custom"/>
      </w:pPr>
      <w:r>
        <w:t>4. Who Typically Needs Help With This?</w:t>
      </w:r>
    </w:p>
    <w:p>
      <w:pPr>
        <w:pStyle w:val="ListBullet"/>
      </w:pPr>
      <w:r>
        <w:t>Individuals trying to locate forgotten savings accounts, current accounts, or fixed deposits.</w:t>
      </w:r>
    </w:p>
    <w:p>
      <w:pPr>
        <w:pStyle w:val="ListBullet"/>
      </w:pPr>
      <w:r>
        <w:t>Senior citizens dealing with legacy banking relationships across old branches and old deposit receipts.</w:t>
      </w:r>
    </w:p>
    <w:p>
      <w:pPr>
        <w:pStyle w:val="ListBullet"/>
      </w:pPr>
      <w:r>
        <w:t>Families, widows, nominees, and legal heirs trying to trace and claim balances after a death.</w:t>
      </w:r>
    </w:p>
    <w:p>
      <w:pPr>
        <w:pStyle w:val="ListBullet"/>
      </w:pPr>
      <w:r>
        <w:t>NRIs who left Indian bank accounts or deposits behind and now need them regularised or released.</w:t>
      </w:r>
    </w:p>
    <w:p>
      <w:pPr>
        <w:pStyle w:val="ListBullet"/>
      </w:pPr>
      <w:r>
        <w:t>Depositors who found a clue that money exists, but cannot get it paid because the bank-side record is incomplete or blocked.</w:t>
      </w:r>
    </w:p>
    <w:p>
      <w:pPr>
        <w:pStyle w:val="H1Custom"/>
      </w:pPr>
      <w:r>
        <w:t>5. How Sahirasta Helps</w:t>
      </w:r>
    </w:p>
    <w:p>
      <w:pPr/>
      <w:r>
        <w:t>Sahirasta starts by helping the client determine what kind of bank-deposit problem actually exists. That matters because a dormant live account, an old fixed deposit, and a death-related claim do not move on the same checklist.</w:t>
      </w:r>
    </w:p>
    <w:p>
      <w:pPr/>
      <w:r>
        <w:t>The working stage usually begins with whatever evidence is available — passbook, fixed-deposit receipt, old statement, branch name, bank correspondence, family papers, or search results where relevant. From there, the task is to identify the bank, understand whether the account can be reactivated or the deposit claimed, and see what documentation is blocking release.</w:t>
      </w:r>
    </w:p>
    <w:p>
      <w:pPr/>
      <w:r>
        <w:t>Where the case is workable, Sahirasta helps organise the record set, identify missing pieces, and move the matter through the appropriate bank-side route. The objective is not to overstate certainty. It is to convert a vague old banking lead into a structured claim or reactivation path.</w:t>
      </w:r>
    </w:p>
    <w:p>
      <w:pPr>
        <w:pStyle w:val="H1Custom"/>
      </w:pPr>
      <w:r>
        <w:t>6. Documents Usually Required</w:t>
      </w:r>
    </w:p>
    <w:p>
      <w:pPr/>
      <w:r>
        <w:t>The exact document set depends on whether the matter is a simple reactivation, a fixed-deposit repayment, or a death-led claim. But the usual record trail includes the following:</w:t>
      </w:r>
    </w:p>
    <w:p>
      <w:pPr>
        <w:pStyle w:val="ListBullet"/>
      </w:pPr>
      <w:r>
        <w:t>Account number or deposit details if available, along with passbook, fixed-deposit receipt, old statements, or prior bank correspondence.</w:t>
      </w:r>
    </w:p>
    <w:p>
      <w:pPr>
        <w:pStyle w:val="ListBullet"/>
      </w:pPr>
      <w:r>
        <w:t>PAN, Aadhaar or other KYC-compliant identity and address proof of the depositor or claimant.</w:t>
      </w:r>
    </w:p>
    <w:p>
      <w:pPr>
        <w:pStyle w:val="ListBullet"/>
      </w:pPr>
      <w:r>
        <w:t>Current bank proof or cancelled cheque where the released amount has to move to a live bank account.</w:t>
      </w:r>
    </w:p>
    <w:p>
      <w:pPr>
        <w:pStyle w:val="ListBullet"/>
      </w:pPr>
      <w:r>
        <w:t>Fresh signature verification, re-KYC material, or contact-update records where the bank requires them.</w:t>
      </w:r>
    </w:p>
    <w:p>
      <w:pPr>
        <w:pStyle w:val="ListBullet"/>
      </w:pPr>
      <w:r>
        <w:t>Death certificate, nominee proof, relationship proof, legal-heir documents, indemnities, affidavits, no-objection papers, or succession documents in death-related matters.</w:t>
      </w:r>
    </w:p>
    <w:p>
      <w:pPr>
        <w:pStyle w:val="ListBullet"/>
      </w:pPr>
      <w:r>
        <w:t>Bank-specific reactivation, repayment, or claim forms depending on the route being used.</w:t>
      </w:r>
    </w:p>
    <w:p>
      <w:pPr/>
      <w:r>
        <w:t>In inherited-balance matters, the paperwork can change materially depending on whether a valid nomination exists and how the bank classifies the claimant and value band. That is usually where the real complexity begins.</w:t>
      </w:r>
    </w:p>
    <w:p>
      <w:pPr>
        <w:pStyle w:val="H1Custom"/>
      </w:pPr>
      <w:r>
        <w:t>7. Why Dormant or In-operative Bank Deposit Cases Get Delayed or Stuck</w:t>
      </w:r>
    </w:p>
    <w:p>
      <w:pPr>
        <w:pStyle w:val="ListBullet"/>
      </w:pPr>
      <w:r>
        <w:t>No transactions happened for years and the account slipped into dormant or in-operative status.</w:t>
      </w:r>
    </w:p>
    <w:p>
      <w:pPr>
        <w:pStyle w:val="ListBullet"/>
      </w:pPr>
      <w:r>
        <w:t>The depositor forgot the bank, branch, or exact deposit details, so the tracing stage itself is weak.</w:t>
      </w:r>
    </w:p>
    <w:p>
      <w:pPr>
        <w:pStyle w:val="ListBullet"/>
      </w:pPr>
      <w:r>
        <w:t>Address, mobile number, email, signature, or KYC records are outdated.</w:t>
      </w:r>
    </w:p>
    <w:p>
      <w:pPr>
        <w:pStyle w:val="ListBullet"/>
      </w:pPr>
      <w:r>
        <w:t>The depositor died and nomination is missing, unclear, outdated, or contested.</w:t>
      </w:r>
    </w:p>
    <w:p>
      <w:pPr>
        <w:pStyle w:val="ListBullet"/>
      </w:pPr>
      <w:r>
        <w:t>Branch mergers, legacy records, and weak family paperwork make it harder to prove title cleanly.</w:t>
      </w:r>
    </w:p>
    <w:p>
      <w:pPr>
        <w:pStyle w:val="ListBullet"/>
      </w:pPr>
      <w:r>
        <w:t>People assume that a search result alone should trigger release, but the bank still requires its own documentation and verification process.</w:t>
      </w:r>
    </w:p>
    <w:p>
      <w:pPr>
        <w:pStyle w:val="H1Custom"/>
      </w:pPr>
      <w:r>
        <w:t>8. Special Notes for NRIs, Legal Heirs, and Families</w:t>
      </w:r>
    </w:p>
    <w:p>
      <w:pPr/>
      <w:r>
        <w:t>For NRIs, the difficulty is usually not only the old account itself. It is the practical handling from outside India: overseas KYC, attestation, updated operating instructions, and the mechanics of getting the bank comfortable with the claim.</w:t>
      </w:r>
    </w:p>
    <w:p>
      <w:pPr/>
      <w:r>
        <w:t>For widows, children, and other legal heirs, bank-deposit cases often begin with fragments — one old passbook, one deposit receipt, one branch name, or only a family memory that money was left somewhere. The family may be right, but the claim still needs to be rebuilt into a form the bank will accept.</w:t>
      </w:r>
    </w:p>
    <w:p>
      <w:pPr/>
      <w:r>
        <w:t>These family-led cases are often less about speed and more about reconstruction. Before money can move, someone has to establish the account trail, the claimant route, and the bank’s exact documentary threshold. That is where many people stall.</w:t>
      </w:r>
    </w:p>
    <w:p>
      <w:pPr>
        <w:pStyle w:val="H1Custom"/>
      </w:pPr>
      <w:r>
        <w:t>9. Frequently Asked Questions</w:t>
      </w:r>
    </w:p>
    <w:p>
      <w:pPr>
        <w:pStyle w:val="H2Custom"/>
      </w:pPr>
      <w:r>
        <w:t>Can money in a dormant bank account or old fixed deposit still be recovered?</w:t>
      </w:r>
    </w:p>
    <w:p>
      <w:pPr/>
      <w:r>
        <w:t>Often yes. Dormant status does not by itself destroy ownership. But the route depends on whether the account can simply be reactivated, whether the deposit must be repaid, or whether the matter has become a nominee or legal-heir claim.</w:t>
      </w:r>
    </w:p>
    <w:p>
      <w:pPr>
        <w:pStyle w:val="H2Custom"/>
      </w:pPr>
      <w:r>
        <w:t>What if I only have partial details of the account or deposit?</w:t>
      </w:r>
    </w:p>
    <w:p>
      <w:pPr/>
      <w:r>
        <w:t>That is common. The issue is not whether you remember everything. The issue is whether enough clues exist to rebuild the bank trail — passbook, branch name, deposit receipt, old statement, family papers, or other records that point to the right bank relationship.</w:t>
      </w:r>
    </w:p>
    <w:p>
      <w:pPr>
        <w:pStyle w:val="H2Custom"/>
      </w:pPr>
      <w:r>
        <w:t>What if the amount appears in a search tool but the bank is still not releasing it?</w:t>
      </w:r>
    </w:p>
    <w:p>
      <w:pPr/>
      <w:r>
        <w:t>That usually means the search result is only the starting point. The actual recovery still has to move through the bank’s own verification and documentation process. The bank may still require re-KYC, signature checks, nomination validation, or heirship proof before release.</w:t>
      </w:r>
    </w:p>
    <w:p>
      <w:pPr>
        <w:pStyle w:val="H2Custom"/>
      </w:pPr>
      <w:r>
        <w:t>Can legal heirs claim dormant or unclaimed bank deposits after a death?</w:t>
      </w:r>
    </w:p>
    <w:p>
      <w:pPr/>
      <w:r>
        <w:t>Yes, but the route depends on nomination, claimant status, the bank’s internal threshold rules, and the documents available. Some matters are straightforward. Others turn heavily on indemnities, no-objection papers, or succession-related proof.</w:t>
      </w:r>
    </w:p>
    <w:p>
      <w:pPr>
        <w:pStyle w:val="H2Custom"/>
      </w:pPr>
      <w:r>
        <w:t>Can NRIs reactivate or recover old Indian bank deposits?</w:t>
      </w:r>
    </w:p>
    <w:p>
      <w:pPr/>
      <w:r>
        <w:t>Yes, in many cases they can. But overseas execution, attestation, KYC, operating-instruction, and bank-handling issues can make the matter slower and more document-sensitive than it first appears.</w:t>
      </w:r>
    </w:p>
    <w:p>
      <w:pPr>
        <w:pStyle w:val="H1Custom"/>
      </w:pPr>
      <w:r>
        <w:t>10. Final Call to Action</w:t>
      </w:r>
    </w:p>
    <w:p>
      <w:pPr/>
      <w:r>
        <w:t>Old bank deposits rarely come back into view on their own. Accounts go dormant, fixed deposits get forgotten, branches merge, and families are left with fragments instead of a clear claim route.</w:t>
      </w:r>
    </w:p>
    <w:p>
      <w:pPr/>
      <w:r>
        <w:t>If an old bank account, fixed deposit, or inherited balance may still exist but is dormant, in-operative, or marked unclaimed, Sahirasta can review the case and help identify the next practical bank-side step.</w:t>
      </w:r>
    </w:p>
    <w:p>
      <w:pPr/>
      <w:r>
        <w:t>Request a Case Review</w:t>
      </w:r>
    </w:p>
    <w:sectPr w:rsidR="00FC693F" w:rsidRPr="0006063C" w:rsidSect="00034616">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2385C"/>
      <w:sz w:val="44"/>
    </w:rPr>
  </w:style>
  <w:style w:type="paragraph" w:customStyle="1" w:styleId="SubtitleCustom">
    <w:name w:val="SubtitleCustom"/>
    <w:basedOn w:val="Normal"/>
    <w:rPr>
      <w:rFonts w:ascii="Aptos" w:hAnsi="Aptos"/>
      <w:b w:val="0"/>
      <w:color w:val="5F5F5F"/>
      <w:sz w:val="22"/>
    </w:rPr>
  </w:style>
  <w:style w:type="paragraph" w:customStyle="1" w:styleId="H1Custom">
    <w:name w:val="H1Custom"/>
    <w:basedOn w:val="Normal"/>
    <w:rPr>
      <w:rFonts w:ascii="Aptos" w:hAnsi="Aptos"/>
      <w:b/>
      <w:color w:val="22385C"/>
      <w:sz w:val="30"/>
    </w:rPr>
  </w:style>
  <w:style w:type="paragraph" w:customStyle="1" w:styleId="H2Custom">
    <w:name w:val="H2Custom"/>
    <w:basedOn w:val="Normal"/>
    <w:rPr>
      <w:rFonts w:ascii="Aptos" w:hAnsi="Aptos"/>
      <w:b/>
      <w:color w:val="22385C"/>
      <w:sz w:val="23"/>
    </w:rPr>
  </w:style>
  <w:style w:type="paragraph" w:customStyle="1" w:styleId="SmallNote">
    <w:name w:val="SmallNote"/>
    <w:basedOn w:val="Normal"/>
    <w:rPr>
      <w:rFonts w:ascii="Aptos" w:hAnsi="Aptos"/>
      <w:b w:val="0"/>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