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after="40"/>
        <w:jc w:val="center"/>
      </w:pPr>
      <w:r>
        <w:t>Sahirasta — Service Pages Copy Master</w:t>
      </w:r>
    </w:p>
    <w:p>
      <w:pPr>
        <w:pStyle w:val="SubtitleCustom"/>
        <w:spacing w:after="40"/>
        <w:jc w:val="center"/>
      </w:pPr>
      <w:r>
        <w:t>Service 1: Unclaimed Provident Fund</w:t>
      </w:r>
    </w:p>
    <w:p>
      <w:pPr>
        <w:pStyle w:val="SubtitleCustom"/>
        <w:spacing w:after="440"/>
        <w:jc w:val="center"/>
      </w:pPr>
      <w:r>
        <w:t>Working draft for website implementation — other asset recovery batch</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936"/>
      </w:tblGrid>
      <w:tr>
        <w:tc>
          <w:tcPr>
            <w:tcW w:type="dxa" w:w="9936"/>
            <w:shd w:fill="E9EEF3" w:val="clear"/>
            <w:tcMar>
              <w:top w:w="95" w:type="dxa"/>
              <w:start w:w="120" w:type="dxa"/>
              <w:bottom w:w="95" w:type="dxa"/>
              <w:end w:w="120" w:type="dxa"/>
            </w:tcMar>
          </w:tcPr>
          <w:p>
            <w:pPr>
              <w:spacing w:after="0"/>
            </w:pPr>
            <w:r>
              <w:rPr>
                <w:b/>
                <w:color w:val="1F4E79"/>
                <w:sz w:val="22"/>
              </w:rPr>
              <w:t xml:space="preserve">Purpose — </w:t>
            </w:r>
            <w:r>
              <w:rPr>
                <w:sz w:val="22"/>
              </w:rPr>
              <w:t>This document contains the actual webpage copy draft for Sahirasta’s Unclaimed Provident Fund service page. It is written as website-ready content, not as an internal note sheet.</w:t>
            </w:r>
          </w:p>
        </w:tc>
      </w:tr>
    </w:tbl>
    <w:p>
      <w:pPr>
        <w:spacing w:after="0" w:before="0"/>
      </w:pPr>
      <w:r>
        <w:rPr>
          <w:b w:val="0"/>
          <w:i w:val="0"/>
          <w:color w:val="222222"/>
          <w:sz w:val="22"/>
        </w:rPr>
      </w:r>
    </w:p>
    <w:tbl>
      <w:tblPr>
        <w:tblW w:type="auto" w:w="0"/>
        <w:jc w:val="center"/>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9936"/>
      </w:tblGrid>
      <w:tr>
        <w:tc>
          <w:tcPr>
            <w:tcW w:type="dxa" w:w="9936"/>
            <w:shd w:fill="EAF2FB" w:val="clear"/>
            <w:tcMar>
              <w:top w:w="85" w:type="dxa"/>
              <w:start w:w="110" w:type="dxa"/>
              <w:bottom w:w="85" w:type="dxa"/>
              <w:end w:w="110" w:type="dxa"/>
            </w:tcMar>
          </w:tcPr>
          <w:p>
            <w:pPr>
              <w:spacing w:after="0"/>
              <w:jc w:val="center"/>
            </w:pPr>
            <w:r>
              <w:rPr>
                <w:b/>
                <w:color w:val="1F4E79"/>
                <w:sz w:val="21"/>
              </w:rPr>
              <w:t>SERVICE 1 — UNCLAIMED PROVIDENT FUND  |  Detailed service page copy draft</w:t>
            </w:r>
          </w:p>
        </w:tc>
      </w:tr>
    </w:tbl>
    <w:p>
      <w:pPr>
        <w:spacing w:after="0" w:before="0"/>
      </w:pPr>
      <w:r>
        <w:rPr>
          <w:b w:val="0"/>
          <w:i w:val="0"/>
          <w:color w:val="222222"/>
          <w:sz w:val="22"/>
        </w:rPr>
      </w:r>
    </w:p>
    <w:p>
      <w:pPr>
        <w:pStyle w:val="H1Custom"/>
        <w:spacing w:before="160" w:after="60"/>
      </w:pPr>
      <w:r>
        <w:rPr>
          <w:color w:val="1F4E79"/>
        </w:rPr>
        <w:t>1. Hero Section</w:t>
      </w:r>
    </w:p>
    <w:p>
      <w:pPr>
        <w:spacing w:after="80" w:before="0"/>
      </w:pPr>
      <w:r>
        <w:rPr>
          <w:b w:val="0"/>
          <w:i w:val="0"/>
          <w:color w:val="222222"/>
          <w:sz w:val="22"/>
        </w:rPr>
        <w:t>Page headline: Recover Provident Fund Stuck Across Old Jobs or Old PF Records</w:t>
      </w:r>
    </w:p>
    <w:p>
      <w:pPr>
        <w:spacing w:after="80" w:before="0"/>
      </w:pPr>
      <w:r>
        <w:t>Subheadline: If provident-fund money is stuck across past employers, old member IDs, pre-UAN records, or a deceased family member’s service history, we help identify the correct EPFO route and prepare the case properly.</w:t>
      </w:r>
    </w:p>
    <w:p>
      <w:pPr>
        <w:spacing w:after="80" w:before="0"/>
      </w:pPr>
      <w:r>
        <w:rPr>
          <w:b w:val="0"/>
          <w:i w:val="0"/>
          <w:color w:val="222222"/>
          <w:sz w:val="22"/>
        </w:rPr>
        <w:t>Support line: We assist former employees, families, widows, legal heirs, nominees, and NRIs dealing with old PF balances, blocked claims, record mismatches, missing transfers, or incomplete employment history.</w:t>
      </w:r>
    </w:p>
    <w:p>
      <w:pPr>
        <w:spacing w:after="80" w:before="0"/>
      </w:pPr>
      <w:r>
        <w:rPr>
          <w:b w:val="0"/>
          <w:i w:val="0"/>
          <w:color w:val="222222"/>
          <w:sz w:val="22"/>
        </w:rPr>
        <w:t>Primary CTA: Request a Case Review</w:t>
      </w:r>
    </w:p>
    <w:p>
      <w:pPr>
        <w:spacing w:after="80" w:before="0"/>
      </w:pPr>
      <w:r>
        <w:rPr>
          <w:b w:val="0"/>
          <w:i w:val="0"/>
          <w:color w:val="222222"/>
          <w:sz w:val="22"/>
        </w:rPr>
        <w:t>Secondary CTA: See Documents Usually Required</w:t>
      </w:r>
    </w:p>
    <w:p>
      <w:pPr>
        <w:pStyle w:val="H1Custom"/>
        <w:spacing w:before="160" w:after="60"/>
      </w:pPr>
      <w:r>
        <w:rPr>
          <w:color w:val="1F4E79"/>
        </w:rPr>
        <w:t>2. What Is This Service?</w:t>
      </w:r>
    </w:p>
    <w:p>
      <w:pPr>
        <w:spacing w:after="100" w:before="0"/>
      </w:pPr>
      <w:r>
        <w:t>This service is for people who believe provident-fund money from past employment still exists but has not been transferred, withdrawn, or paid correctly.</w:t>
      </w:r>
    </w:p>
    <w:p>
      <w:pPr>
        <w:spacing w:after="100" w:before="0"/>
      </w:pPr>
      <w:r>
        <w:t>Some cases involve one forgotten PF account. Others span multiple employers, old member IDs, legacy records, or a death after which the family does not know what remains claimable.</w:t>
      </w:r>
    </w:p>
    <w:p>
      <w:pPr>
        <w:spacing w:after="100" w:before="0"/>
      </w:pPr>
      <w:r>
        <w:t>That is why the first step is case classification, not blind form-filing. The route changes depending on whether the matter is transfer, withdrawal, correction, or a deceased-member claim.</w:t>
      </w:r>
    </w:p>
    <w:p>
      <w:pPr>
        <w:pStyle w:val="H1Custom"/>
        <w:spacing w:before="160" w:after="60"/>
      </w:pPr>
      <w:r>
        <w:rPr>
          <w:color w:val="1F4E79"/>
        </w:rPr>
        <w:t>3. When Does This Issue Usually Arise?</w:t>
      </w:r>
    </w:p>
    <w:p>
      <w:pPr>
        <w:pStyle w:val="ListBullet"/>
        <w:spacing w:after="40"/>
      </w:pPr>
      <w:r>
        <w:rPr>
          <w:color w:val="222222"/>
          <w:sz w:val="22"/>
        </w:rPr>
        <w:t>The employee changed jobs and never transferred the old provident-fund balance.</w:t>
      </w:r>
    </w:p>
    <w:p>
      <w:pPr>
        <w:pStyle w:val="ListBullet"/>
        <w:spacing w:after="40"/>
      </w:pPr>
      <w:r>
        <w:rPr>
          <w:color w:val="222222"/>
          <w:sz w:val="22"/>
        </w:rPr>
        <w:t>Old PF accounts are not mapped properly to the current UAN or service history.</w:t>
      </w:r>
    </w:p>
    <w:p>
      <w:pPr>
        <w:pStyle w:val="ListBullet"/>
        <w:spacing w:after="40"/>
      </w:pPr>
      <w:r>
        <w:rPr>
          <w:color w:val="222222"/>
          <w:sz w:val="22"/>
        </w:rPr>
        <w:t>The member left employment years ago and never completed the withdrawal route.</w:t>
      </w:r>
    </w:p>
    <w:p>
      <w:pPr>
        <w:pStyle w:val="ListBullet"/>
        <w:spacing w:after="40"/>
      </w:pPr>
      <w:r>
        <w:rPr>
          <w:color w:val="222222"/>
          <w:sz w:val="22"/>
        </w:rPr>
        <w:t>There are multiple past employers and the PF trail is scattered across old records.</w:t>
      </w:r>
    </w:p>
    <w:p>
      <w:pPr>
        <w:pStyle w:val="ListBullet"/>
        <w:spacing w:after="40"/>
      </w:pPr>
      <w:r>
        <w:rPr>
          <w:color w:val="222222"/>
          <w:sz w:val="22"/>
        </w:rPr>
        <w:t>The EPFO claim is blocked because of mismatch in name, date of birth, father’s name, bank details, Aadhaar, or employer-side updates.</w:t>
      </w:r>
    </w:p>
    <w:p>
      <w:pPr>
        <w:pStyle w:val="ListBullet"/>
        <w:spacing w:after="40"/>
      </w:pPr>
      <w:r>
        <w:rPr>
          <w:color w:val="222222"/>
          <w:sz w:val="22"/>
        </w:rPr>
        <w:t>A family is trying to understand whether PF-linked money remains claimable after the member’s death.</w:t>
      </w:r>
    </w:p>
    <w:p>
      <w:pPr>
        <w:pStyle w:val="H1Custom"/>
        <w:spacing w:before="160" w:after="60"/>
      </w:pPr>
      <w:r>
        <w:rPr>
          <w:color w:val="1F4E79"/>
        </w:rPr>
        <w:t>4. Who Typically Needs Help With This?</w:t>
      </w:r>
    </w:p>
    <w:p>
      <w:pPr>
        <w:pStyle w:val="ListBullet"/>
        <w:spacing w:after="40"/>
      </w:pPr>
      <w:r>
        <w:rPr>
          <w:color w:val="222222"/>
          <w:sz w:val="22"/>
        </w:rPr>
        <w:t>Former employees with forgotten or untransferred PF balances from earlier jobs.</w:t>
      </w:r>
    </w:p>
    <w:p>
      <w:pPr>
        <w:pStyle w:val="ListBullet"/>
        <w:spacing w:after="40"/>
      </w:pPr>
      <w:r>
        <w:rPr>
          <w:color w:val="222222"/>
          <w:sz w:val="22"/>
        </w:rPr>
        <w:t>People with multiple past employers, multiple member IDs, or legacy pre-UAN records.</w:t>
      </w:r>
    </w:p>
    <w:p>
      <w:pPr>
        <w:pStyle w:val="ListBullet"/>
        <w:spacing w:after="40"/>
      </w:pPr>
      <w:r>
        <w:rPr>
          <w:color w:val="222222"/>
          <w:sz w:val="22"/>
        </w:rPr>
        <w:t>Retirees or long-gap workers revisiting old employment-linked money that was never settled properly.</w:t>
      </w:r>
    </w:p>
    <w:p>
      <w:pPr>
        <w:pStyle w:val="ListBullet"/>
        <w:spacing w:after="40"/>
      </w:pPr>
      <w:r>
        <w:rPr>
          <w:color w:val="222222"/>
          <w:sz w:val="22"/>
        </w:rPr>
        <w:t>Widows, children, legal heirs, nominees, and families trying to recover PF after a death.</w:t>
      </w:r>
    </w:p>
    <w:p>
      <w:pPr>
        <w:pStyle w:val="ListBullet"/>
        <w:spacing w:after="40"/>
      </w:pPr>
      <w:r>
        <w:rPr>
          <w:color w:val="222222"/>
          <w:sz w:val="22"/>
        </w:rPr>
        <w:t>NRIs who worked in India earlier and are now trying to regularise or recover old PF-linked accumulations.</w:t>
      </w:r>
    </w:p>
    <w:p>
      <w:pPr>
        <w:pStyle w:val="H1Custom"/>
        <w:spacing w:before="160" w:after="60"/>
      </w:pPr>
      <w:r>
        <w:rPr>
          <w:color w:val="1F4E79"/>
        </w:rPr>
        <w:t>5. How Sahirasta Helps</w:t>
      </w:r>
    </w:p>
    <w:p>
      <w:pPr>
        <w:spacing w:after="100" w:before="0"/>
      </w:pPr>
      <w:r>
        <w:t>Sahirasta first helps the client understand the exact type of PF problem. That determines the route, the document set, and the likely points of resistance.</w:t>
      </w:r>
    </w:p>
    <w:p>
      <w:pPr>
        <w:spacing w:after="100" w:before="0"/>
      </w:pPr>
      <w:r>
        <w:t>Work usually starts with the evidence available — UAN details, old member IDs, passbook entries, employer records, prior claim history, and whatever clues still exist.</w:t>
      </w:r>
    </w:p>
    <w:p>
      <w:pPr>
        <w:spacing w:after="100" w:before="0"/>
      </w:pPr>
      <w:r>
        <w:t>Where the case is workable, Sahirasta helps organise the record trail, identify missing pieces, and move the matter in a disciplined way instead of through scattered submissions.</w:t>
      </w:r>
    </w:p>
    <w:p>
      <w:pPr>
        <w:pStyle w:val="H1Custom"/>
        <w:spacing w:before="160" w:after="60"/>
      </w:pPr>
      <w:r>
        <w:rPr>
          <w:color w:val="1F4E79"/>
        </w:rPr>
        <w:t>6. Documents Usually Required</w:t>
      </w:r>
    </w:p>
    <w:p>
      <w:pPr>
        <w:spacing w:after="100" w:before="0"/>
      </w:pPr>
      <w:r>
        <w:rPr>
          <w:b w:val="0"/>
          <w:i w:val="0"/>
          <w:color w:val="222222"/>
          <w:sz w:val="22"/>
        </w:rPr>
        <w:t>The exact document set depends on whether the matter is transfer, withdrawal, correction, or a deceased-member claim. Commonly relevant documents include:</w:t>
      </w:r>
    </w:p>
    <w:p>
      <w:pPr>
        <w:pStyle w:val="ListBullet"/>
        <w:spacing w:after="40"/>
      </w:pPr>
      <w:r>
        <w:rPr>
          <w:color w:val="222222"/>
          <w:sz w:val="22"/>
        </w:rPr>
        <w:t>UAN, member ID, PF passbook details, or any available PF statement or EPFO record.</w:t>
      </w:r>
    </w:p>
    <w:p>
      <w:pPr>
        <w:pStyle w:val="ListBullet"/>
        <w:spacing w:after="40"/>
      </w:pPr>
      <w:r>
        <w:rPr>
          <w:color w:val="222222"/>
          <w:sz w:val="22"/>
        </w:rPr>
        <w:t>Identity and address proof of the member or claimant.</w:t>
      </w:r>
    </w:p>
    <w:p>
      <w:pPr>
        <w:pStyle w:val="ListBullet"/>
        <w:spacing w:after="40"/>
      </w:pPr>
      <w:r>
        <w:rPr>
          <w:color w:val="222222"/>
          <w:sz w:val="22"/>
        </w:rPr>
        <w:t>Aadhaar, PAN where applicable, and current bank proof or cancelled cheque.</w:t>
      </w:r>
    </w:p>
    <w:p>
      <w:pPr>
        <w:pStyle w:val="ListBullet"/>
        <w:spacing w:after="40"/>
      </w:pPr>
      <w:r>
        <w:rPr>
          <w:color w:val="222222"/>
          <w:sz w:val="22"/>
        </w:rPr>
        <w:t>Employment and exit details, including past employer names and service records where available.</w:t>
      </w:r>
    </w:p>
    <w:p>
      <w:pPr>
        <w:pStyle w:val="ListBullet"/>
        <w:spacing w:after="40"/>
      </w:pPr>
      <w:r>
        <w:rPr>
          <w:color w:val="222222"/>
          <w:sz w:val="22"/>
        </w:rPr>
        <w:t>Any prior PF slips, salary records, relieving records, old emails, or employment documents that help rebuild the account trail.</w:t>
      </w:r>
    </w:p>
    <w:p>
      <w:pPr>
        <w:pStyle w:val="ListBullet"/>
        <w:spacing w:after="40"/>
      </w:pPr>
      <w:r>
        <w:rPr>
          <w:color w:val="222222"/>
          <w:sz w:val="22"/>
        </w:rPr>
        <w:t>Nomination details, death certificate, relationship proof, legal-heir papers, or succession support where the member is deceased.</w:t>
      </w:r>
    </w:p>
    <w:p>
      <w:pPr>
        <w:pStyle w:val="ListBullet"/>
        <w:spacing w:after="40"/>
      </w:pPr>
      <w:r>
        <w:rPr>
          <w:color w:val="222222"/>
          <w:sz w:val="22"/>
        </w:rPr>
        <w:t>Route-specific EPFO forms where relevant, including transfer or death-claim documentation depending on the facts.</w:t>
      </w:r>
    </w:p>
    <w:p>
      <w:pPr>
        <w:spacing w:after="100" w:before="0"/>
      </w:pPr>
      <w:r>
        <w:t>In death-related matters, the paperwork may split across EPF, pension, and insurance-linked dues. Families often assume it is one claim when it is not.</w:t>
      </w:r>
    </w:p>
    <w:p>
      <w:pPr>
        <w:pStyle w:val="H1Custom"/>
        <w:spacing w:before="160" w:after="60"/>
      </w:pPr>
      <w:r>
        <w:rPr>
          <w:color w:val="1F4E79"/>
        </w:rPr>
        <w:t>7. Why Unclaimed Provident-Fund Cases Get Delayed or Stuck</w:t>
      </w:r>
    </w:p>
    <w:p>
      <w:pPr>
        <w:pStyle w:val="ListBullet"/>
        <w:spacing w:after="40"/>
      </w:pPr>
      <w:r>
        <w:rPr>
          <w:color w:val="222222"/>
          <w:sz w:val="22"/>
        </w:rPr>
        <w:t>The employee changed jobs but never transferred the earlier balance.</w:t>
      </w:r>
    </w:p>
    <w:p>
      <w:pPr>
        <w:pStyle w:val="ListBullet"/>
        <w:spacing w:after="40"/>
      </w:pPr>
      <w:r>
        <w:rPr>
          <w:color w:val="222222"/>
          <w:sz w:val="22"/>
        </w:rPr>
        <w:t>Old member IDs are fragmented, unlinked, or not visible under the current record trail.</w:t>
      </w:r>
    </w:p>
    <w:p>
      <w:pPr>
        <w:pStyle w:val="ListBullet"/>
        <w:spacing w:after="40"/>
      </w:pPr>
      <w:r>
        <w:rPr>
          <w:color w:val="222222"/>
          <w:sz w:val="22"/>
        </w:rPr>
        <w:t>Employer exit details, service updates, or historical records are missing, wrong, or never completed properly.</w:t>
      </w:r>
    </w:p>
    <w:p>
      <w:pPr>
        <w:pStyle w:val="ListBullet"/>
        <w:spacing w:after="40"/>
      </w:pPr>
      <w:r>
        <w:rPr>
          <w:color w:val="222222"/>
          <w:sz w:val="22"/>
        </w:rPr>
        <w:t>Name, date of birth, father’s name, bank details, Aadhaar, or other KYC records do not align cleanly.</w:t>
      </w:r>
    </w:p>
    <w:p>
      <w:pPr>
        <w:pStyle w:val="ListBullet"/>
        <w:spacing w:after="40"/>
      </w:pPr>
      <w:r>
        <w:rPr>
          <w:color w:val="222222"/>
          <w:sz w:val="22"/>
        </w:rPr>
        <w:t>The member has died and there is no clear nominee route or the family does not know which PF-linked benefit is still open.</w:t>
      </w:r>
    </w:p>
    <w:p>
      <w:pPr>
        <w:pStyle w:val="ListBullet"/>
        <w:spacing w:after="40"/>
      </w:pPr>
      <w:r>
        <w:rPr>
          <w:color w:val="222222"/>
          <w:sz w:val="22"/>
        </w:rPr>
        <w:t>People start filing before understanding whether the case is a transfer, withdrawal, correction, or deceased-member claim.</w:t>
      </w:r>
    </w:p>
    <w:p>
      <w:pPr>
        <w:pStyle w:val="H1Custom"/>
        <w:spacing w:before="160" w:after="60"/>
      </w:pPr>
      <w:r>
        <w:rPr>
          <w:color w:val="1F4E79"/>
        </w:rPr>
        <w:t>8. Special Notes for NRIs, Legal Heirs, and Families</w:t>
      </w:r>
    </w:p>
    <w:p>
      <w:pPr>
        <w:spacing w:after="100" w:before="0"/>
      </w:pPr>
      <w:r>
        <w:t>For NRIs, the issue is usually not just entitlement. The real difficulty is handling old Indian employment records, KYC alignment, banking, attestations, and execution from overseas.</w:t>
      </w:r>
    </w:p>
    <w:p>
      <w:pPr>
        <w:spacing w:after="100" w:before="0"/>
      </w:pPr>
      <w:r>
        <w:t>For widows, children, and other legal heirs, PF matters often surface when the family is already dealing with far bigger practical pressures. Records are incomplete, employment history is unclear, and no one is sure what route applies.</w:t>
      </w:r>
    </w:p>
    <w:p>
      <w:pPr>
        <w:spacing w:after="100" w:before="0"/>
      </w:pPr>
      <w:r>
        <w:t>These cases usually need reconstruction before they need escalation. The first job is to identify what exists, who can claim, and what record gaps have to be closed.</w:t>
      </w:r>
    </w:p>
    <w:p>
      <w:pPr>
        <w:pStyle w:val="H1Custom"/>
        <w:spacing w:before="160" w:after="60"/>
      </w:pPr>
      <w:r>
        <w:rPr>
          <w:color w:val="1F4E79"/>
        </w:rPr>
        <w:t>9. Frequently Asked Questions</w:t>
      </w:r>
    </w:p>
    <w:p>
      <w:pPr>
        <w:pStyle w:val="H2Custom"/>
        <w:spacing w:before="80" w:after="40"/>
      </w:pPr>
      <w:r>
        <w:rPr>
          <w:b/>
          <w:color w:val="333333"/>
        </w:rPr>
        <w:t>Can old PF balances from previous jobs still be recovered?</w:t>
      </w:r>
    </w:p>
    <w:p>
      <w:pPr>
        <w:spacing w:after="80" w:before="0"/>
      </w:pPr>
      <w:r>
        <w:rPr>
          <w:b w:val="0"/>
          <w:i w:val="0"/>
          <w:color w:val="222222"/>
          <w:sz w:val="22"/>
        </w:rPr>
        <w:t>Often yes, but the answer depends on the employment trail, the records available, and whether the case belongs in transfer, withdrawal, correction, or death-claim handling.</w:t>
      </w:r>
    </w:p>
    <w:p>
      <w:pPr>
        <w:pStyle w:val="H2Custom"/>
        <w:spacing w:before="80" w:after="40"/>
      </w:pPr>
      <w:r>
        <w:rPr>
          <w:b/>
          <w:color w:val="333333"/>
        </w:rPr>
        <w:t>What if I do not remember all my old PF account details?</w:t>
      </w:r>
    </w:p>
    <w:p>
      <w:pPr>
        <w:spacing w:after="80" w:before="0"/>
      </w:pPr>
      <w:r>
        <w:rPr>
          <w:b w:val="0"/>
          <w:i w:val="0"/>
          <w:color w:val="222222"/>
          <w:sz w:val="22"/>
        </w:rPr>
        <w:t>That is common. The question is not whether you remember everything. The question is whether enough clues exist to rebuild the route — old employer names, member IDs, passbook history, salary records, or other employment evidence.</w:t>
      </w:r>
    </w:p>
    <w:p>
      <w:pPr>
        <w:pStyle w:val="H2Custom"/>
        <w:spacing w:before="80" w:after="40"/>
      </w:pPr>
      <w:r>
        <w:rPr>
          <w:b/>
          <w:color w:val="333333"/>
        </w:rPr>
        <w:t>What if the employer no longer exists or is not cooperating?</w:t>
      </w:r>
    </w:p>
    <w:p>
      <w:pPr>
        <w:spacing w:after="80" w:before="0"/>
      </w:pPr>
      <w:r>
        <w:rPr>
          <w:b w:val="0"/>
          <w:i w:val="0"/>
          <w:color w:val="222222"/>
          <w:sz w:val="22"/>
        </w:rPr>
        <w:t>That can increase friction, especially in older cases. It does not automatically end the matter, but it usually means the record-building stage becomes more important and slower.</w:t>
      </w:r>
    </w:p>
    <w:p>
      <w:pPr>
        <w:pStyle w:val="H2Custom"/>
        <w:spacing w:before="80" w:after="40"/>
      </w:pPr>
      <w:r>
        <w:rPr>
          <w:b/>
          <w:color w:val="333333"/>
        </w:rPr>
        <w:t>Can legal heirs claim provident-fund money after a death?</w:t>
      </w:r>
    </w:p>
    <w:p>
      <w:pPr>
        <w:spacing w:after="80" w:before="0"/>
      </w:pPr>
      <w:r>
        <w:rPr>
          <w:b w:val="0"/>
          <w:i w:val="0"/>
          <w:color w:val="222222"/>
          <w:sz w:val="22"/>
        </w:rPr>
        <w:t>Yes, but the route depends on nomination, claimant status, and the exact PF-linked dues involved. Some matters are straightforward nominee claims. Others require deeper entitlement proof.</w:t>
      </w:r>
    </w:p>
    <w:p>
      <w:pPr>
        <w:pStyle w:val="H2Custom"/>
        <w:spacing w:before="80" w:after="40"/>
      </w:pPr>
      <w:r>
        <w:rPr>
          <w:b/>
          <w:color w:val="333333"/>
        </w:rPr>
        <w:t>Can NRIs recover PF from old Indian employment?</w:t>
      </w:r>
    </w:p>
    <w:p>
      <w:pPr>
        <w:spacing w:after="80" w:before="0"/>
      </w:pPr>
      <w:r>
        <w:rPr>
          <w:b w:val="0"/>
          <w:i w:val="0"/>
          <w:color w:val="222222"/>
          <w:sz w:val="22"/>
        </w:rPr>
        <w:t>Yes, in many cases they can. But overseas execution, bank, tax, attestation, and identity-handling issues may need closer attention than in a resident case.</w:t>
      </w:r>
    </w:p>
    <w:p>
      <w:pPr>
        <w:pStyle w:val="H1Custom"/>
        <w:spacing w:before="160" w:after="60"/>
      </w:pPr>
      <w:r>
        <w:rPr>
          <w:color w:val="1F4E79"/>
        </w:rPr>
        <w:t>10. Final Call to Action</w:t>
      </w:r>
    </w:p>
    <w:p>
      <w:pPr>
        <w:spacing w:after="100" w:before="0"/>
      </w:pPr>
      <w:r>
        <w:t>Old PF cases rarely improve with time. Employers shut down, records fragment, and the people who remember the trail disappear.</w:t>
      </w:r>
    </w:p>
    <w:p>
      <w:pPr>
        <w:spacing w:after="100" w:before="0"/>
      </w:pPr>
      <w:r>
        <w:t>If PF money may be stuck across old jobs, old member IDs, blocked records, or a deceased family member’s service history, Sahirasta can help assess the case and prepare the recovery path.</w:t>
      </w:r>
    </w:p>
    <w:p>
      <w:pPr>
        <w:spacing w:after="100" w:before="0"/>
      </w:pPr>
      <w:r>
        <w:rPr>
          <w:b/>
          <w:i w:val="0"/>
          <w:color w:val="1F4E79"/>
          <w:sz w:val="22"/>
        </w:rPr>
        <w:t>Request a Case Review</w:t>
      </w:r>
    </w:p>
    <w:p>
      <w:r>
        <w:br w:type="page"/>
      </w:r>
    </w:p>
    <w:p>
      <w:pPr>
        <w:pStyle w:val="SubtitleCustom"/>
      </w:pPr>
      <w:r>
        <w:t>Service 2: Unclaimed Mutual Funds</w:t>
      </w:r>
    </w:p>
    <w:p>
      <w:pPr>
        <w:pStyle w:val="SubtitleCustom"/>
      </w:pPr>
      <w:r>
        <w:t>Working draft for website implementation — other asset recovery batch</w:t>
      </w:r>
    </w:p>
    <w:p>
      <w:pPr/>
    </w:p>
    <w:p>
      <w:pPr>
        <w:pStyle w:val="H1Custom"/>
      </w:pPr>
      <w:r>
        <w:t>1. Hero Section</w:t>
      </w:r>
    </w:p>
    <w:p>
      <w:pPr/>
      <w:r>
        <w:t>Page headline: Recover Mutual-Fund Money Stuck in Old Folios or Unpaid Payouts</w:t>
      </w:r>
    </w:p>
    <w:p>
      <w:pPr/>
      <w:r>
        <w:t>Subheadline: If redemption or dividend money never reached you, an old folio is blocked, or a deceased family member’s mutual-fund holdings are still unresolved, we help identify the folio trail and the correct servicing route.</w:t>
      </w:r>
    </w:p>
    <w:p>
      <w:pPr/>
      <w:r>
        <w:t>Support line: We assist investors, senior citizens, families, widows, legal heirs, nominees, and NRIs dealing with old folios, unpaid redemption or dividend proceeds, stale bank details, KYC / FATCA issues, signature mismatch, and death-transmission formalities.</w:t>
      </w:r>
    </w:p>
    <w:p>
      <w:pPr/>
      <w:r>
        <w:t>Primary CTA: Request a Case Review</w:t>
      </w:r>
    </w:p>
    <w:p>
      <w:pPr/>
      <w:r>
        <w:t>Secondary CTA: See Documents Usually Required</w:t>
      </w:r>
    </w:p>
    <w:p>
      <w:pPr>
        <w:pStyle w:val="H1Custom"/>
      </w:pPr>
      <w:r>
        <w:t>2. What Is This Service?</w:t>
      </w:r>
    </w:p>
    <w:p>
      <w:pPr/>
      <w:r>
        <w:t>This service is for investors and families dealing with mutual-fund money that should have been received or regularised but remains blocked, unpaid, unclaimed, or unclear.</w:t>
      </w:r>
    </w:p>
    <w:p>
      <w:pPr/>
      <w:r>
        <w:t>Some matters involve one unpaid redemption or dividend. Others involve old folios, stale bank details, broken KYC, missing nomination, or a death after which the family does not know which AMC or RTA holds the record.</w:t>
      </w:r>
    </w:p>
    <w:p>
      <w:pPr/>
      <w:r>
        <w:t>That is why the first step is classification, not a generic payout request. The route changes depending on whether the matter is payout release, folio correction, transmission, or record reconstruction.</w:t>
      </w:r>
    </w:p>
    <w:p>
      <w:pPr>
        <w:pStyle w:val="H1Custom"/>
      </w:pPr>
      <w:r>
        <w:t>3. When Does This Issue Usually Arise?</w:t>
      </w:r>
    </w:p>
    <w:p>
      <w:pPr>
        <w:pStyle w:val="ListBullet"/>
      </w:pPr>
      <w:r>
        <w:t>Redemption proceeds or dividend amounts were due but never credited.</w:t>
      </w:r>
    </w:p>
    <w:p>
      <w:pPr>
        <w:pStyle w:val="ListBullet"/>
      </w:pPr>
      <w:r>
        <w:t>Payout cheques were issued long ago but never encashed.</w:t>
      </w:r>
    </w:p>
    <w:p>
      <w:pPr>
        <w:pStyle w:val="ListBullet"/>
      </w:pPr>
      <w:r>
        <w:t>The investor changed banks, address, email, or mobile number and the folio was never properly updated.</w:t>
      </w:r>
    </w:p>
    <w:p>
      <w:pPr>
        <w:pStyle w:val="ListBullet"/>
      </w:pPr>
      <w:r>
        <w:t>Old folios remained inactive for years and the current servicing position became unclear.</w:t>
      </w:r>
    </w:p>
    <w:p>
      <w:pPr>
        <w:pStyle w:val="ListBullet"/>
      </w:pPr>
      <w:r>
        <w:t>The investor died and the family does not know which AMC or RTA currently services the holding.</w:t>
      </w:r>
    </w:p>
    <w:p>
      <w:pPr>
        <w:pStyle w:val="ListBullet"/>
      </w:pPr>
      <w:r>
        <w:t>A payout or service request is blocked because KYC, FATCA, bank, nominee, or signature details are outdated or inconsistent.</w:t>
      </w:r>
    </w:p>
    <w:p>
      <w:pPr>
        <w:pStyle w:val="H1Custom"/>
      </w:pPr>
      <w:r>
        <w:t>4. Who Typically Needs Help With This?</w:t>
      </w:r>
    </w:p>
    <w:p>
      <w:pPr>
        <w:pStyle w:val="ListBullet"/>
      </w:pPr>
      <w:r>
        <w:t>Investors with old or forgotten folios spread across one or more mutual-fund houses.</w:t>
      </w:r>
    </w:p>
    <w:p>
      <w:pPr>
        <w:pStyle w:val="ListBullet"/>
      </w:pPr>
      <w:r>
        <w:t>Senior citizens revisiting long-held investments that were never cleaned up or closed properly.</w:t>
      </w:r>
    </w:p>
    <w:p>
      <w:pPr>
        <w:pStyle w:val="ListBullet"/>
      </w:pPr>
      <w:r>
        <w:t>Families, widows, nominees, and legal heirs trying to claim mutual-fund holdings after a death.</w:t>
      </w:r>
    </w:p>
    <w:p>
      <w:pPr>
        <w:pStyle w:val="ListBullet"/>
      </w:pPr>
      <w:r>
        <w:t>NRIs holding Indian mutual-fund investments that now require servicing, payout release, or transmission support.</w:t>
      </w:r>
    </w:p>
    <w:p>
      <w:pPr>
        <w:pStyle w:val="ListBullet"/>
      </w:pPr>
      <w:r>
        <w:t>Clients who know the folio exists but cannot get the money released because the record is not current or payable.</w:t>
      </w:r>
    </w:p>
    <w:p>
      <w:pPr>
        <w:pStyle w:val="H1Custom"/>
      </w:pPr>
      <w:r>
        <w:t>5. How Sahirasta Helps</w:t>
      </w:r>
    </w:p>
    <w:p>
      <w:pPr/>
      <w:r>
        <w:t>Sahirasta starts by identifying the actual mutual-fund problem. That determines the route, the document set, and whether the holding first needs to be brought into a serviceable state.</w:t>
      </w:r>
    </w:p>
    <w:p>
      <w:pPr/>
      <w:r>
        <w:t>Work usually begins with whatever evidence exists — folio number, PAN, old statements, transaction records, AMC or RTA communication, bank clues, and family papers where the investor has died.</w:t>
      </w:r>
    </w:p>
    <w:p>
      <w:pPr/>
      <w:r>
        <w:t>Where the case is workable, Sahirasta helps organise the record trail, identify missing pieces, and move the matter in a disciplined way instead of through repeated incomplete submissions.</w:t>
      </w:r>
    </w:p>
    <w:p>
      <w:pPr>
        <w:pStyle w:val="H1Custom"/>
      </w:pPr>
      <w:r>
        <w:t>6. Documents Usually Required</w:t>
      </w:r>
    </w:p>
    <w:p>
      <w:pPr/>
      <w:r>
        <w:t>The exact document set depends on whether the matter is an unpaid payout, a folio-correction issue, or a death-transmission case. Commonly relevant documents include:</w:t>
      </w:r>
    </w:p>
    <w:p>
      <w:pPr>
        <w:pStyle w:val="ListBullet"/>
      </w:pPr>
      <w:r>
        <w:t>PAN and KYC-compliant identity and address proof of the investor or claimant.</w:t>
      </w:r>
    </w:p>
    <w:p>
      <w:pPr>
        <w:pStyle w:val="ListBullet"/>
      </w:pPr>
      <w:r>
        <w:t>Folio details if available, along with any account statement, transaction confirmation, dividend record, redemption record, or AMC / RTA communication.</w:t>
      </w:r>
    </w:p>
    <w:p>
      <w:pPr>
        <w:pStyle w:val="ListBullet"/>
      </w:pPr>
      <w:r>
        <w:t>Current bank proof, cancelled cheque, and any bank-update records relevant to the folio.</w:t>
      </w:r>
    </w:p>
    <w:p>
      <w:pPr>
        <w:pStyle w:val="ListBullet"/>
      </w:pPr>
      <w:r>
        <w:t>Contact-update, FATCA, or signature-validation records where the servicing trail requires them.</w:t>
      </w:r>
    </w:p>
    <w:p>
      <w:pPr>
        <w:pStyle w:val="ListBullet"/>
      </w:pPr>
      <w:r>
        <w:t>Death certificate, nominee proof, relationship proof, legal-heir documents, indemnities, no-objection papers, or threshold-based succession support where the investor is deceased.</w:t>
      </w:r>
    </w:p>
    <w:p>
      <w:pPr>
        <w:pStyle w:val="ListBullet"/>
      </w:pPr>
      <w:r>
        <w:t>Relevant AMC or RTA request forms based on whether the case is for payout release, record correction, or transmission.</w:t>
      </w:r>
    </w:p>
    <w:p>
      <w:pPr/>
      <w:r>
        <w:t>In death-related matters, the paperwork can change materially depending on whether nomination exists and on the document threshold followed by the AMC or RTA.</w:t>
      </w:r>
    </w:p>
    <w:p>
      <w:pPr>
        <w:pStyle w:val="H1Custom"/>
      </w:pPr>
      <w:r>
        <w:t>7. Why Unclaimed Mutual-Fund Cases Get Delayed or Stuck</w:t>
      </w:r>
    </w:p>
    <w:p>
      <w:pPr>
        <w:pStyle w:val="ListBullet"/>
      </w:pPr>
      <w:r>
        <w:t>The folio trail is scattered across multiple AMCs or RTAs.</w:t>
      </w:r>
    </w:p>
    <w:p>
      <w:pPr>
        <w:pStyle w:val="ListBullet"/>
      </w:pPr>
      <w:r>
        <w:t>Bank details are stale, or an earlier payout cheque was never encashed.</w:t>
      </w:r>
    </w:p>
    <w:p>
      <w:pPr>
        <w:pStyle w:val="ListBullet"/>
      </w:pPr>
      <w:r>
        <w:t>Address, email, mobile, KYC, FATCA, or signature records are outdated or incomplete.</w:t>
      </w:r>
    </w:p>
    <w:p>
      <w:pPr>
        <w:pStyle w:val="ListBullet"/>
      </w:pPr>
      <w:r>
        <w:t>Nomination is missing, unclear, or no longer usable.</w:t>
      </w:r>
    </w:p>
    <w:p>
      <w:pPr>
        <w:pStyle w:val="ListBullet"/>
      </w:pPr>
      <w:r>
        <w:t>The investor has died and the family does not know which fund house or registrar currently services the holdings.</w:t>
      </w:r>
    </w:p>
    <w:p>
      <w:pPr>
        <w:pStyle w:val="ListBullet"/>
      </w:pPr>
      <w:r>
        <w:t>People ask for payout before the folio has been brought into a compliant and payable state.</w:t>
      </w:r>
    </w:p>
    <w:p>
      <w:pPr>
        <w:pStyle w:val="H1Custom"/>
      </w:pPr>
      <w:r>
        <w:t>8. Special Notes for NRIs, Legal Heirs, and Families</w:t>
      </w:r>
    </w:p>
    <w:p>
      <w:pPr/>
      <w:r>
        <w:t>For NRIs, the problem is usually not just the investment. The real difficulty is handling overseas KYC, FATCA, bank alignment, attestation, and execution from outside India.</w:t>
      </w:r>
    </w:p>
    <w:p>
      <w:pPr/>
      <w:r>
        <w:t>For widows, children, and other legal heirs, mutual-fund matters often begin with incomplete visibility. The family may know investments existed, but not which AMC, registrar, folio, or servicing route now applies.</w:t>
      </w:r>
    </w:p>
    <w:p>
      <w:pPr/>
      <w:r>
        <w:t>These cases usually require reconstruction before payout. The first job is to map the holdings, establish claimant status, and close the record gaps blocking release.</w:t>
      </w:r>
    </w:p>
    <w:p>
      <w:pPr>
        <w:pStyle w:val="H1Custom"/>
      </w:pPr>
      <w:r>
        <w:t>9. Frequently Asked Questions</w:t>
      </w:r>
    </w:p>
    <w:p>
      <w:pPr>
        <w:pStyle w:val="H2Custom"/>
      </w:pPr>
      <w:r>
        <w:t>Can old mutual-fund folios still be traced if I do not have all the details?</w:t>
      </w:r>
    </w:p>
    <w:p>
      <w:pPr/>
      <w:r>
        <w:t>Often yes, provided there are enough clues to rebuild the trail — PAN, old statements, transaction records, AMC communication, registrar records, or other investor evidence.</w:t>
      </w:r>
    </w:p>
    <w:p>
      <w:pPr>
        <w:pStyle w:val="H2Custom"/>
      </w:pPr>
      <w:r>
        <w:t>What if redemption or dividend money was never credited to my bank account?</w:t>
      </w:r>
    </w:p>
    <w:p>
      <w:pPr/>
      <w:r>
        <w:t>That is one of the common routes in this category. But the payout usually cannot move until the folio, bank details, and servicing position are checked and regularised where required.</w:t>
      </w:r>
    </w:p>
    <w:p>
      <w:pPr>
        <w:pStyle w:val="H2Custom"/>
      </w:pPr>
      <w:r>
        <w:t>What if the folio is blocked because KYC, bank, or signature details are outdated?</w:t>
      </w:r>
    </w:p>
    <w:p>
      <w:pPr/>
      <w:r>
        <w:t>That usually means the case is not just a payout issue. It becomes a folio-regularisation matter first, and the release step follows after the servicing blockers are resolved.</w:t>
      </w:r>
    </w:p>
    <w:p>
      <w:pPr>
        <w:pStyle w:val="H2Custom"/>
      </w:pPr>
      <w:r>
        <w:t>Can legal heirs claim mutual-fund holdings after the investor’s death?</w:t>
      </w:r>
    </w:p>
    <w:p>
      <w:pPr/>
      <w:r>
        <w:t>Yes, but the route depends on nomination, claimant status, and the document threshold followed by the AMC or RTA. Some cases are straightforward nominee claims. Others require deeper heirship support.</w:t>
      </w:r>
    </w:p>
    <w:p>
      <w:pPr>
        <w:pStyle w:val="H2Custom"/>
      </w:pPr>
      <w:r>
        <w:t>Can NRIs regularise or recover old mutual-fund investments?</w:t>
      </w:r>
    </w:p>
    <w:p>
      <w:pPr/>
      <w:r>
        <w:t>Yes, in many cases they can. But overseas KYC, FATCA, tax, bank, and attestation issues may require closer handling than in a resident case.</w:t>
      </w:r>
    </w:p>
    <w:p>
      <w:pPr>
        <w:pStyle w:val="H1Custom"/>
      </w:pPr>
      <w:r>
        <w:t>10. Final Call to Action</w:t>
      </w:r>
    </w:p>
    <w:p>
      <w:pPr/>
      <w:r>
        <w:t>Old mutual-fund folios rarely become simpler with time. Bank details go stale, registrars change, and family paperwork weakens.</w:t>
      </w:r>
    </w:p>
    <w:p>
      <w:pPr/>
      <w:r>
        <w:t>If mutual-fund money never reached you, your folio is blocked, or your family is trying to claim old investments without a clear trail, Sahirasta can help assess the case and prepare the recovery path.</w:t>
      </w:r>
    </w:p>
    <w:p>
      <w:pPr/>
      <w:r>
        <w:t>Request a Case Review</w:t>
      </w:r>
    </w:p>
    <w:p>
      <w:pPr/>
      <w:r/>
    </w:p>
    <w:p>
      <w:pPr>
        <w:pStyle w:val="SubtitleCustom"/>
      </w:pPr>
      <w:r>
        <w:t>Service 3: Dormant / In-operative Bank Deposits</w:t>
      </w:r>
    </w:p>
    <w:p>
      <w:pPr>
        <w:pStyle w:val="SubtitleCustom"/>
      </w:pPr>
      <w:r>
        <w:t>Working draft for website implementation — other asset recovery batch</w:t>
      </w:r>
    </w:p>
    <w:p>
      <w:pPr/>
      <w:r/>
    </w:p>
    <w:p>
      <w:pPr>
        <w:pStyle w:val="H1Custom"/>
      </w:pPr>
      <w:r>
        <w:t>1. Hero Section</w:t>
      </w:r>
    </w:p>
    <w:p>
      <w:pPr/>
      <w:r>
        <w:t>Page headline: Recover Money Stuck in Dormant Bank Accounts or Old Deposits</w:t>
      </w:r>
    </w:p>
    <w:p>
      <w:pPr/>
      <w:r>
        <w:t>Subheadline: If an old savings account, fixed deposit, or inherited bank balance has gone dormant, in-operative, or effectively unclaimable, we help trace the record and prepare the right bank-side claim or reactivation route.</w:t>
      </w:r>
    </w:p>
    <w:p>
      <w:pPr/>
      <w:r>
        <w:t>Support line: We assist depositors, senior citizens, families, widows, legal heirs, nominees, and NRIs dealing with forgotten or blocked bank balances linked to old accounts and deposits.</w:t>
      </w:r>
    </w:p>
    <w:p>
      <w:pPr/>
      <w:r>
        <w:t>Primary CTA: Request a Case Review</w:t>
      </w:r>
    </w:p>
    <w:p>
      <w:pPr/>
      <w:r>
        <w:t>Secondary CTA: See Documents Usually Required</w:t>
      </w:r>
    </w:p>
    <w:p>
      <w:pPr>
        <w:pStyle w:val="H1Custom"/>
      </w:pPr>
      <w:r>
        <w:t>2. What Is This Service?</w:t>
      </w:r>
    </w:p>
    <w:p>
      <w:pPr/>
      <w:r>
        <w:t>This service is for people and families trying to recover money connected to old bank accounts, fixed deposits, or other deposits that are no longer operating normally or are not being released.</w:t>
      </w:r>
    </w:p>
    <w:p>
      <w:pPr/>
      <w:r>
        <w:t>Dormant classification does not erase ownership. The real problem is operational: the bank will usually insist on its own KYC, signature, title, or claimant checks before it will reactivate or release the money.</w:t>
      </w:r>
    </w:p>
    <w:p>
      <w:pPr/>
      <w:r>
        <w:t>That is why the first step is classification, not a generic complaint. The route changes depending on whether the matter is reactivation, deposit repayment, tracing, or a death-led claim.</w:t>
      </w:r>
    </w:p>
    <w:p>
      <w:pPr>
        <w:pStyle w:val="H1Custom"/>
      </w:pPr>
      <w:r>
        <w:t>3. When Does This Issue Usually Arise?</w:t>
      </w:r>
    </w:p>
    <w:p>
      <w:pPr>
        <w:pStyle w:val="ListBullet"/>
      </w:pPr>
      <w:r>
        <w:t>A savings or current account saw no customer-initiated transactions for years and became dormant or in-operative.</w:t>
      </w:r>
    </w:p>
    <w:p>
      <w:pPr>
        <w:pStyle w:val="ListBullet"/>
      </w:pPr>
      <w:r>
        <w:t>A fixed deposit matured long ago, but the proceeds were never claimed or properly credited onward.</w:t>
      </w:r>
    </w:p>
    <w:p>
      <w:pPr>
        <w:pStyle w:val="ListBullet"/>
      </w:pPr>
      <w:r>
        <w:t>The depositor changed city, bank relationship, mobile number, or address and lost sight of the old account.</w:t>
      </w:r>
    </w:p>
    <w:p>
      <w:pPr>
        <w:pStyle w:val="ListBullet"/>
      </w:pPr>
      <w:r>
        <w:t>The account holder died and the family knows money may exist, but does not know the exact account or deposit details.</w:t>
      </w:r>
    </w:p>
    <w:p>
      <w:pPr>
        <w:pStyle w:val="ListBullet"/>
      </w:pPr>
      <w:r>
        <w:t>A search trail or family record suggests the balance still exists, but the bank is refusing release until re-KYC, signature, nomination, or heirship formalities are completed.</w:t>
      </w:r>
    </w:p>
    <w:p>
      <w:pPr>
        <w:pStyle w:val="H1Custom"/>
      </w:pPr>
      <w:r>
        <w:t>4. Who Typically Needs Help With This?</w:t>
      </w:r>
    </w:p>
    <w:p>
      <w:pPr>
        <w:pStyle w:val="ListBullet"/>
      </w:pPr>
      <w:r>
        <w:t>Individuals trying to locate forgotten savings accounts, current accounts, or fixed deposits.</w:t>
      </w:r>
    </w:p>
    <w:p>
      <w:pPr>
        <w:pStyle w:val="ListBullet"/>
      </w:pPr>
      <w:r>
        <w:t>Senior citizens dealing with legacy banking relationships across old branches and old deposit receipts.</w:t>
      </w:r>
    </w:p>
    <w:p>
      <w:pPr>
        <w:pStyle w:val="ListBullet"/>
      </w:pPr>
      <w:r>
        <w:t>Families, widows, nominees, and legal heirs trying to trace and claim balances after a death.</w:t>
      </w:r>
    </w:p>
    <w:p>
      <w:pPr>
        <w:pStyle w:val="ListBullet"/>
      </w:pPr>
      <w:r>
        <w:t>NRIs who left Indian bank accounts or deposits behind and now need them regularised or released.</w:t>
      </w:r>
    </w:p>
    <w:p>
      <w:pPr>
        <w:pStyle w:val="ListBullet"/>
      </w:pPr>
      <w:r>
        <w:t>Depositors who found a clue that money exists, but cannot get it paid because the bank-side record is incomplete or blocked.</w:t>
      </w:r>
    </w:p>
    <w:p>
      <w:pPr>
        <w:pStyle w:val="H1Custom"/>
      </w:pPr>
      <w:r>
        <w:t>5. How Sahirasta Helps</w:t>
      </w:r>
    </w:p>
    <w:p>
      <w:pPr/>
      <w:r>
        <w:t>Sahirasta starts by identifying the actual bank-deposit problem. That determines whether the case is mainly a tracing matter, a compliance matter, or a title-and-claimant matter.</w:t>
      </w:r>
    </w:p>
    <w:p>
      <w:pPr/>
      <w:r>
        <w:t>Work usually begins with whatever evidence exists — passbook, deposit receipt, old statements, bank communication, branch details, family records, or any clue that helps rebuild the trail.</w:t>
      </w:r>
    </w:p>
    <w:p>
      <w:pPr/>
      <w:r>
        <w:t>Where the case is workable, Sahirasta helps organise the record set, identify missing pieces, and move the matter in a disciplined way instead of through repeated branch-level confusion.</w:t>
      </w:r>
    </w:p>
    <w:p>
      <w:pPr>
        <w:pStyle w:val="H1Custom"/>
      </w:pPr>
      <w:r>
        <w:t>6. Documents Usually Required</w:t>
      </w:r>
    </w:p>
    <w:p>
      <w:pPr/>
      <w:r>
        <w:t>The exact document set depends on whether the matter is a simple reactivation, a fixed-deposit repayment, or a death-led claim. But the usual record trail includes the following:</w:t>
      </w:r>
    </w:p>
    <w:p>
      <w:pPr>
        <w:pStyle w:val="ListBullet"/>
      </w:pPr>
      <w:r>
        <w:t>Account number or deposit details if available, along with passbook, fixed-deposit receipt, old statements, or prior bank correspondence.</w:t>
      </w:r>
    </w:p>
    <w:p>
      <w:pPr>
        <w:pStyle w:val="ListBullet"/>
      </w:pPr>
      <w:r>
        <w:t>PAN, Aadhaar or other KYC-compliant identity and address proof of the depositor or claimant.</w:t>
      </w:r>
    </w:p>
    <w:p>
      <w:pPr>
        <w:pStyle w:val="ListBullet"/>
      </w:pPr>
      <w:r>
        <w:t>Current bank proof or cancelled cheque where the released amount has to move to a live bank account.</w:t>
      </w:r>
    </w:p>
    <w:p>
      <w:pPr>
        <w:pStyle w:val="ListBullet"/>
      </w:pPr>
      <w:r>
        <w:t>Fresh signature verification, re-KYC material, or contact-update records where the bank requires them.</w:t>
      </w:r>
    </w:p>
    <w:p>
      <w:pPr>
        <w:pStyle w:val="ListBullet"/>
      </w:pPr>
      <w:r>
        <w:t>Death certificate, nominee proof, relationship proof, legal-heir documents, indemnities, affidavits, no-objection papers, or succession documents in death-related matters.</w:t>
      </w:r>
    </w:p>
    <w:p>
      <w:pPr>
        <w:pStyle w:val="ListBullet"/>
      </w:pPr>
      <w:r>
        <w:t>Bank-specific reactivation, repayment, or claim forms depending on the route being used.</w:t>
      </w:r>
    </w:p>
    <w:p>
      <w:pPr/>
      <w:r>
        <w:t>In inherited-balance matters, the paperwork can change materially depending on whether nomination exists and how the bank classifies the claim.</w:t>
      </w:r>
    </w:p>
    <w:p>
      <w:pPr>
        <w:pStyle w:val="H1Custom"/>
      </w:pPr>
      <w:r>
        <w:t>7. Why Dormant or In-operative Bank Deposit Cases Get Delayed or Stuck</w:t>
      </w:r>
    </w:p>
    <w:p>
      <w:pPr>
        <w:pStyle w:val="ListBullet"/>
      </w:pPr>
      <w:r>
        <w:t>No transactions happened for years and the account slipped into dormant or in-operative status.</w:t>
      </w:r>
    </w:p>
    <w:p>
      <w:pPr>
        <w:pStyle w:val="ListBullet"/>
      </w:pPr>
      <w:r>
        <w:t>The depositor forgot the bank, branch, or exact deposit details, so the tracing stage itself is weak.</w:t>
      </w:r>
    </w:p>
    <w:p>
      <w:pPr>
        <w:pStyle w:val="ListBullet"/>
      </w:pPr>
      <w:r>
        <w:t>Address, mobile number, email, signature, or KYC records are outdated.</w:t>
      </w:r>
    </w:p>
    <w:p>
      <w:pPr>
        <w:pStyle w:val="ListBullet"/>
      </w:pPr>
      <w:r>
        <w:t>The depositor died and nomination is missing, unclear, outdated, or contested.</w:t>
      </w:r>
    </w:p>
    <w:p>
      <w:pPr>
        <w:pStyle w:val="ListBullet"/>
      </w:pPr>
      <w:r>
        <w:t>Branch mergers, legacy records, and weak family paperwork make it harder to prove title cleanly.</w:t>
      </w:r>
    </w:p>
    <w:p>
      <w:pPr>
        <w:pStyle w:val="ListBullet"/>
      </w:pPr>
      <w:r>
        <w:t>People assume that a search result alone should trigger release, but the bank still requires its own documentation and verification process.</w:t>
      </w:r>
    </w:p>
    <w:p>
      <w:pPr>
        <w:pStyle w:val="H1Custom"/>
      </w:pPr>
      <w:r>
        <w:t>8. Special Notes for NRIs, Legal Heirs, and Families</w:t>
      </w:r>
    </w:p>
    <w:p>
      <w:pPr/>
      <w:r>
        <w:t>For NRIs, the problem is usually not just the old account itself. The real difficulty is handling KYC, attestations, operating instructions, and bank execution from overseas.</w:t>
      </w:r>
    </w:p>
    <w:p>
      <w:pPr/>
      <w:r>
        <w:t>For widows, children, and other legal heirs, bank-deposit cases often begin with fragments — one old passbook, one deposit receipt, one branch memory — but not a clean claim file.</w:t>
      </w:r>
    </w:p>
    <w:p>
      <w:pPr/>
      <w:r>
        <w:t>These cases usually require reconstruction before release. The first job is to establish what exists, which bank route applies, and what proof of title the bank will require.</w:t>
      </w:r>
    </w:p>
    <w:p>
      <w:pPr>
        <w:pStyle w:val="H1Custom"/>
      </w:pPr>
      <w:r>
        <w:t>9. Frequently Asked Questions</w:t>
      </w:r>
    </w:p>
    <w:p>
      <w:pPr>
        <w:pStyle w:val="H2Custom"/>
      </w:pPr>
      <w:r>
        <w:t>Can money in a dormant bank account or old fixed deposit still be recovered?</w:t>
      </w:r>
    </w:p>
    <w:p>
      <w:pPr/>
      <w:r>
        <w:t>Often yes. Dormant status does not by itself destroy ownership. But the route depends on whether the account can simply be reactivated, whether the deposit must be repaid, or whether the matter has become a nominee or legal-heir claim.</w:t>
      </w:r>
    </w:p>
    <w:p>
      <w:pPr>
        <w:pStyle w:val="H2Custom"/>
      </w:pPr>
      <w:r>
        <w:t>What if I only have partial details of the account or deposit?</w:t>
      </w:r>
    </w:p>
    <w:p>
      <w:pPr/>
      <w:r>
        <w:t>That is common. The issue is not whether you remember everything. The issue is whether enough clues exist to rebuild the bank trail — passbook, branch name, deposit receipt, old statement, family papers, or other records that point to the right bank relationship.</w:t>
      </w:r>
    </w:p>
    <w:p>
      <w:pPr>
        <w:pStyle w:val="H2Custom"/>
      </w:pPr>
      <w:r>
        <w:t>What if the amount appears in a search tool but the bank is still not releasing it?</w:t>
      </w:r>
    </w:p>
    <w:p>
      <w:pPr/>
      <w:r>
        <w:t>That usually means the search result is only the starting point. The actual recovery still has to move through the bank’s own verification and documentation process. The bank may still require re-KYC, signature checks, nomination validation, or heirship proof before release.</w:t>
      </w:r>
    </w:p>
    <w:p>
      <w:pPr>
        <w:pStyle w:val="H2Custom"/>
      </w:pPr>
      <w:r>
        <w:t>Can legal heirs claim dormant or unclaimed bank deposits after a death?</w:t>
      </w:r>
    </w:p>
    <w:p>
      <w:pPr/>
      <w:r>
        <w:t>Yes, but the route depends on nomination, claimant status, the bank’s internal threshold rules, and the documents available. Some matters are straightforward. Others turn heavily on indemnities, no-objection papers, or succession-related proof.</w:t>
      </w:r>
    </w:p>
    <w:p>
      <w:pPr>
        <w:pStyle w:val="H2Custom"/>
      </w:pPr>
      <w:r>
        <w:t>Can NRIs reactivate or recover old Indian bank deposits?</w:t>
      </w:r>
    </w:p>
    <w:p>
      <w:pPr/>
      <w:r>
        <w:t>Yes, in many cases they can. But overseas execution, attestation, KYC, operating-instruction, and bank-handling issues can make the matter slower and more document-sensitive than it first appears.</w:t>
      </w:r>
    </w:p>
    <w:p>
      <w:pPr>
        <w:pStyle w:val="H1Custom"/>
      </w:pPr>
      <w:r>
        <w:t>10. Final Call to Action</w:t>
      </w:r>
    </w:p>
    <w:p>
      <w:pPr/>
      <w:r>
        <w:t>Old bank deposits rarely return to life on their own. Accounts go dormant, fixed deposits get forgotten, branches merge, and family records thin out.</w:t>
      </w:r>
    </w:p>
    <w:p>
      <w:pPr/>
      <w:r>
        <w:t>If an old bank account, fixed deposit, or inherited balance may still exist but is dormant, in-operative, or marked unclaimed, Sahirasta can help assess the case and prepare the recovery path.</w:t>
      </w:r>
    </w:p>
    <w:p>
      <w:pPr/>
      <w:r>
        <w:t>Request a Case Review</w:t>
      </w:r>
    </w:p>
    <w:sectPr w:rsidR="00FC693F" w:rsidRPr="0006063C" w:rsidSect="00034616">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2385C"/>
      <w:sz w:val="44"/>
    </w:rPr>
  </w:style>
  <w:style w:type="paragraph" w:customStyle="1" w:styleId="SubtitleCustom">
    <w:name w:val="SubtitleCustom"/>
    <w:basedOn w:val="Normal"/>
    <w:rPr>
      <w:rFonts w:ascii="Aptos" w:hAnsi="Aptos"/>
      <w:b w:val="0"/>
      <w:color w:val="5F5F5F"/>
      <w:sz w:val="22"/>
    </w:rPr>
  </w:style>
  <w:style w:type="paragraph" w:customStyle="1" w:styleId="H1Custom">
    <w:name w:val="H1Custom"/>
    <w:basedOn w:val="Normal"/>
    <w:rPr>
      <w:rFonts w:ascii="Aptos" w:hAnsi="Aptos"/>
      <w:b/>
      <w:color w:val="22385C"/>
      <w:sz w:val="30"/>
    </w:rPr>
  </w:style>
  <w:style w:type="paragraph" w:customStyle="1" w:styleId="H2Custom">
    <w:name w:val="H2Custom"/>
    <w:basedOn w:val="Normal"/>
    <w:rPr>
      <w:rFonts w:ascii="Aptos" w:hAnsi="Aptos"/>
      <w:b/>
      <w:color w:val="22385C"/>
      <w:sz w:val="23"/>
    </w:rPr>
  </w:style>
  <w:style w:type="paragraph" w:customStyle="1" w:styleId="SmallNote">
    <w:name w:val="SmallNote"/>
    <w:basedOn w:val="Normal"/>
    <w:rPr>
      <w:rFonts w:ascii="Aptos" w:hAnsi="Aptos"/>
      <w:b w:val="0"/>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