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Sahirasta — Service Pages Copy Master</w:t>
      </w:r>
    </w:p>
    <w:p>
      <w:pPr>
        <w:pStyle w:val="SubtitleCustom"/>
        <w:jc w:val="center"/>
      </w:pPr>
      <w:r>
        <w:t>Service 1: IEPF Claims</w:t>
      </w:r>
    </w:p>
    <w:p>
      <w:pPr>
        <w:pStyle w:val="SubtitleCustom"/>
        <w:jc w:val="center"/>
      </w:pPr>
      <w:r>
        <w:t>Working draft for website implementation — tightened shares batch</w:t>
      </w:r>
    </w:p>
    <w:p/>
    <w:tbl>
      <w:tblPr>
        <w:tblW w:type="auto" w:w="0"/>
        <w:jc w:val="center"/>
        <w:tblLook w:firstColumn="1" w:firstRow="1" w:lastColumn="0" w:lastRow="0" w:noHBand="0" w:noVBand="1" w:val="04A0"/>
      </w:tblPr>
      <w:tblGrid>
        <w:gridCol w:w="9936"/>
      </w:tblGrid>
      <w:tr>
        <w:tc>
          <w:tcPr>
            <w:tcW w:type="dxa" w:w="9936"/>
            <w:shd w:fill="EEF4FA"/>
            <w:tcMar>
              <w:top w:w="120" w:type="dxa"/>
              <w:start w:w="120" w:type="dxa"/>
              <w:bottom w:w="120" w:type="dxa"/>
              <w:end w:w="120" w:type="dxa"/>
            </w:tcMar>
          </w:tcPr>
          <w:p>
            <w:r>
              <w:rPr>
                <w:b/>
                <w:color w:val="22385C"/>
              </w:rPr>
              <w:t>Purpose</w:t>
            </w:r>
            <w:r>
              <w:rPr>
                <w:color w:val="22385C"/>
              </w:rPr>
              <w:t xml:space="preserve"> — </w:t>
            </w:r>
            <w:r>
              <w:t>This document contains the actual webpage copy draft for Sahirasta’s IEPF Claims service page. It is written as website-ready content, not as an internal note sheet.</w:t>
            </w:r>
          </w:p>
        </w:tc>
      </w:tr>
    </w:tbl>
    <w:p/>
    <w:p>
      <w:r>
        <w:br w:type="page"/>
      </w:r>
    </w:p>
    <w:tbl>
      <w:tblPr>
        <w:tblW w:type="auto" w:w="0"/>
        <w:jc w:val="center"/>
        <w:tblLook w:firstColumn="1" w:firstRow="1" w:lastColumn="0" w:lastRow="0" w:noHBand="0" w:noVBand="1" w:val="04A0"/>
      </w:tblPr>
      <w:tblGrid>
        <w:gridCol w:w="9936"/>
      </w:tblGrid>
      <w:tr>
        <w:tc>
          <w:tcPr>
            <w:tcW w:type="dxa" w:w="9936"/>
            <w:shd w:fill="1F4E79"/>
            <w:tcMar>
              <w:top w:w="120" w:type="dxa"/>
              <w:start w:w="140" w:type="dxa"/>
              <w:bottom w:w="120" w:type="dxa"/>
              <w:end w:w="140" w:type="dxa"/>
            </w:tcMar>
          </w:tcPr>
          <w:p>
            <w:r>
              <w:rPr>
                <w:b/>
                <w:color w:val="FFFFFF"/>
                <w:sz w:val="21"/>
              </w:rPr>
              <w:t>SERVICE 1 — IEPF CLAIMS</w:t>
            </w:r>
            <w:r>
              <w:rPr>
                <w:color w:val="FFFFFF"/>
              </w:rPr>
              <w:t xml:space="preserve">  |  </w:t>
            </w:r>
            <w:r>
              <w:rPr>
                <w:color w:val="FFFFFF"/>
                <w:sz w:val="20"/>
              </w:rPr>
              <w:t>Detailed service page copy draft</w:t>
            </w:r>
          </w:p>
        </w:tc>
      </w:tr>
    </w:tbl>
    <w:p/>
    <w:p>
      <w:pPr>
        <w:pStyle w:val="H1Custom"/>
      </w:pPr>
      <w:r>
        <w:t>1. Hero Section</w:t>
      </w:r>
    </w:p>
    <w:p>
      <w:r>
        <w:rPr>
          <w:b/>
        </w:rPr>
        <w:t xml:space="preserve">Page headline: </w:t>
      </w:r>
      <w:r>
        <w:t>Recover Shares and Dividends Transferred to IEPF</w:t>
      </w:r>
    </w:p>
    <w:p>
      <w:r>
        <w:rPr>
          <w:b/>
        </w:rPr>
        <w:t xml:space="preserve">Subheadline: </w:t>
      </w:r>
      <w:r>
        <w:t>If your dividends remained unclaimed for years and the related shares or proceeds were moved to the Investor Education and Protection Fund, Sahirasta helps you understand the route, prepare the paperwork, and move the claim forward with clarity.</w:t>
      </w:r>
    </w:p>
    <w:p>
      <w:r>
        <w:t>Support line: We assist investors, NRIs, legal heirs, widows, and families dealing with old holdings, missing records, inactive bank details, or post-death claim issues.</w:t>
      </w:r>
    </w:p>
    <w:p>
      <w:r>
        <w:rPr>
          <w:b/>
        </w:rPr>
        <w:t xml:space="preserve">Primary CTA: </w:t>
      </w:r>
      <w:r>
        <w:t>Request a Case Review</w:t>
      </w:r>
    </w:p>
    <w:p>
      <w:r>
        <w:rPr>
          <w:b/>
        </w:rPr>
        <w:t xml:space="preserve">Secondary CTA: </w:t>
      </w:r>
      <w:r>
        <w:t>See Documents Usually Required</w:t>
      </w:r>
    </w:p>
    <w:p>
      <w:pPr>
        <w:pStyle w:val="H1Custom"/>
      </w:pPr>
      <w:r>
        <w:t>2. What Is an IEPF Claim?</w:t>
      </w:r>
    </w:p>
    <w:p>
      <w:r>
        <w:t>The Investor Education and Protection Fund, or IEPF, is a statutory fund under the Ministry of Corporate Affairs. When dividends on a company’s shares remain unpaid or unclaimed for seven consecutive years, the unpaid dividends and the related shares are generally transferred to the IEPF. The money or securities do not disappear, but the investor or rightful claimant must follow the prescribed refund process to get them back.</w:t>
      </w:r>
    </w:p>
    <w:p>
      <w:r>
        <w:t>An IEPF claim is therefore the process of applying for the return of shares, dividends, matured deposits, debentures, or other eligible amounts that have already been moved to the fund.</w:t>
      </w:r>
    </w:p>
    <w:p>
      <w:r>
        <w:t>Many families discover the issue late — after a death, while sorting old papers, or when dividend letters surface against an outdated address or bank account.</w:t>
      </w:r>
    </w:p>
    <w:p>
      <w:pPr>
        <w:pStyle w:val="H1Custom"/>
      </w:pPr>
      <w:r>
        <w:t>3. When Does This Issue Usually Arise?</w:t>
      </w:r>
    </w:p>
    <w:tbl>
      <w:tblPr>
        <w:tblStyle w:val="TableGrid"/>
        <w:tblW w:type="auto" w:w="0"/>
        <w:jc w:val="center"/>
        <w:tblLook w:firstColumn="1" w:firstRow="1" w:lastColumn="0" w:lastRow="0" w:noHBand="0" w:noVBand="1" w:val="04A0"/>
      </w:tblPr>
      <w:tblGrid>
        <w:gridCol w:w="4968"/>
        <w:gridCol w:w="4968"/>
      </w:tblGrid>
      <w:tr>
        <w:tc>
          <w:tcPr>
            <w:tcW w:type="dxa" w:w="4968"/>
            <w:shd w:fill="D9E7F5"/>
            <w:tcMar>
              <w:top w:w="90" w:type="dxa"/>
              <w:start w:w="110" w:type="dxa"/>
              <w:bottom w:w="90" w:type="dxa"/>
              <w:end w:w="110" w:type="dxa"/>
            </w:tcMar>
          </w:tcPr>
          <w:p>
            <w:r>
              <w:rPr>
                <w:b/>
                <w:color w:val="22385C"/>
              </w:rPr>
              <w:t>Common trigger</w:t>
            </w:r>
          </w:p>
        </w:tc>
        <w:tc>
          <w:tcPr>
            <w:tcW w:type="dxa" w:w="4968"/>
            <w:shd w:fill="D9E7F5"/>
            <w:tcMar>
              <w:top w:w="90" w:type="dxa"/>
              <w:start w:w="110" w:type="dxa"/>
              <w:bottom w:w="90" w:type="dxa"/>
              <w:end w:w="110" w:type="dxa"/>
            </w:tcMar>
          </w:tcPr>
          <w:p>
            <w:r>
              <w:rPr>
                <w:b/>
                <w:color w:val="22385C"/>
              </w:rPr>
              <w:t>What it usually means</w:t>
            </w:r>
          </w:p>
        </w:tc>
      </w:tr>
      <w:tr>
        <w:tc>
          <w:tcPr>
            <w:tcW w:type="dxa" w:w="4968"/>
            <w:tcMar>
              <w:top w:w="80" w:type="dxa"/>
              <w:start w:w="100" w:type="dxa"/>
              <w:bottom w:w="80" w:type="dxa"/>
              <w:end w:w="100" w:type="dxa"/>
            </w:tcMar>
            <w:vAlign w:val="center"/>
          </w:tcPr>
          <w:p>
            <w:r>
              <w:t>Dividends never encashed</w:t>
            </w:r>
          </w:p>
        </w:tc>
        <w:tc>
          <w:tcPr>
            <w:tcW w:type="dxa" w:w="4968"/>
            <w:tcMar>
              <w:top w:w="80" w:type="dxa"/>
              <w:start w:w="100" w:type="dxa"/>
              <w:bottom w:w="80" w:type="dxa"/>
              <w:end w:w="100" w:type="dxa"/>
            </w:tcMar>
            <w:vAlign w:val="center"/>
          </w:tcPr>
          <w:p>
            <w:r>
              <w:t>The shares and accumulated unpaid dividends may have been moved to IEPF after the statutory period.</w:t>
            </w:r>
          </w:p>
        </w:tc>
      </w:tr>
      <w:tr>
        <w:tc>
          <w:tcPr>
            <w:tcW w:type="dxa" w:w="4968"/>
            <w:tcMar>
              <w:top w:w="80" w:type="dxa"/>
              <w:start w:w="100" w:type="dxa"/>
              <w:bottom w:w="80" w:type="dxa"/>
              <w:end w:w="100" w:type="dxa"/>
            </w:tcMar>
            <w:vAlign w:val="center"/>
          </w:tcPr>
          <w:p>
            <w:r>
              <w:t>Old physical share papers found</w:t>
            </w:r>
          </w:p>
        </w:tc>
        <w:tc>
          <w:tcPr>
            <w:tcW w:type="dxa" w:w="4968"/>
            <w:tcMar>
              <w:top w:w="80" w:type="dxa"/>
              <w:start w:w="100" w:type="dxa"/>
              <w:bottom w:w="80" w:type="dxa"/>
              <w:end w:w="100" w:type="dxa"/>
            </w:tcMar>
            <w:vAlign w:val="center"/>
          </w:tcPr>
          <w:p>
            <w:r>
              <w:t>The holding may still exist, but records could be outdated, incomplete, or already transferred to IEPF.</w:t>
            </w:r>
          </w:p>
        </w:tc>
      </w:tr>
      <w:tr>
        <w:tc>
          <w:tcPr>
            <w:tcW w:type="dxa" w:w="4968"/>
            <w:tcMar>
              <w:top w:w="80" w:type="dxa"/>
              <w:start w:w="100" w:type="dxa"/>
              <w:bottom w:w="80" w:type="dxa"/>
              <w:end w:w="100" w:type="dxa"/>
            </w:tcMar>
            <w:vAlign w:val="center"/>
          </w:tcPr>
          <w:p>
            <w:r>
              <w:t>Shareholder has died</w:t>
            </w:r>
          </w:p>
        </w:tc>
        <w:tc>
          <w:tcPr>
            <w:tcW w:type="dxa" w:w="4968"/>
            <w:tcMar>
              <w:top w:w="80" w:type="dxa"/>
              <w:start w:w="100" w:type="dxa"/>
              <w:bottom w:w="80" w:type="dxa"/>
              <w:end w:w="100" w:type="dxa"/>
            </w:tcMar>
            <w:vAlign w:val="center"/>
          </w:tcPr>
          <w:p>
            <w:r>
              <w:t>Legal heirs, nominees, or successors may need to establish entitlement before the IEPF claim can move.</w:t>
            </w:r>
          </w:p>
        </w:tc>
      </w:tr>
      <w:tr>
        <w:tc>
          <w:tcPr>
            <w:tcW w:type="dxa" w:w="4968"/>
            <w:tcMar>
              <w:top w:w="80" w:type="dxa"/>
              <w:start w:w="100" w:type="dxa"/>
              <w:bottom w:w="80" w:type="dxa"/>
              <w:end w:w="100" w:type="dxa"/>
            </w:tcMar>
            <w:vAlign w:val="center"/>
          </w:tcPr>
          <w:p>
            <w:r>
              <w:t>Bank account became dormant or changed</w:t>
            </w:r>
          </w:p>
        </w:tc>
        <w:tc>
          <w:tcPr>
            <w:tcW w:type="dxa" w:w="4968"/>
            <w:tcMar>
              <w:top w:w="80" w:type="dxa"/>
              <w:start w:w="100" w:type="dxa"/>
              <w:bottom w:w="80" w:type="dxa"/>
              <w:end w:w="100" w:type="dxa"/>
            </w:tcMar>
            <w:vAlign w:val="center"/>
          </w:tcPr>
          <w:p>
            <w:r>
              <w:t>Dividend credits may have failed repeatedly, which often starts the chain that leads to transfer.</w:t>
            </w:r>
          </w:p>
        </w:tc>
      </w:tr>
      <w:tr>
        <w:tc>
          <w:tcPr>
            <w:tcW w:type="dxa" w:w="4968"/>
            <w:tcMar>
              <w:top w:w="80" w:type="dxa"/>
              <w:start w:w="100" w:type="dxa"/>
              <w:bottom w:w="80" w:type="dxa"/>
              <w:end w:w="100" w:type="dxa"/>
            </w:tcMar>
            <w:vAlign w:val="center"/>
          </w:tcPr>
          <w:p>
            <w:r>
              <w:t>Address or signature changed years ago</w:t>
            </w:r>
          </w:p>
        </w:tc>
        <w:tc>
          <w:tcPr>
            <w:tcW w:type="dxa" w:w="4968"/>
            <w:tcMar>
              <w:top w:w="80" w:type="dxa"/>
              <w:start w:w="100" w:type="dxa"/>
              <w:bottom w:w="80" w:type="dxa"/>
              <w:end w:w="100" w:type="dxa"/>
            </w:tcMar>
            <w:vAlign w:val="center"/>
          </w:tcPr>
          <w:p>
            <w:r>
              <w:t>The investor may have stopped receiving dividend communications and only learns about the transfer later.</w:t>
            </w:r>
          </w:p>
        </w:tc>
      </w:tr>
      <w:tr>
        <w:tc>
          <w:tcPr>
            <w:tcW w:type="dxa" w:w="4968"/>
            <w:tcMar>
              <w:top w:w="80" w:type="dxa"/>
              <w:start w:w="100" w:type="dxa"/>
              <w:bottom w:w="80" w:type="dxa"/>
              <w:end w:w="100" w:type="dxa"/>
            </w:tcMar>
            <w:vAlign w:val="center"/>
          </w:tcPr>
          <w:p>
            <w:r>
              <w:t>NRI family member held Indian shares</w:t>
            </w:r>
          </w:p>
        </w:tc>
        <w:tc>
          <w:tcPr>
            <w:tcW w:type="dxa" w:w="4968"/>
            <w:tcMar>
              <w:top w:w="80" w:type="dxa"/>
              <w:start w:w="100" w:type="dxa"/>
              <w:bottom w:w="80" w:type="dxa"/>
              <w:end w:w="100" w:type="dxa"/>
            </w:tcMar>
            <w:vAlign w:val="center"/>
          </w:tcPr>
          <w:p>
            <w:r>
              <w:t>Cross-border document requirements and identity proofs can make the claim more document-heavy.</w:t>
            </w:r>
          </w:p>
        </w:tc>
      </w:tr>
    </w:tbl>
    <w:p/>
    <w:p>
      <w:pPr>
        <w:pStyle w:val="H1Custom"/>
      </w:pPr>
      <w:r>
        <w:t>4. Who Typically Needs Help With This?</w:t>
      </w:r>
    </w:p>
    <w:p>
      <w:pPr>
        <w:ind w:left="216" w:hanging="216"/>
      </w:pPr>
      <w:r>
        <w:t xml:space="preserve">• </w:t>
      </w:r>
      <w:r>
        <w:t>Investors who discover that their old shares or dividends have been transferred to IEPF.</w:t>
      </w:r>
    </w:p>
    <w:p>
      <w:pPr>
        <w:ind w:left="216" w:hanging="216"/>
      </w:pPr>
      <w:r>
        <w:t xml:space="preserve">• </w:t>
      </w:r>
      <w:r>
        <w:t>Legal heirs, widows, and families handling investments after the death of a shareholder.</w:t>
      </w:r>
    </w:p>
    <w:p>
      <w:pPr>
        <w:ind w:left="216" w:hanging="216"/>
      </w:pPr>
      <w:r>
        <w:t xml:space="preserve">• </w:t>
      </w:r>
      <w:r>
        <w:t>NRIs trying to recover India-based holdings without complete records or without being physically present in India.</w:t>
      </w:r>
    </w:p>
    <w:p>
      <w:pPr>
        <w:ind w:left="216" w:hanging="216"/>
      </w:pPr>
      <w:r>
        <w:t xml:space="preserve">• </w:t>
      </w:r>
      <w:r>
        <w:t>People who have old company names, dividend warrants, folio numbers, or scattered paperwork but no clear claim path.</w:t>
      </w:r>
    </w:p>
    <w:p>
      <w:pPr>
        <w:ind w:left="216" w:hanging="216"/>
      </w:pPr>
      <w:r>
        <w:t xml:space="preserve">• </w:t>
      </w:r>
      <w:r>
        <w:t>Investors facing mismatch issues in name, address, bank details, signature, demat account, or succession documents.</w:t>
      </w:r>
    </w:p>
    <w:p>
      <w:pPr>
        <w:pStyle w:val="H1Custom"/>
      </w:pPr>
      <w:r>
        <w:t>5. How Sahirasta Helps</w:t>
      </w:r>
    </w:p>
    <w:p>
      <w:r>
        <w:t>Sahirasta helps clients bring order to an otherwise paperwork-heavy and frustrating process. The first step is to understand the exact status of the holding: whether the shares have already been transferred to IEPF, whether only dividends are unclaimed, or whether there are additional issues such as transmission, correction, or missing records.</w:t>
      </w:r>
    </w:p>
    <w:p>
      <w:r>
        <w:t>Once the likely route is identified, we help the client prepare the case file in a practical sequence: identifying the claimant, checking entitlement, organising supporting records, preparing the claim package, and guiding the submission path that usually involves Form IEPF-5 and company-side verification through the Nodal Officer.</w:t>
      </w:r>
    </w:p>
    <w:p>
      <w:r>
        <w:t>In straightforward cases, the challenge is usually documentation discipline. In more complex cases, the difficulty is rarely one single form; it is the combination of old records, post-death succession, inactive bank details, outdated folios, or mismatches that slow everything down. That is where structured support matters.</w:t>
      </w:r>
    </w:p>
    <w:tbl>
      <w:tblPr>
        <w:tblW w:type="auto" w:w="0"/>
        <w:jc w:val="center"/>
        <w:tblLook w:firstColumn="1" w:firstRow="1" w:lastColumn="0" w:lastRow="0" w:noHBand="0" w:noVBand="1" w:val="04A0"/>
      </w:tblPr>
      <w:tblGrid>
        <w:gridCol w:w="9936"/>
      </w:tblGrid>
      <w:tr>
        <w:tc>
          <w:tcPr>
            <w:tcW w:type="dxa" w:w="9936"/>
            <w:shd w:fill="EEF4FA"/>
            <w:tcMar>
              <w:top w:w="120" w:type="dxa"/>
              <w:start w:w="120" w:type="dxa"/>
              <w:bottom w:w="120" w:type="dxa"/>
              <w:end w:w="120" w:type="dxa"/>
            </w:tcMar>
          </w:tcPr>
          <w:p>
            <w:r>
              <w:rPr>
                <w:b/>
                <w:color w:val="22385C"/>
              </w:rPr>
              <w:t>What we do not promise</w:t>
            </w:r>
            <w:r>
              <w:rPr>
                <w:color w:val="22385C"/>
              </w:rPr>
              <w:t xml:space="preserve"> — </w:t>
            </w:r>
            <w:r>
              <w:t>We do not present IEPF recovery as instant or automatic. Timelines depend on the quality of records, the claimant’s entitlement, company-side verification, and authority processing.</w:t>
            </w:r>
          </w:p>
        </w:tc>
      </w:tr>
    </w:tbl>
    <w:p/>
    <w:p>
      <w:pPr>
        <w:pStyle w:val="H1Custom"/>
      </w:pPr>
      <w:r>
        <w:t>6. Documents Usually Required</w:t>
      </w:r>
    </w:p>
    <w:p>
      <w:r>
        <w:t>The exact document set varies from case to case, but the following are commonly relevant for an IEPF refund claim:</w:t>
      </w:r>
    </w:p>
    <w:p>
      <w:pPr>
        <w:ind w:left="216" w:hanging="216"/>
      </w:pPr>
      <w:r>
        <w:t xml:space="preserve">• </w:t>
      </w:r>
      <w:r>
        <w:t>Copy of the filed Form IEPF-5 acknowledgement with SRN.</w:t>
      </w:r>
    </w:p>
    <w:p>
      <w:pPr>
        <w:ind w:left="216" w:hanging="216"/>
      </w:pPr>
      <w:r>
        <w:t xml:space="preserve">• </w:t>
      </w:r>
      <w:r>
        <w:t>Original indemnity bond and original advance stamped receipt in the prescribed format.</w:t>
      </w:r>
    </w:p>
    <w:p>
      <w:pPr>
        <w:ind w:left="216" w:hanging="216"/>
      </w:pPr>
      <w:r>
        <w:t xml:space="preserve">• </w:t>
      </w:r>
      <w:r>
        <w:t>Original share certificate, matured deposit or debenture instrument where applicable, or relevant demat transaction or client master records.</w:t>
      </w:r>
    </w:p>
    <w:p>
      <w:pPr>
        <w:ind w:left="216" w:hanging="216"/>
      </w:pPr>
      <w:r>
        <w:t xml:space="preserve">• </w:t>
      </w:r>
      <w:r>
        <w:t>Self-attested identity and address proofs of the claimant.</w:t>
      </w:r>
    </w:p>
    <w:p>
      <w:pPr>
        <w:ind w:left="216" w:hanging="216"/>
      </w:pPr>
      <w:r>
        <w:t xml:space="preserve">• </w:t>
      </w:r>
      <w:r>
        <w:t>Cancelled cheque and bank proof for the account where proceeds are to be credited.</w:t>
      </w:r>
    </w:p>
    <w:p>
      <w:pPr>
        <w:ind w:left="216" w:hanging="216"/>
      </w:pPr>
      <w:r>
        <w:t xml:space="preserve">• </w:t>
      </w:r>
      <w:r>
        <w:t>Proof of entitlement, especially in legal heir or succession-based cases.</w:t>
      </w:r>
    </w:p>
    <w:p>
      <w:pPr>
        <w:ind w:left="216" w:hanging="216"/>
      </w:pPr>
      <w:r>
        <w:t xml:space="preserve">• </w:t>
      </w:r>
      <w:r>
        <w:t>Death certificate, succession papers, probate, legal-heir documents, or nominee records where the original investor is deceased.</w:t>
      </w:r>
    </w:p>
    <w:p>
      <w:pPr>
        <w:ind w:left="216" w:hanging="216"/>
      </w:pPr>
      <w:r>
        <w:t xml:space="preserve">• </w:t>
      </w:r>
      <w:r>
        <w:t>Passport, OCI, PIO, or overseas identity support where the claimant is an NRI or foreign national.</w:t>
      </w:r>
    </w:p>
    <w:p>
      <w:pPr>
        <w:pStyle w:val="SmallNote"/>
      </w:pPr>
      <w:r>
        <w:t>Document lists can change depending on whether the claim relates to shares, dividends, deposits, debentures, joint holdings, or post-death succession. The exact package should be checked case by case.</w:t>
      </w:r>
    </w:p>
    <w:p>
      <w:pPr>
        <w:pStyle w:val="H1Custom"/>
      </w:pPr>
      <w:r>
        <w:t>7. Why IEPF Claims Get Delayed or Rejected</w:t>
      </w:r>
    </w:p>
    <w:tbl>
      <w:tblPr>
        <w:tblStyle w:val="TableGrid"/>
        <w:tblW w:type="auto" w:w="0"/>
        <w:jc w:val="center"/>
        <w:tblLook w:firstColumn="1" w:firstRow="1" w:lastColumn="0" w:lastRow="0" w:noHBand="0" w:noVBand="1" w:val="04A0"/>
      </w:tblPr>
      <w:tblGrid>
        <w:gridCol w:w="4968"/>
        <w:gridCol w:w="4968"/>
      </w:tblGrid>
      <w:tr>
        <w:tc>
          <w:tcPr>
            <w:tcW w:type="dxa" w:w="4968"/>
            <w:shd w:fill="D9E7F5"/>
            <w:tcMar>
              <w:top w:w="90" w:type="dxa"/>
              <w:start w:w="110" w:type="dxa"/>
              <w:bottom w:w="90" w:type="dxa"/>
              <w:end w:w="110" w:type="dxa"/>
            </w:tcMar>
          </w:tcPr>
          <w:p>
            <w:r>
              <w:rPr>
                <w:b/>
                <w:color w:val="22385C"/>
              </w:rPr>
              <w:t>Delay point</w:t>
            </w:r>
          </w:p>
        </w:tc>
        <w:tc>
          <w:tcPr>
            <w:tcW w:type="dxa" w:w="4968"/>
            <w:shd w:fill="D9E7F5"/>
            <w:tcMar>
              <w:top w:w="90" w:type="dxa"/>
              <w:start w:w="110" w:type="dxa"/>
              <w:bottom w:w="90" w:type="dxa"/>
              <w:end w:w="110" w:type="dxa"/>
            </w:tcMar>
          </w:tcPr>
          <w:p>
            <w:r>
              <w:rPr>
                <w:b/>
                <w:color w:val="22385C"/>
              </w:rPr>
              <w:t>Why it matters</w:t>
            </w:r>
          </w:p>
        </w:tc>
      </w:tr>
      <w:tr>
        <w:tc>
          <w:tcPr>
            <w:tcW w:type="dxa" w:w="4968"/>
            <w:tcMar>
              <w:top w:w="80" w:type="dxa"/>
              <w:start w:w="100" w:type="dxa"/>
              <w:bottom w:w="80" w:type="dxa"/>
              <w:end w:w="100" w:type="dxa"/>
            </w:tcMar>
            <w:vAlign w:val="center"/>
          </w:tcPr>
          <w:p>
            <w:r>
              <w:t>Claimant identity mismatch</w:t>
            </w:r>
          </w:p>
        </w:tc>
        <w:tc>
          <w:tcPr>
            <w:tcW w:type="dxa" w:w="4968"/>
            <w:tcMar>
              <w:top w:w="80" w:type="dxa"/>
              <w:start w:w="100" w:type="dxa"/>
              <w:bottom w:w="80" w:type="dxa"/>
              <w:end w:w="100" w:type="dxa"/>
            </w:tcMar>
            <w:vAlign w:val="center"/>
          </w:tcPr>
          <w:p>
            <w:r>
              <w:t>The claimant’s name, PAN, Aadhaar, or bank details do not line up cleanly with historic records.</w:t>
            </w:r>
          </w:p>
        </w:tc>
      </w:tr>
      <w:tr>
        <w:tc>
          <w:tcPr>
            <w:tcW w:type="dxa" w:w="4968"/>
            <w:tcMar>
              <w:top w:w="80" w:type="dxa"/>
              <w:start w:w="100" w:type="dxa"/>
              <w:bottom w:w="80" w:type="dxa"/>
              <w:end w:w="100" w:type="dxa"/>
            </w:tcMar>
            <w:vAlign w:val="center"/>
          </w:tcPr>
          <w:p>
            <w:r>
              <w:t>Succession not fully established</w:t>
            </w:r>
          </w:p>
        </w:tc>
        <w:tc>
          <w:tcPr>
            <w:tcW w:type="dxa" w:w="4968"/>
            <w:tcMar>
              <w:top w:w="80" w:type="dxa"/>
              <w:start w:w="100" w:type="dxa"/>
              <w:bottom w:w="80" w:type="dxa"/>
              <w:end w:w="100" w:type="dxa"/>
            </w:tcMar>
            <w:vAlign w:val="center"/>
          </w:tcPr>
          <w:p>
            <w:r>
              <w:t>Where the shareholder is deceased, legal entitlement is unclear or inadequately documented.</w:t>
            </w:r>
          </w:p>
        </w:tc>
      </w:tr>
      <w:tr>
        <w:tc>
          <w:tcPr>
            <w:tcW w:type="dxa" w:w="4968"/>
            <w:tcMar>
              <w:top w:w="80" w:type="dxa"/>
              <w:start w:w="100" w:type="dxa"/>
              <w:bottom w:w="80" w:type="dxa"/>
              <w:end w:w="100" w:type="dxa"/>
            </w:tcMar>
            <w:vAlign w:val="center"/>
          </w:tcPr>
          <w:p>
            <w:r>
              <w:t>Old share data is incomplete</w:t>
            </w:r>
          </w:p>
        </w:tc>
        <w:tc>
          <w:tcPr>
            <w:tcW w:type="dxa" w:w="4968"/>
            <w:tcMar>
              <w:top w:w="80" w:type="dxa"/>
              <w:start w:w="100" w:type="dxa"/>
              <w:bottom w:w="80" w:type="dxa"/>
              <w:end w:w="100" w:type="dxa"/>
            </w:tcMar>
            <w:vAlign w:val="center"/>
          </w:tcPr>
          <w:p>
            <w:r>
              <w:t>Folio details, company changes, merged entities, or missing certificates create uncertainty.</w:t>
            </w:r>
          </w:p>
        </w:tc>
      </w:tr>
      <w:tr>
        <w:tc>
          <w:tcPr>
            <w:tcW w:type="dxa" w:w="4968"/>
            <w:tcMar>
              <w:top w:w="80" w:type="dxa"/>
              <w:start w:w="100" w:type="dxa"/>
              <w:bottom w:w="80" w:type="dxa"/>
              <w:end w:w="100" w:type="dxa"/>
            </w:tcMar>
            <w:vAlign w:val="center"/>
          </w:tcPr>
          <w:p>
            <w:r>
              <w:t>Demat or bank details are not ready</w:t>
            </w:r>
          </w:p>
        </w:tc>
        <w:tc>
          <w:tcPr>
            <w:tcW w:type="dxa" w:w="4968"/>
            <w:tcMar>
              <w:top w:w="80" w:type="dxa"/>
              <w:start w:w="100" w:type="dxa"/>
              <w:bottom w:w="80" w:type="dxa"/>
              <w:end w:w="100" w:type="dxa"/>
            </w:tcMar>
            <w:vAlign w:val="center"/>
          </w:tcPr>
          <w:p>
            <w:r>
              <w:t>Even if the claim is otherwise prepared, payout or credit cannot happen smoothly without the correct destination account.</w:t>
            </w:r>
          </w:p>
        </w:tc>
      </w:tr>
      <w:tr>
        <w:tc>
          <w:tcPr>
            <w:tcW w:type="dxa" w:w="4968"/>
            <w:tcMar>
              <w:top w:w="80" w:type="dxa"/>
              <w:start w:w="100" w:type="dxa"/>
              <w:bottom w:w="80" w:type="dxa"/>
              <w:end w:w="100" w:type="dxa"/>
            </w:tcMar>
            <w:vAlign w:val="center"/>
          </w:tcPr>
          <w:p>
            <w:r>
              <w:t>Company-side verification issues</w:t>
            </w:r>
          </w:p>
        </w:tc>
        <w:tc>
          <w:tcPr>
            <w:tcW w:type="dxa" w:w="4968"/>
            <w:tcMar>
              <w:top w:w="80" w:type="dxa"/>
              <w:start w:w="100" w:type="dxa"/>
              <w:bottom w:w="80" w:type="dxa"/>
              <w:end w:w="100" w:type="dxa"/>
            </w:tcMar>
            <w:vAlign w:val="center"/>
          </w:tcPr>
          <w:p>
            <w:r>
              <w:t>The Nodal Officer or RTA may seek clarifications, corrections, or additional supporting papers before forwarding a complete verification report.</w:t>
            </w:r>
          </w:p>
        </w:tc>
      </w:tr>
      <w:tr>
        <w:tc>
          <w:tcPr>
            <w:tcW w:type="dxa" w:w="4968"/>
            <w:tcMar>
              <w:top w:w="80" w:type="dxa"/>
              <w:start w:w="100" w:type="dxa"/>
              <w:bottom w:w="80" w:type="dxa"/>
              <w:end w:w="100" w:type="dxa"/>
            </w:tcMar>
            <w:vAlign w:val="center"/>
          </w:tcPr>
          <w:p>
            <w:r>
              <w:t>Multiple problems in one file</w:t>
            </w:r>
          </w:p>
        </w:tc>
        <w:tc>
          <w:tcPr>
            <w:tcW w:type="dxa" w:w="4968"/>
            <w:tcMar>
              <w:top w:w="80" w:type="dxa"/>
              <w:start w:w="100" w:type="dxa"/>
              <w:bottom w:w="80" w:type="dxa"/>
              <w:end w:w="100" w:type="dxa"/>
            </w:tcMar>
            <w:vAlign w:val="center"/>
          </w:tcPr>
          <w:p>
            <w:r>
              <w:t>Many cases are not pure IEPF claims; they also involve duplicate documents, transmission, or correction work that must be solved alongside.</w:t>
            </w:r>
          </w:p>
        </w:tc>
      </w:tr>
    </w:tbl>
    <w:p/>
    <w:p>
      <w:pPr>
        <w:pStyle w:val="H1Custom"/>
      </w:pPr>
      <w:r>
        <w:t>8. Special Notes for NRIs, Legal Heirs, and Families</w:t>
      </w:r>
    </w:p>
    <w:p>
      <w:r>
        <w:t>NRI and overseas claims often need additional attention on identity proof, overseas address support, and document execution. Even when the claim is valid, practical friction increases if the case file is not assembled in the expected sequence.</w:t>
      </w:r>
    </w:p>
    <w:p>
      <w:r>
        <w:t>For families, the emotional burden is often as real as the documentation burden. A widow, daughter, son, or other legal heir may know that investments existed but have no clear view of folio details, dividend history, or whether the shares were already moved to IEPF. These cases usually require entitlement work before the refund route becomes straightforward.</w:t>
      </w:r>
    </w:p>
    <w:p>
      <w:r>
        <w:t>Where the original shareholder held multiple investments, an IEPF issue may be just one part of a wider clean-up exercise involving transmission, correction, demat regularisation, or tracing other forgotten assets.</w:t>
      </w:r>
    </w:p>
    <w:p>
      <w:pPr>
        <w:pStyle w:val="H1Custom"/>
      </w:pPr>
      <w:r>
        <w:t>9. Frequently Asked Questions</w:t>
      </w:r>
    </w:p>
    <w:p>
      <w:pPr>
        <w:pStyle w:val="H2Custom"/>
      </w:pPr>
      <w:r>
        <w:t>Can shares be transferred to IEPF even if I still hold a demat account?</w:t>
      </w:r>
    </w:p>
    <w:p>
      <w:r>
        <w:t>Yes. In some cases the shares may remain in demat form but dividends linked to an inactive or outdated bank mandate remain unclaimed. In many other cases both the unpaid dividends and the related shares are transferred after the statutory period. The exact status has to be checked from the records.</w:t>
      </w:r>
    </w:p>
    <w:p>
      <w:pPr>
        <w:pStyle w:val="H2Custom"/>
      </w:pPr>
      <w:r>
        <w:t>What is the basic process for an IEPF refund claim?</w:t>
      </w:r>
    </w:p>
    <w:p>
      <w:r>
        <w:t>At a high level, the claimant files Form IEPF-5, submits the relevant document set to the company’s Nodal Officer, the company verifies the claim and sends its report, and the authority processes the refund or credit if the claim is accepted.</w:t>
      </w:r>
    </w:p>
    <w:p>
      <w:pPr>
        <w:pStyle w:val="H2Custom"/>
      </w:pPr>
      <w:r>
        <w:t>Can legal heirs file an IEPF claim?</w:t>
      </w:r>
    </w:p>
    <w:p>
      <w:r>
        <w:t>Yes. Legal heirs, nominees, successors, and families can file, but the case usually requires additional proof of entitlement and, in some situations, succession documentation.</w:t>
      </w:r>
    </w:p>
    <w:p>
      <w:pPr>
        <w:pStyle w:val="H2Custom"/>
      </w:pPr>
      <w:r>
        <w:t>Can NRIs claim shares and dividends from IEPF?</w:t>
      </w:r>
    </w:p>
    <w:p>
      <w:r>
        <w:t>Yes. NRIs can claim, but they may need extra identity and entitlement support depending on the facts and the documents available.</w:t>
      </w:r>
    </w:p>
    <w:p>
      <w:pPr>
        <w:pStyle w:val="H2Custom"/>
      </w:pPr>
      <w:r>
        <w:t>How long does an IEPF claim take?</w:t>
      </w:r>
    </w:p>
    <w:p>
      <w:r>
        <w:t>There is no single reliable timeline. Clean cases move faster than cases involving death, missing papers, mismatches, or clarification requests.</w:t>
      </w:r>
    </w:p>
    <w:p>
      <w:pPr>
        <w:pStyle w:val="H2Custom"/>
      </w:pPr>
      <w:r>
        <w:t>Do I need all documents before I even ask for help?</w:t>
      </w:r>
    </w:p>
    <w:p>
      <w:r>
        <w:t>No. It is better to start with whatever you have. A realistic review can often identify what is missing and what can be rebuilt.</w:t>
      </w:r>
    </w:p>
    <w:p>
      <w:pPr>
        <w:pStyle w:val="H1Custom"/>
      </w:pPr>
      <w:r>
        <w:t>10. Final Call to Action</w:t>
      </w:r>
    </w:p>
    <w:p>
      <w:r>
        <w:t>If your shares or dividends may have moved to IEPF, delay usually makes the case harder. Documents scatter, family knowledge fades, and correction issues tend to pile up around the original claim.</w:t>
      </w:r>
    </w:p>
    <w:p>
      <w:r>
        <w:t>Whether you know it is an IEPF matter or only suspect that old investments may have moved there, Sahirasta can review the case and help you understand the next practical step.</w:t>
      </w:r>
    </w:p>
    <w:p>
      <w:pPr>
        <w:jc w:val="center"/>
      </w:pPr>
      <w:r>
        <w:rPr>
          <w:b/>
          <w:color w:val="22385C"/>
          <w:sz w:val="24"/>
        </w:rPr>
        <w:t>Request a Case Review</w:t>
      </w:r>
    </w:p>
    <w:p>
      <w:r>
        <w:br w:type="page"/>
      </w:r>
    </w:p>
    <w:p>
      <w:r>
        <w:t>Service 2: Duplicate / Lost Share Documents</w:t>
      </w:r>
    </w:p>
    <w:p/>
    <w:p>
      <w:r>
        <w:t>1. Hero Section</w:t>
      </w:r>
    </w:p>
    <w:p>
      <w:r>
        <w:t>Page headline: Recover Lost, Damaged, or Duplicate Share Documents</w:t>
      </w:r>
    </w:p>
    <w:p>
      <w:r>
        <w:t>Subheadline: If old share certificates are missing, damaged, stolen, torn, or otherwise unusable, Sahirasta helps you understand the duplicate-document route, organise the paperwork, and move the case toward valid demat credit.</w:t>
      </w:r>
    </w:p>
    <w:p>
      <w:r>
        <w:t>Support line: We assist investors, legal heirs, widows, families, and NRIs dealing with old physical holdings, incomplete records, transmission-linked issues, or long-forgotten folios.</w:t>
      </w:r>
    </w:p>
    <w:p>
      <w:r>
        <w:t>Primary CTA: Request a Case Review</w:t>
      </w:r>
    </w:p>
    <w:p>
      <w:r>
        <w:t>Secondary CTA: See Documents Usually Required</w:t>
      </w:r>
    </w:p>
    <w:p>
      <w:r>
        <w:t>2. What Is This Service?</w:t>
      </w:r>
    </w:p>
    <w:p>
      <w:r>
        <w:t>This service is for cases where the shareholder or rightful claimant cannot proceed because the original share certificate or related title document is lost, misplaced, damaged, stolen, defaced, or otherwise unusable. In older cases, the practical goal is not to get paper back for nostalgia; it is to restore the record and move the holding into a form that can be dematerialised, transmitted, corrected, or otherwise dealt with properly.</w:t>
      </w:r>
    </w:p>
    <w:p>
      <w:r>
        <w:t>For listed securities, the process now usually does not end with a fresh paper certificate in hand. In most cases, the issuer or registrar processes the request in the form needed for demat handling, so the claimant can move toward valid credit into a demat account if the case is accepted.</w:t>
      </w:r>
    </w:p>
    <w:p>
      <w:r>
        <w:t>Duplicate-document matters often look simple from the outside, but become more complex when they overlap with death, name mismatch, address change, old folio records, missing signatures, or uncertainty about whether the shares are still active, already dematerialised, or moved elsewhere.</w:t>
      </w:r>
    </w:p>
    <w:p>
      <w:r>
        <w:t>3. When Does This Issue Usually Arise?</w:t>
      </w:r>
    </w:p>
    <w:p>
      <w:r>
        <w:t>• The investor has an old folio record or dividend trail but cannot locate the original share certificate.</w:t>
      </w:r>
    </w:p>
    <w:p>
      <w:r>
        <w:t>• The certificate was lost during house shifting, storage, family transitions, flooding, fire, termites, or general deterioration over time.</w:t>
      </w:r>
    </w:p>
    <w:p>
      <w:r>
        <w:t>• The shareholder has died and the family knows shares existed but cannot trace the original papers.</w:t>
      </w:r>
    </w:p>
    <w:p>
      <w:r>
        <w:t>• The papers are available but are badly damaged, partially torn, illegible, mutilated, or incomplete.</w:t>
      </w:r>
    </w:p>
    <w:p>
      <w:r>
        <w:t>• The investor wants to dematerialise old physical holdings but the documents are missing or not usable in their current form.</w:t>
      </w:r>
    </w:p>
    <w:p>
      <w:r>
        <w:t>• A transmission, correction, or succession case cannot proceed because the original certificate set is unavailable.</w:t>
      </w:r>
    </w:p>
    <w:p>
      <w:r>
        <w:t>4. Who Typically Needs Help With This?</w:t>
      </w:r>
    </w:p>
    <w:p>
      <w:r>
        <w:t>• Investors who know they hold or held physical shares but no longer have the original certificates.</w:t>
      </w:r>
    </w:p>
    <w:p>
      <w:r>
        <w:t>• Families, widows, and legal heirs trying to rebuild records after the death of a shareholder.</w:t>
      </w:r>
    </w:p>
    <w:p>
      <w:r>
        <w:t>• NRIs who suspect they have old India-based holdings but do not have the full paper trail.</w:t>
      </w:r>
    </w:p>
    <w:p>
      <w:r>
        <w:t>• People dealing with inherited files, old lockers, or scattered investment papers that point to a folio but not a complete certificate set.</w:t>
      </w:r>
    </w:p>
    <w:p>
      <w:r>
        <w:t>• Shareholders whose next step is demat, transmission, correction, or sale, but who are blocked at the first document layer.</w:t>
      </w:r>
    </w:p>
    <w:p>
      <w:r>
        <w:t>5. How Sahirasta Helps</w:t>
      </w:r>
    </w:p>
    <w:p>
      <w:r>
        <w:t>Sahirasta begins by helping the client identify what exactly is missing and what is still provable. In some cases the folio number, company name, or dividend correspondence is available. In other cases the evidence is thinner and the task is first to reconstruct enough of the holding trail to understand whether a duplicate-document request is even the right route.</w:t>
      </w:r>
    </w:p>
    <w:p>
      <w:r>
        <w:t>Once the likely route is identified, the case usually needs a practical sequence: identify the claimant, confirm the holder details available on record, understand whether the company or its registrar is the operational touchpoint, prepare the supporting declarations, and assemble the request in the format expected by the issuer or RTA.</w:t>
      </w:r>
    </w:p>
    <w:p>
      <w:r>
        <w:t>Where the case overlaps with succession, transmission, signature mismatch, or old-address issues, the duplicate-document request is not an isolated task. It becomes one part of a wider clean-up exercise. That is why these matters should not be treated like a single formality. The bottleneck is often not one missing paper but the chain of missing or inconsistent records around it.</w:t>
      </w:r>
    </w:p>
    <w:p>
      <w:r>
        <w:t>6. Documents Usually Required</w:t>
      </w:r>
    </w:p>
    <w:p>
      <w:r>
        <w:t>The exact list varies by company, registrar, folio history, and whether the claimant is the original holder or a successor. Commonly relevant documents include:</w:t>
      </w:r>
    </w:p>
    <w:p>
      <w:r>
        <w:t>• Request form or service request format prescribed by the company or registrar.</w:t>
      </w:r>
    </w:p>
    <w:p>
      <w:r>
        <w:t>• Affidavit and indemnity in the required format for duplicate-document issuance.</w:t>
      </w:r>
    </w:p>
    <w:p>
      <w:r>
        <w:t>• Self-attested identity and address proofs of the holder or claimant.</w:t>
      </w:r>
    </w:p>
    <w:p>
      <w:r>
        <w:t>• PAN and other KYC records, where required.</w:t>
      </w:r>
    </w:p>
    <w:p>
      <w:r>
        <w:t>• Any surviving evidence of the holding, such as photocopies of certificates, folio references, dividend warrants, company letters, or registrar correspondence.</w:t>
      </w:r>
    </w:p>
    <w:p>
      <w:r>
        <w:t>• FIR, police complaint, lost-document intimation, or public-notice support where required by the case facts or by the issuer’s process.</w:t>
      </w:r>
    </w:p>
    <w:p>
      <w:r>
        <w:t>• Client Master List or demat account details where the restored holding must ultimately be credited or dematerialised.</w:t>
      </w:r>
    </w:p>
    <w:p>
      <w:r>
        <w:t>• Death certificate, nominee details, legal-heir proof, succession papers, or other entitlement documents where the original holder is deceased.</w:t>
      </w:r>
    </w:p>
    <w:p>
      <w:r>
        <w:t>• Overseas identity, address, and execution support documents where the claimant is an NRI or foreign national.</w:t>
      </w:r>
    </w:p>
    <w:p>
      <w:r>
        <w:t>The document burden rises quickly when the case involves inheritance, multiple holders, inconsistent signatures, or uncertainty about the current status of the security. The workable list should always be checked case by case.</w:t>
      </w:r>
    </w:p>
    <w:p>
      <w:r>
        <w:t>7. Why Duplicate-Document Cases Get Delayed or Stuck</w:t>
      </w:r>
    </w:p>
    <w:p>
      <w:r>
        <w:t>• The claimant has too little evidence to clearly connect the lost document with the recorded folio or holding.</w:t>
      </w:r>
    </w:p>
    <w:p>
      <w:r>
        <w:t>• The company has changed name, merged, or shifted registrar, and the paper trail is fragmented.</w:t>
      </w:r>
    </w:p>
    <w:p>
      <w:r>
        <w:t>• The original holder is deceased and entitlement has not yet been regularised.</w:t>
      </w:r>
    </w:p>
    <w:p>
      <w:r>
        <w:t>• Signatures, names, addresses, or bank details no longer match the records available with the issuer or registrar.</w:t>
      </w:r>
    </w:p>
    <w:p>
      <w:r>
        <w:t>• The investor assumes that getting a fresh paper certificate is the end goal, when the real operational route now usually moves toward demat handling.</w:t>
      </w:r>
    </w:p>
    <w:p>
      <w:r>
        <w:t>• Required declarations, indemnities, supporting evidence, or KYC records are incomplete or not executed in the expected form.</w:t>
      </w:r>
    </w:p>
    <w:p>
      <w:r>
        <w:t>8. Special Notes for NRIs, Legal Heirs, and Families</w:t>
      </w:r>
    </w:p>
    <w:p>
      <w:r>
        <w:t>For NRIs, the practical issues are often document execution, identity support, and coordination from outside India. Even when the holding is genuine, the case slows down if the overseas claimant does not assemble records in the sequence expected by the issuer or registrar.</w:t>
      </w:r>
    </w:p>
    <w:p>
      <w:r>
        <w:t>For legal heirs and families, duplicate-document matters often surface together with grief, confusion, and incomplete knowledge. A widow or son may know that shares existed, but not know the folio details, registrar, quantity held, or whether nomination was ever made. In such cases, the first task is often reconstruction and entitlement, not merely replacement of one missing paper.</w:t>
      </w:r>
    </w:p>
    <w:p>
      <w:r>
        <w:t>These cases also frequently overlap with transmission, correction, or demat conversion. Treating them as isolated paperwork requests is usually a mistake.</w:t>
      </w:r>
    </w:p>
    <w:p>
      <w:r>
        <w:t>9. Frequently Asked Questions</w:t>
      </w:r>
    </w:p>
    <w:p>
      <w:r>
        <w:t>Can I still recover my shares if the physical certificate is lost?</w:t>
      </w:r>
    </w:p>
    <w:p>
      <w:r>
        <w:t>Often yes, but the exact route depends on the issuer’s records, the nature of the evidence available, and whether the claimant is the original holder or a successor.</w:t>
      </w:r>
    </w:p>
    <w:p>
      <w:r>
        <w:t>Will I get a fresh physical certificate back?</w:t>
      </w:r>
    </w:p>
    <w:p>
      <w:r>
        <w:t>For listed securities, the practical route now usually moves through the framework that supports demat credit rather than restoring paper as the final end state. The exact output depends on the applicable process and the issuer’s handling.</w:t>
      </w:r>
    </w:p>
    <w:p>
      <w:r>
        <w:t>Can I apply if I only have a folio number or old dividend correspondence?</w:t>
      </w:r>
    </w:p>
    <w:p>
      <w:r>
        <w:t>Sometimes yes. Partial records can still be useful. The question is whether they are enough to rebuild the claim file and connect the claimant to the recorded holding.</w:t>
      </w:r>
    </w:p>
    <w:p>
      <w:r>
        <w:t>What if the shareholder has died and the certificate is missing?</w:t>
      </w:r>
    </w:p>
    <w:p>
      <w:r>
        <w:t>The case can still proceed, but it usually becomes a combined succession-and-document-restoration matter. Proof of entitlement then becomes central.</w:t>
      </w:r>
    </w:p>
    <w:p>
      <w:r>
        <w:t>Do I need an FIR or public notice for every case?</w:t>
      </w:r>
    </w:p>
    <w:p>
      <w:r>
        <w:t>Not always in the same form for every issuer or fact pattern, but loss reporting and supporting declarations are common components. The exact requirement should be checked for the specific case.</w:t>
      </w:r>
    </w:p>
    <w:p>
      <w:r>
        <w:t>Should I start only after I find every document?</w:t>
      </w:r>
    </w:p>
    <w:p>
      <w:r>
        <w:t>No. It is usually better to start with whatever evidence exists and identify what can be rebuilt, substituted, or formalised.</w:t>
      </w:r>
    </w:p>
    <w:p>
      <w:r>
        <w:t>10. Final Call to Action</w:t>
      </w:r>
    </w:p>
    <w:p>
      <w:r>
        <w:t>If old share documents are missing, the problem rarely improves with time. Paper records degrade, people relocate, family knowledge fades, and the case usually becomes harder when no one takes charge of it.</w:t>
      </w:r>
    </w:p>
    <w:p>
      <w:r>
        <w:t>If you believe you had physical shares but cannot locate the documents, or a family-held investment is stuck because the certificate set is missing or unusable, Sahirasta can review the case and help you understand the next practical step.</w:t>
      </w:r>
    </w:p>
    <w:p>
      <w:r>
        <w:t>Request a Case Review</w:t>
      </w:r>
    </w:p>
    <w:p>
      <w:r>
        <w:br w:type="page"/>
      </w:r>
    </w:p>
    <w:p>
      <w:r>
        <w:rPr>
          <w:b w:val="0"/>
          <w:i w:val="0"/>
        </w:rPr>
        <w:t>Service 3: Transmission of Shares</w:t>
      </w:r>
    </w:p>
    <w:p>
      <w:r>
        <w:rPr>
          <w:b w:val="0"/>
          <w:i w:val="0"/>
        </w:rPr>
      </w:r>
    </w:p>
    <w:p>
      <w:r>
        <w:rPr>
          <w:b w:val="0"/>
          <w:i w:val="0"/>
        </w:rPr>
        <w:t>1. Hero Section</w:t>
      </w:r>
    </w:p>
    <w:p>
      <w:r>
        <w:rPr>
          <w:b w:val="0"/>
          <w:i w:val="0"/>
        </w:rPr>
        <w:t>Page headline: Transmission of Shares After Death</w:t>
      </w:r>
    </w:p>
    <w:p>
      <w:r>
        <w:t>Subheadline: If shares are still standing in the name of a deceased holder, Sahirasta helps families, nominees, legal heirs, widows, joint holders, executors, and NRIs understand the correct transmission route and move the holding into a usable ownership record.</w:t>
      </w:r>
    </w:p>
    <w:p>
      <w:r>
        <w:rPr>
          <w:b w:val="0"/>
          <w:i w:val="0"/>
        </w:rPr>
        <w:t>Support line: This is a succession-and-title service. It is not the same as a voluntary transfer or sale of shares.</w:t>
      </w:r>
    </w:p>
    <w:p>
      <w:r>
        <w:rPr>
          <w:b w:val="0"/>
          <w:i w:val="0"/>
        </w:rPr>
        <w:t>Primary CTA: Request a Case Review</w:t>
      </w:r>
    </w:p>
    <w:p>
      <w:r>
        <w:rPr>
          <w:b w:val="0"/>
          <w:i w:val="0"/>
        </w:rPr>
        <w:t>Secondary CTA: See Documents Usually Required</w:t>
      </w:r>
    </w:p>
    <w:p>
      <w:r>
        <w:rPr>
          <w:b w:val="0"/>
          <w:i w:val="0"/>
        </w:rPr>
      </w:r>
    </w:p>
    <w:p>
      <w:r>
        <w:rPr>
          <w:b w:val="0"/>
          <w:i w:val="0"/>
        </w:rPr>
        <w:t>2. What Is This Service?</w:t>
      </w:r>
    </w:p>
    <w:p>
      <w:r>
        <w:t>Transmission of shares is the process of changing the ownership record after the death of a shareholder so the holding can pass to the person or persons legally entitled to it. The claimant may be a registered nominee, surviving joint holder, executor under a will, administrator, or legal heir proceeding under the route accepted for that case.</w:t>
      </w:r>
    </w:p>
    <w:p>
      <w:r>
        <w:rPr>
          <w:b w:val="0"/>
          <w:i w:val="0"/>
        </w:rPr>
        <w:t>Many families confuse transmission with transfer. The difference matters. A transfer is a voluntary movement of ownership between living parties. Transmission happens because of death and follows a succession-based entitlement route. Treating the two as the same often causes delay, wrong paperwork, or a complete misclassification of the case.</w:t>
      </w:r>
    </w:p>
    <w:p>
      <w:r>
        <w:t>Transmission can apply to physical shares, demat holdings, or fragmented legacy holdings spread across multiple companies or registrars. In some cases it is the central task. In others it is the first step before dematerialisation, sale, IEPF recovery, or correction of old record mismatches.</w:t>
      </w:r>
    </w:p>
    <w:p>
      <w:r>
        <w:rPr>
          <w:b w:val="0"/>
          <w:i w:val="0"/>
        </w:rPr>
      </w:r>
    </w:p>
    <w:p>
      <w:r>
        <w:rPr>
          <w:b w:val="0"/>
          <w:i w:val="0"/>
        </w:rPr>
        <w:t>3. When Does This Issue Usually Arise?</w:t>
      </w:r>
    </w:p>
    <w:p>
      <w:r>
        <w:rPr>
          <w:b w:val="0"/>
          <w:i w:val="0"/>
        </w:rPr>
        <w:t>• A shareholder dies and the family later discovers shares in physical or demat form.</w:t>
      </w:r>
    </w:p>
    <w:p>
      <w:r>
        <w:rPr>
          <w:b w:val="0"/>
          <w:i w:val="0"/>
        </w:rPr>
        <w:t>• The family knows investments existed, but the deceased holder is still shown on the record and the shares cannot be sold, dematerialised, or dealt with.</w:t>
      </w:r>
    </w:p>
    <w:p>
      <w:r>
        <w:rPr>
          <w:b w:val="0"/>
          <w:i w:val="0"/>
        </w:rPr>
        <w:t>• There is no nomination on record, or the nomination does not fully solve the practical entitlement issue.</w:t>
      </w:r>
    </w:p>
    <w:p>
      <w:r>
        <w:rPr>
          <w:b w:val="0"/>
          <w:i w:val="0"/>
        </w:rPr>
        <w:t>• Multiple heirs are involved and the family is unsure which legal route applies.</w:t>
      </w:r>
    </w:p>
    <w:p>
      <w:r>
        <w:rPr>
          <w:b w:val="0"/>
          <w:i w:val="0"/>
        </w:rPr>
        <w:t>• The holding surfaces only during estate clean-up, succession planning, locker review, or after old papers are found.</w:t>
      </w:r>
    </w:p>
    <w:p>
      <w:r>
        <w:rPr>
          <w:b w:val="0"/>
          <w:i w:val="0"/>
        </w:rPr>
        <w:t>• Transmission needs to happen before a linked problem such as duplicate documents, physical-to-demat conversion, or IEPF recovery can move forward.</w:t>
      </w:r>
    </w:p>
    <w:p>
      <w:r>
        <w:rPr>
          <w:b w:val="0"/>
          <w:i w:val="0"/>
        </w:rPr>
      </w:r>
    </w:p>
    <w:p>
      <w:r>
        <w:rPr>
          <w:b w:val="0"/>
          <w:i w:val="0"/>
        </w:rPr>
        <w:t>4. Who Typically Needs Help With This?</w:t>
      </w:r>
    </w:p>
    <w:p>
      <w:r>
        <w:rPr>
          <w:b w:val="0"/>
          <w:i w:val="0"/>
        </w:rPr>
        <w:t>• Registered nominees trying to bring the shares into their own name or into the right operational holding pattern.</w:t>
      </w:r>
    </w:p>
    <w:p>
      <w:r>
        <w:rPr>
          <w:b w:val="0"/>
          <w:i w:val="0"/>
        </w:rPr>
        <w:t>• Surviving joint holders where one holder has died and the record needs to be regularised.</w:t>
      </w:r>
    </w:p>
    <w:p>
      <w:r>
        <w:rPr>
          <w:b w:val="0"/>
          <w:i w:val="0"/>
        </w:rPr>
        <w:t>• Widows, spouses, children, parents, siblings, or other legal heirs handling the estate of a deceased shareholder.</w:t>
      </w:r>
    </w:p>
    <w:p>
      <w:r>
        <w:rPr>
          <w:b w:val="0"/>
          <w:i w:val="0"/>
        </w:rPr>
        <w:t>• Executors or administrators handling succession under a will or formal court-backed process.</w:t>
      </w:r>
    </w:p>
    <w:p>
      <w:r>
        <w:rPr>
          <w:b w:val="0"/>
          <w:i w:val="0"/>
        </w:rPr>
        <w:t>• NRIs trying to claim India-based shareholdings left behind by a parent, spouse, or other relative.</w:t>
      </w:r>
    </w:p>
    <w:p>
      <w:r>
        <w:rPr>
          <w:b w:val="0"/>
          <w:i w:val="0"/>
        </w:rPr>
        <w:t>• Families who know the investment exists but do not yet know the correct path between nomination, survivorship, will, probate, succession certificate, or heirship-based support.</w:t>
      </w:r>
    </w:p>
    <w:p>
      <w:r>
        <w:rPr>
          <w:b w:val="0"/>
          <w:i w:val="0"/>
        </w:rPr>
      </w:r>
    </w:p>
    <w:p>
      <w:r>
        <w:rPr>
          <w:b w:val="0"/>
          <w:i w:val="0"/>
        </w:rPr>
        <w:t>5. How Sahirasta Helps</w:t>
      </w:r>
    </w:p>
    <w:p>
      <w:r>
        <w:rPr>
          <w:b w:val="0"/>
          <w:i w:val="0"/>
        </w:rPr>
        <w:t>Sahirasta starts by identifying the actual holding pattern and the practical succession route. That means checking whether the shares are held in physical or demat form, whether there is a registered nominee, whether there are surviving joint holders, and whether the family is relying on a will, probate, succession certificate, or other heirship route.</w:t>
      </w:r>
    </w:p>
    <w:p>
      <w:r>
        <w:rPr>
          <w:b w:val="0"/>
          <w:i w:val="0"/>
        </w:rPr>
        <w:t>Once the likely path is clear, the case usually becomes an exercise in document discipline. Death records, identity records, relationship proof, bank details, demat details, signatures, original share papers where available, and entitlement documents all need to tell the same story. Where they do not, the case often slows down or gets queried.</w:t>
      </w:r>
    </w:p>
    <w:p>
      <w:r>
        <w:rPr>
          <w:b w:val="0"/>
          <w:i w:val="0"/>
        </w:rPr>
        <w:t>Sahirasta helps organise the route, identify likely blockers, prepare the transmission set, and guide the case through the issuer, registrar, or depository process. Where the matter overlaps with missing certificates, physical-to-demat work, record correction, or IEPF recovery, the transmission route must be coordinated with the next operational step rather than handled in isolation.</w:t>
      </w:r>
    </w:p>
    <w:p>
      <w:r>
        <w:rPr>
          <w:b w:val="0"/>
          <w:i w:val="0"/>
        </w:rPr>
      </w:r>
    </w:p>
    <w:p>
      <w:r>
        <w:rPr>
          <w:b w:val="0"/>
          <w:i w:val="0"/>
        </w:rPr>
        <w:t>6. Documents Usually Required</w:t>
      </w:r>
    </w:p>
    <w:p>
      <w:r>
        <w:rPr>
          <w:b w:val="0"/>
          <w:i w:val="0"/>
        </w:rPr>
        <w:t>The exact list depends on the holding mode, the company or depository process, and the entitlement route being used. Commonly relevant documents include:</w:t>
      </w:r>
    </w:p>
    <w:p>
      <w:r>
        <w:rPr>
          <w:b w:val="0"/>
          <w:i w:val="0"/>
        </w:rPr>
        <w:t>• Death certificate of the deceased holder.</w:t>
      </w:r>
    </w:p>
    <w:p>
      <w:r>
        <w:rPr>
          <w:b w:val="0"/>
          <w:i w:val="0"/>
        </w:rPr>
        <w:t>• PAN, address proof, and identity proof of the claimant or claimants.</w:t>
      </w:r>
    </w:p>
    <w:p>
      <w:r>
        <w:rPr>
          <w:b w:val="0"/>
          <w:i w:val="0"/>
        </w:rPr>
        <w:t>• Client Master List or demat account details where the transmitted holding must ultimately be credited.</w:t>
      </w:r>
    </w:p>
    <w:p>
      <w:r>
        <w:rPr>
          <w:b w:val="0"/>
          <w:i w:val="0"/>
        </w:rPr>
        <w:t>• Cancelled cheque or bank proof for payout-linked processing where relevant.</w:t>
      </w:r>
    </w:p>
    <w:p>
      <w:r>
        <w:rPr>
          <w:b w:val="0"/>
          <w:i w:val="0"/>
        </w:rPr>
        <w:t>• Transmission request forms or service request formats prescribed for the case.</w:t>
      </w:r>
    </w:p>
    <w:p>
      <w:r>
        <w:rPr>
          <w:b w:val="0"/>
          <w:i w:val="0"/>
        </w:rPr>
        <w:t>• Original share certificates where the holding is still physical and the papers are available.</w:t>
      </w:r>
    </w:p>
    <w:p>
      <w:r>
        <w:rPr>
          <w:b w:val="0"/>
          <w:i w:val="0"/>
        </w:rPr>
        <w:t>• Nomination proof, survivorship details, or joint-holder records where applicable.</w:t>
      </w:r>
    </w:p>
    <w:p>
      <w:r>
        <w:rPr>
          <w:b w:val="0"/>
          <w:i w:val="0"/>
        </w:rPr>
        <w:t>• Will, probate, succession certificate, legal-heir proof, family tree, indemnity, affidavit, no-objection declarations, or other entitlement support depending on the route.</w:t>
      </w:r>
    </w:p>
    <w:p>
      <w:r>
        <w:rPr>
          <w:b w:val="0"/>
          <w:i w:val="0"/>
        </w:rPr>
        <w:t>• Overseas identity, address, and execution support documents where the claimant is an NRI or foreign national.</w:t>
      </w:r>
    </w:p>
    <w:p>
      <w:r>
        <w:rPr>
          <w:b w:val="0"/>
          <w:i w:val="0"/>
        </w:rPr>
        <w:t>The workable document list should be built around the real route. Dumping every possible paper into the file is not strategy. The key is to identify which entitlement story the case is actually using and make the document set support that story cleanly.</w:t>
      </w:r>
    </w:p>
    <w:p>
      <w:r>
        <w:rPr>
          <w:b w:val="0"/>
          <w:i w:val="0"/>
        </w:rPr>
      </w:r>
    </w:p>
    <w:p>
      <w:r>
        <w:rPr>
          <w:b w:val="0"/>
          <w:i w:val="0"/>
        </w:rPr>
        <w:t>7. Why Transmission Cases Get Delayed or Stuck</w:t>
      </w:r>
    </w:p>
    <w:p>
      <w:r>
        <w:rPr>
          <w:b w:val="0"/>
          <w:i w:val="0"/>
        </w:rPr>
        <w:t>• There is no nomination on record and the family has not yet settled on the correct succession route.</w:t>
      </w:r>
    </w:p>
    <w:p>
      <w:r>
        <w:rPr>
          <w:b w:val="0"/>
          <w:i w:val="0"/>
        </w:rPr>
        <w:t>• Multiple legal heirs exist, but the supporting declarations or entitlement documents do not align.</w:t>
      </w:r>
    </w:p>
    <w:p>
      <w:r>
        <w:rPr>
          <w:b w:val="0"/>
          <w:i w:val="0"/>
        </w:rPr>
        <w:t>• Family members disagree, or one part of the estate is contested while another is not.</w:t>
      </w:r>
    </w:p>
    <w:p>
      <w:r>
        <w:rPr>
          <w:b w:val="0"/>
          <w:i w:val="0"/>
        </w:rPr>
        <w:t>• The shares are spread across several companies, registrars, folios, or holding formats.</w:t>
      </w:r>
    </w:p>
    <w:p>
      <w:r>
        <w:rPr>
          <w:b w:val="0"/>
          <w:i w:val="0"/>
        </w:rPr>
        <w:t>• Original certificates are missing, damaged, or incomplete in physical-share cases.</w:t>
      </w:r>
    </w:p>
    <w:p>
      <w:r>
        <w:rPr>
          <w:b w:val="0"/>
          <w:i w:val="0"/>
        </w:rPr>
        <w:t>• Names, signatures, addresses, or bank details do not match the older records connected with the holding.</w:t>
      </w:r>
    </w:p>
    <w:p>
      <w:r>
        <w:rPr>
          <w:b w:val="0"/>
          <w:i w:val="0"/>
        </w:rPr>
        <w:t>• The claimant is abroad and the overseas execution trail has not been prepared properly.</w:t>
      </w:r>
    </w:p>
    <w:p>
      <w:r>
        <w:rPr>
          <w:b w:val="0"/>
          <w:i w:val="0"/>
        </w:rPr>
        <w:t>• The family treats the matter like a routine paperwork exercise when it is actually a route-sensitive succession case.</w:t>
      </w:r>
    </w:p>
    <w:p>
      <w:r>
        <w:rPr>
          <w:b w:val="0"/>
          <w:i w:val="0"/>
        </w:rPr>
      </w:r>
    </w:p>
    <w:p>
      <w:r>
        <w:rPr>
          <w:b w:val="0"/>
          <w:i w:val="0"/>
        </w:rPr>
        <w:t>8. Special Notes for NRIs, Legal Heirs, and Families</w:t>
      </w:r>
    </w:p>
    <w:p>
      <w:r>
        <w:rPr>
          <w:b w:val="0"/>
          <w:i w:val="0"/>
        </w:rPr>
        <w:t>For NRIs, the main issue is rarely just distance. It is document execution, attestation, identity consistency, demat and bank alignment, and the slower pace that often comes with remote handling. A valid claim can still get stuck if the overseas papers do not fit the route cleanly.</w:t>
      </w:r>
    </w:p>
    <w:p>
      <w:r>
        <w:rPr>
          <w:b w:val="0"/>
          <w:i w:val="0"/>
        </w:rPr>
        <w:t>For legal heirs and families, the hardest part is often not collecting papers. It is understanding which claimant set is actually entitled to proceed and under what route. A nominee, a surviving joint holder, and a group of legal heirs do not stand in the same position. Starting on the wrong footing can waste time and create unnecessary conflict.</w:t>
      </w:r>
    </w:p>
    <w:p>
      <w:r>
        <w:rPr>
          <w:b w:val="0"/>
          <w:i w:val="0"/>
        </w:rPr>
        <w:t>For widows and families dealing with grief, transmission cases often arrive together with other problems such as missing certificates, unknown folios, old physical holdings, or IEPF-linked complications. A calm, staged approach usually works better than trying to solve the whole estate in one confused burst.</w:t>
      </w:r>
    </w:p>
    <w:p>
      <w:r>
        <w:rPr>
          <w:b w:val="0"/>
          <w:i w:val="0"/>
        </w:rPr>
      </w:r>
    </w:p>
    <w:p>
      <w:r>
        <w:rPr>
          <w:b w:val="0"/>
          <w:i w:val="0"/>
        </w:rPr>
        <w:t>9. Frequently Asked Questions</w:t>
      </w:r>
    </w:p>
    <w:p>
      <w:r>
        <w:rPr>
          <w:b w:val="0"/>
          <w:i w:val="0"/>
        </w:rPr>
        <w:t>Is transmission the same as transfer?</w:t>
      </w:r>
    </w:p>
    <w:p>
      <w:r>
        <w:rPr>
          <w:b w:val="0"/>
          <w:i w:val="0"/>
        </w:rPr>
        <w:t>No. Transfer is a voluntary movement between living parties. Transmission is a succession-based change after death.</w:t>
      </w:r>
    </w:p>
    <w:p>
      <w:r>
        <w:rPr>
          <w:b w:val="0"/>
          <w:i w:val="0"/>
        </w:rPr>
        <w:t>Can shares be transmitted even if there is no nomination?</w:t>
      </w:r>
    </w:p>
    <w:p>
      <w:r>
        <w:rPr>
          <w:b w:val="0"/>
          <w:i w:val="0"/>
        </w:rPr>
        <w:t>Often yes, but the route usually becomes more document-heavy and depends on the entitlement path accepted for the case.</w:t>
      </w:r>
    </w:p>
    <w:p>
      <w:r>
        <w:rPr>
          <w:b w:val="0"/>
          <w:i w:val="0"/>
        </w:rPr>
        <w:t>What if there are multiple heirs?</w:t>
      </w:r>
    </w:p>
    <w:p>
      <w:r>
        <w:rPr>
          <w:b w:val="0"/>
          <w:i w:val="0"/>
        </w:rPr>
        <w:t>That does not automatically make the case impossible, but it does make route selection and document consistency more important.</w:t>
      </w:r>
    </w:p>
    <w:p>
      <w:r>
        <w:rPr>
          <w:b w:val="0"/>
          <w:i w:val="0"/>
        </w:rPr>
        <w:t>Can transmission happen if the shares are still in physical form?</w:t>
      </w:r>
    </w:p>
    <w:p>
      <w:r>
        <w:rPr>
          <w:b w:val="0"/>
          <w:i w:val="0"/>
        </w:rPr>
        <w:t>Yes, but physical-share cases may later need to connect with duplicate-document work, demat conversion, or both.</w:t>
      </w:r>
    </w:p>
    <w:p>
      <w:r>
        <w:rPr>
          <w:b w:val="0"/>
          <w:i w:val="0"/>
        </w:rPr>
        <w:t>Do I need every document before I ask for help?</w:t>
      </w:r>
    </w:p>
    <w:p>
      <w:r>
        <w:rPr>
          <w:b w:val="0"/>
          <w:i w:val="0"/>
        </w:rPr>
        <w:t>No. It is usually better to start with what the family actually has and identify the missing pieces realistically.</w:t>
      </w:r>
    </w:p>
    <w:p>
      <w:r>
        <w:rPr>
          <w:b w:val="0"/>
          <w:i w:val="0"/>
        </w:rPr>
        <w:t>Can NRIs complete transmission from abroad?</w:t>
      </w:r>
    </w:p>
    <w:p>
      <w:r>
        <w:rPr>
          <w:b w:val="0"/>
          <w:i w:val="0"/>
        </w:rPr>
        <w:t>Yes, but overseas execution formalities often make the case slower and more exacting.</w:t>
      </w:r>
    </w:p>
    <w:p>
      <w:r>
        <w:rPr>
          <w:b w:val="0"/>
          <w:i w:val="0"/>
        </w:rPr>
      </w:r>
    </w:p>
    <w:p>
      <w:r>
        <w:rPr>
          <w:b w:val="0"/>
          <w:i w:val="0"/>
        </w:rPr>
        <w:t>10. Final Call to Action</w:t>
      </w:r>
    </w:p>
    <w:p>
      <w:r>
        <w:t>When shares remain in the name of a deceased holder, delay usually makes the case harder. Papers scatter, memories fade, heirs relocate, and a manageable case becomes more complicated than it needed to be.</w:t>
      </w:r>
    </w:p>
    <w:p>
      <w:r>
        <w:t>If your family knows that shares belonged to someone who has passed away, but you are unsure whether the route is nomination, survivorship, legal-heir documentation, probate, succession certificate, or a linked demat or duplicate-document process, Sahirasta can review the case and help you understand the next practical step.</w:t>
      </w:r>
    </w:p>
    <w:p>
      <w:r>
        <w:rPr>
          <w:b w:val="0"/>
          <w:i w:val="0"/>
        </w:rPr>
        <w:t>Request a Case Review</w:t>
      </w:r>
    </w:p>
    <w:p>
      <w:r>
        <w:rPr>
          <w:b w:val="0"/>
          <w:i w:val="0"/>
        </w:rPr>
      </w:r>
    </w:p>
    <w:p>
      <w:r>
        <w:br w:type="page"/>
      </w:r>
    </w:p>
    <w:p>
      <w:pPr>
        <w:pStyle w:val="SubtitleCustom"/>
      </w:pPr>
      <w:r>
        <w:rPr>
          <w:b w:val="0"/>
        </w:rPr>
        <w:t>Service 4: Physical Shares to Demat</w:t>
      </w:r>
    </w:p>
    <w:p>
      <w:pPr>
        <w:pStyle w:val="H1Custom"/>
      </w:pPr>
      <w:r>
        <w:rPr>
          <w:b w:val="0"/>
        </w:rPr>
        <w:t>1. Hero Section</w:t>
      </w:r>
    </w:p>
    <w:p>
      <w:pPr/>
      <w:r>
        <w:rPr>
          <w:b/>
        </w:rPr>
        <w:t>Page headline: Convert Old Physical Share Certificates into Demat Form</w:t>
      </w:r>
    </w:p>
    <w:p>
      <w:pPr/>
      <w:r>
        <w:rPr>
          <w:b/>
        </w:rPr>
        <w:t>Subheadline: If you still hold paper share certificates, Sahirasta helps you move them into a usable demat account so the holding can be operated, corrected, or prepared for later sale, transmission, or claim work.</w:t>
      </w:r>
    </w:p>
    <w:p>
      <w:pPr/>
      <w:r>
        <w:t>Support line: We assist investors, NRIs, senior citizens, and families dealing with old paper holdings, incomplete records, registrar issues, and legacy folios.</w:t>
      </w:r>
    </w:p>
    <w:p>
      <w:pPr/>
      <w:r>
        <w:rPr>
          <w:b/>
        </w:rPr>
        <w:t>Primary CTA: Request a Case Review</w:t>
      </w:r>
    </w:p>
    <w:p>
      <w:pPr/>
      <w:r>
        <w:rPr>
          <w:b/>
        </w:rPr>
        <w:t>Secondary CTA: See Documents Usually Required</w:t>
      </w:r>
    </w:p>
    <w:p>
      <w:pPr>
        <w:pStyle w:val="H1Custom"/>
      </w:pPr>
      <w:r>
        <w:rPr>
          <w:b w:val="0"/>
        </w:rPr>
        <w:t>2. What Does Physical Shares to Demat Mean?</w:t>
      </w:r>
    </w:p>
    <w:p>
      <w:pPr/>
      <w:r>
        <w:rPr>
          <w:b w:val="0"/>
        </w:rPr>
        <w:t>Physical shares to demat means converting paper share certificates into electronic holdings credited to a demat account. Many investors still hold old certificates issued decades ago, often in a folio file, envelope, locker, or bundle of family papers. Those certificates may still represent real ownership, but in practical terms they are difficult to operate until the holding is regularised and moved into demat form.</w:t>
      </w:r>
    </w:p>
    <w:p>
      <w:pPr/>
      <w:r>
        <w:t>This is not just a clerical conversion. The certificates, names, signatures, folio details, and demat account information all have to line up well enough for the registrar or depository-linked process to accept the request. If the papers are old, damaged, mismatched, or linked to a deceased holder, the case may need correction work, transmission work, or both before the demat route can move.</w:t>
      </w:r>
    </w:p>
    <w:p>
      <w:pPr/>
      <w:r>
        <w:t>Many families discover the issue late. Certificates are found while cleaning old files, sorting an estate, or reviewing investments that were never digitised. By then, the real question is not just whether dematerialisation is possible, but what has to be fixed first.</w:t>
      </w:r>
    </w:p>
    <w:p>
      <w:pPr>
        <w:pStyle w:val="H1Custom"/>
      </w:pPr>
      <w:r>
        <w:rPr>
          <w:b w:val="0"/>
        </w:rPr>
        <w:t>3. When Does This Issue Usually Arise?</w:t>
      </w:r>
    </w:p>
    <w:p>
      <w:pPr/>
      <w:r>
        <w:rPr>
          <w:b w:val="0"/>
        </w:rPr>
        <w:t>• Old physical certificates are discovered in a cupboard, file, locker, or family records long after the shares were purchased.</w:t>
      </w:r>
    </w:p>
    <w:p>
      <w:pPr/>
      <w:r>
        <w:rPr>
          <w:b w:val="0"/>
        </w:rPr>
        <w:t>• An investor wants to sell or manage an old holding and realises the certificates are still in paper form.</w:t>
      </w:r>
    </w:p>
    <w:p>
      <w:pPr/>
      <w:r>
        <w:rPr>
          <w:b w:val="0"/>
        </w:rPr>
        <w:t>• The holder has opened a demat account but never completed the conversion of legacy certificates.</w:t>
      </w:r>
    </w:p>
    <w:p>
      <w:pPr/>
      <w:r>
        <w:rPr>
          <w:b w:val="0"/>
        </w:rPr>
        <w:t>• A broker, family member, or adviser points out that the holding must be regularised before it can be operated properly.</w:t>
      </w:r>
    </w:p>
    <w:p>
      <w:pPr/>
      <w:r>
        <w:rPr>
          <w:b w:val="0"/>
        </w:rPr>
        <w:t>• The certificates exist, but the holder details, address, signature, or bank information no longer match current records.</w:t>
      </w:r>
    </w:p>
    <w:p>
      <w:pPr/>
      <w:r>
        <w:rPr>
          <w:b w:val="0"/>
        </w:rPr>
        <w:t>• The original holder has died, and the family is trying to understand whether the case is simple demat conversion or actually transmission-cum-demat.</w:t>
      </w:r>
    </w:p>
    <w:p>
      <w:pPr>
        <w:pStyle w:val="H1Custom"/>
      </w:pPr>
      <w:r>
        <w:rPr>
          <w:b w:val="0"/>
        </w:rPr>
        <w:t>4. Who Typically Needs Help With This?</w:t>
      </w:r>
    </w:p>
    <w:p>
      <w:pPr/>
      <w:r>
        <w:rPr>
          <w:b w:val="0"/>
        </w:rPr>
        <w:t>• Investors who still hold old paper certificates and want them converted into a usable demat holding.</w:t>
      </w:r>
    </w:p>
    <w:p>
      <w:pPr/>
      <w:r>
        <w:rPr>
          <w:b w:val="0"/>
        </w:rPr>
        <w:t>• Senior citizens who purchased shares years ago and never migrated the holdings into electronic form.</w:t>
      </w:r>
    </w:p>
    <w:p>
      <w:pPr/>
      <w:r>
        <w:rPr>
          <w:b w:val="0"/>
        </w:rPr>
        <w:t>• Families who have located old certificates but are unsure whether the paperwork is clean enough for dematerialisation.</w:t>
      </w:r>
    </w:p>
    <w:p>
      <w:pPr/>
      <w:r>
        <w:rPr>
          <w:b w:val="0"/>
        </w:rPr>
        <w:t>• NRIs who hold old India-based paper certificates and need help aligning the holding with a valid demat route.</w:t>
      </w:r>
    </w:p>
    <w:p>
      <w:pPr/>
      <w:r>
        <w:rPr>
          <w:b w:val="0"/>
        </w:rPr>
        <w:t>• Claimants dealing with damaged, incomplete, or suspiciously old-looking certificates that may still be genuine but need careful review.</w:t>
      </w:r>
    </w:p>
    <w:p>
      <w:pPr/>
      <w:r>
        <w:rPr>
          <w:b w:val="0"/>
        </w:rPr>
        <w:t>• People whose case looks like a demat request on the surface but may actually involve correction, duplicate-document, or succession issues underneath.</w:t>
      </w:r>
    </w:p>
    <w:p>
      <w:pPr>
        <w:pStyle w:val="H1Custom"/>
      </w:pPr>
      <w:r>
        <w:rPr>
          <w:b w:val="0"/>
        </w:rPr>
        <w:t>5. How Sahirasta Helps</w:t>
      </w:r>
    </w:p>
    <w:p>
      <w:pPr/>
      <w:r>
        <w:rPr>
          <w:b w:val="0"/>
        </w:rPr>
        <w:t>Sahirasta starts by identifying what kind of case this really is. Some files are straightforward physical-to-demat conversions. Others only look straightforward until you notice that the name does not match current KYC records, the signature has drifted, the certificates are damaged, the folio details are incomplete, or the original holder has died. Starting with the wrong assumption wastes time.</w:t>
      </w:r>
    </w:p>
    <w:p>
      <w:pPr/>
      <w:r>
        <w:rPr>
          <w:b w:val="0"/>
        </w:rPr>
        <w:t>Once the route is clear, the next step is to organise the operational file properly. That usually means checking certificate details, folio information, company and registrar linkage, demat account readiness, identity records, and any obvious mismatch that may stop the request at first review. A good case file does not eliminate every delay, but it reduces avoidable friction.</w:t>
      </w:r>
    </w:p>
    <w:p>
      <w:pPr/>
      <w:r>
        <w:rPr>
          <w:b w:val="0"/>
        </w:rPr>
        <w:t>Sahirasta helps assess the holding, identify whether the case is pure dematerialisation or linked to another service, prepare the practical route, and guide the file through the registrar and depository-facing process with fewer blind spots.</w:t>
      </w:r>
    </w:p>
    <w:p>
      <w:pPr>
        <w:pStyle w:val="H1Custom"/>
      </w:pPr>
      <w:r>
        <w:rPr>
          <w:b w:val="0"/>
        </w:rPr>
        <w:t>6. Documents Usually Required</w:t>
      </w:r>
    </w:p>
    <w:p>
      <w:pPr/>
      <w:r>
        <w:rPr>
          <w:b w:val="0"/>
        </w:rPr>
        <w:t>The exact set depends on the company, registrar process, and whether the case is a clean conversion or a mixed case involving corrections or succession issues. Commonly relevant documents include:</w:t>
      </w:r>
    </w:p>
    <w:p>
      <w:pPr/>
      <w:r>
        <w:rPr>
          <w:b w:val="0"/>
        </w:rPr>
        <w:t>• Original physical share certificates.</w:t>
      </w:r>
    </w:p>
    <w:p>
      <w:pPr/>
      <w:r>
        <w:rPr>
          <w:b w:val="0"/>
        </w:rPr>
        <w:t>• PAN, identity proof, and address proof of the holder or claimant.</w:t>
      </w:r>
    </w:p>
    <w:p>
      <w:pPr/>
      <w:r>
        <w:rPr>
          <w:b w:val="0"/>
        </w:rPr>
        <w:t>• Client Master List or demat account details into which the shares are to be credited.</w:t>
      </w:r>
    </w:p>
    <w:p>
      <w:pPr/>
      <w:r>
        <w:rPr>
          <w:b w:val="0"/>
        </w:rPr>
        <w:t>• Dematerialisation request forms or service request formats used for the case.</w:t>
      </w:r>
    </w:p>
    <w:p>
      <w:pPr/>
      <w:r>
        <w:rPr>
          <w:b w:val="0"/>
        </w:rPr>
        <w:t>• Cancelled cheque or bank proof where supporting account evidence is needed.</w:t>
      </w:r>
    </w:p>
    <w:p>
      <w:pPr/>
      <w:r>
        <w:rPr>
          <w:b w:val="0"/>
        </w:rPr>
        <w:t>• Specimen signature support, banker attestation, or additional verification if the current signature differs from older records.</w:t>
      </w:r>
    </w:p>
    <w:p>
      <w:pPr/>
      <w:r>
        <w:rPr>
          <w:b w:val="0"/>
        </w:rPr>
        <w:t>• Name-change, address-change, or KYC correction documents where the folio details are outdated.</w:t>
      </w:r>
    </w:p>
    <w:p>
      <w:pPr/>
      <w:r>
        <w:rPr>
          <w:b w:val="0"/>
        </w:rPr>
        <w:t>• Succession or entitlement documents where the original holder is deceased and the case is not a simple holder-led demat request.</w:t>
      </w:r>
    </w:p>
    <w:p>
      <w:pPr/>
      <w:r>
        <w:rPr>
          <w:b w:val="0"/>
        </w:rPr>
        <w:t>The real working list should be built around the actual route. If the case is really a transmission-cum-demat or correction-led demat matter, treating it like a plain conversion request will usually cause delay.</w:t>
      </w:r>
    </w:p>
    <w:p>
      <w:pPr>
        <w:pStyle w:val="H1Custom"/>
      </w:pPr>
      <w:r>
        <w:rPr>
          <w:b w:val="0"/>
        </w:rPr>
        <w:t>7. Why Physical-to-Demat Cases Get Delayed or Stuck</w:t>
      </w:r>
    </w:p>
    <w:p>
      <w:pPr/>
      <w:r>
        <w:rPr>
          <w:b w:val="0"/>
        </w:rPr>
        <w:t>• The certificates are old, damaged, partly illegible, or do not match the current folio record cleanly.</w:t>
      </w:r>
    </w:p>
    <w:p>
      <w:pPr/>
      <w:r>
        <w:rPr>
          <w:b w:val="0"/>
        </w:rPr>
        <w:t>• The holder name, signature, address, PAN, or KYC details no longer match the historical records linked to the certificates.</w:t>
      </w:r>
    </w:p>
    <w:p>
      <w:pPr/>
      <w:r>
        <w:rPr>
          <w:b w:val="0"/>
        </w:rPr>
        <w:t>• The demat account details are incomplete, inconsistent, or not aligned with the holder pattern of the certificates.</w:t>
      </w:r>
    </w:p>
    <w:p>
      <w:pPr/>
      <w:r>
        <w:rPr>
          <w:b w:val="0"/>
        </w:rPr>
        <w:t>• The investor assumes the holding can be sold immediately, without first regularising the paper record.</w:t>
      </w:r>
    </w:p>
    <w:p>
      <w:pPr/>
      <w:r>
        <w:rPr>
          <w:b w:val="0"/>
        </w:rPr>
        <w:t>• The case actually involves a deceased holder, but the family tries to file it as a normal dematerialisation request.</w:t>
      </w:r>
    </w:p>
    <w:p>
      <w:pPr/>
      <w:r>
        <w:rPr>
          <w:b w:val="0"/>
        </w:rPr>
        <w:t>• Multiple certificates, folios, or registrars are involved, making the file more fragmented than expected.</w:t>
      </w:r>
    </w:p>
    <w:p>
      <w:pPr/>
      <w:r>
        <w:rPr>
          <w:b w:val="0"/>
        </w:rPr>
        <w:t>• The original papers exist, but supporting identity or record-correction documents are weak or missing.</w:t>
      </w:r>
    </w:p>
    <w:p>
      <w:pPr>
        <w:pStyle w:val="H1Custom"/>
      </w:pPr>
      <w:r>
        <w:rPr>
          <w:b w:val="0"/>
        </w:rPr>
        <w:t>8. Special Notes for NRIs, Legal Heirs, and Families</w:t>
      </w:r>
    </w:p>
    <w:p>
      <w:pPr/>
      <w:r>
        <w:rPr>
          <w:b w:val="0"/>
        </w:rPr>
        <w:t>For NRIs, the main issue is usually not the certificates themselves but alignment. The name on the holding, the overseas identity trail, the demat account pattern, and any execution requirements have to fit together well enough for the case to move. Distance makes poor paperwork more expensive.</w:t>
      </w:r>
    </w:p>
    <w:p>
      <w:pPr/>
      <w:r>
        <w:rPr>
          <w:b w:val="0"/>
        </w:rPr>
        <w:t>For legal heirs and families, one of the most common mistakes is assuming that every old paper certificate can simply be dematerialised. If the original holder has died, the case may first require transmission, or a combined transmission-cum-demat route. Getting that call wrong at the beginning can waste weeks.</w:t>
      </w:r>
    </w:p>
    <w:p>
      <w:pPr/>
      <w:r>
        <w:rPr>
          <w:b w:val="0"/>
        </w:rPr>
        <w:t>For widows, children, and families handling an estate, physical certificates are often only one part of a wider legacy-investment problem. The sensible approach is to assess the certificates in context rather than treat them as isolated pieces of paper.</w:t>
      </w:r>
    </w:p>
    <w:p>
      <w:pPr>
        <w:pStyle w:val="H1Custom"/>
      </w:pPr>
      <w:r>
        <w:rPr>
          <w:b w:val="0"/>
        </w:rPr>
        <w:t>9. Frequently Asked Questions</w:t>
      </w:r>
    </w:p>
    <w:p>
      <w:pPr/>
      <w:r>
        <w:rPr>
          <w:b w:val="0"/>
        </w:rPr>
        <w:t>Can old physical share certificates still be converted into demat form?</w:t>
      </w:r>
    </w:p>
    <w:p>
      <w:pPr/>
      <w:r>
        <w:rPr>
          <w:b w:val="0"/>
        </w:rPr>
        <w:t>Often yes, if the holding is valid and the route is prepared properly. But whether the case is straightforward depends on the condition of the papers, the holder details, and whether any corrections or succession issues sit underneath.</w:t>
      </w:r>
    </w:p>
    <w:p>
      <w:pPr/>
      <w:r>
        <w:rPr>
          <w:b w:val="0"/>
        </w:rPr>
        <w:t>Can I sell physical shares directly without converting them first?</w:t>
      </w:r>
    </w:p>
    <w:p>
      <w:pPr/>
      <w:r>
        <w:rPr>
          <w:b w:val="0"/>
        </w:rPr>
        <w:t>In most practical situations, old paper holdings need to be regularised and brought into demat form before they can be operated smoothly.</w:t>
      </w:r>
    </w:p>
    <w:p>
      <w:pPr/>
      <w:r>
        <w:rPr>
          <w:b w:val="0"/>
        </w:rPr>
        <w:t>What if the certificates are very old or look damaged?</w:t>
      </w:r>
    </w:p>
    <w:p>
      <w:pPr/>
      <w:r>
        <w:rPr>
          <w:b w:val="0"/>
        </w:rPr>
        <w:t>Age alone does not make the case impossible, but damaged, incomplete, or inconsistent papers often need a closer review before the right route can be chosen.</w:t>
      </w:r>
    </w:p>
    <w:p>
      <w:pPr/>
      <w:r>
        <w:rPr>
          <w:b w:val="0"/>
        </w:rPr>
        <w:t>What if my name or signature has changed since the shares were bought?</w:t>
      </w:r>
    </w:p>
    <w:p>
      <w:pPr/>
      <w:r>
        <w:rPr>
          <w:b w:val="0"/>
        </w:rPr>
        <w:t>That is common. It usually means the demat conversion may need to be paired with record-correction support rather than treated as a plain filing exercise.</w:t>
      </w:r>
    </w:p>
    <w:p>
      <w:pPr/>
      <w:r>
        <w:rPr>
          <w:b w:val="0"/>
        </w:rPr>
        <w:t>Can NRIs convert physical shares into demat form?</w:t>
      </w:r>
    </w:p>
    <w:p>
      <w:pPr/>
      <w:r>
        <w:rPr>
          <w:b w:val="0"/>
        </w:rPr>
        <w:t>Yes, but the account pattern, identity trail, and execution formalities have to be handled carefully.</w:t>
      </w:r>
    </w:p>
    <w:p>
      <w:pPr/>
      <w:r>
        <w:rPr>
          <w:b w:val="0"/>
        </w:rPr>
        <w:t>What if the original holder has died?</w:t>
      </w:r>
    </w:p>
    <w:p>
      <w:pPr/>
      <w:r>
        <w:rPr>
          <w:b w:val="0"/>
        </w:rPr>
        <w:t>That usually changes the nature of the case. It may need transmission or transmission-cum-demat rather than a simple physical-to-demat request.</w:t>
      </w:r>
    </w:p>
    <w:p>
      <w:pPr>
        <w:pStyle w:val="H1Custom"/>
      </w:pPr>
      <w:r>
        <w:rPr>
          <w:b w:val="0"/>
        </w:rPr>
        <w:t>10. Final Call to Action</w:t>
      </w:r>
    </w:p>
    <w:p>
      <w:pPr/>
      <w:r>
        <w:t>Old paper certificates do not become easier with time. Records age, signatures drift, family members move, and what should have been a simple conversion can turn into a mixed correction or succession problem.</w:t>
      </w:r>
    </w:p>
    <w:p>
      <w:pPr/>
      <w:r>
        <w:t>If you still hold physical share certificates and are unsure whether they can be dematerialised cleanly, Sahirasta can review the case, identify the likely route, and tell you whether it looks like straightforward demat work or something more complex.</w:t>
      </w:r>
    </w:p>
    <w:p>
      <w:pPr/>
      <w:r>
        <w:rPr>
          <w:b/>
        </w:rPr>
        <w:t>Request a Case Review</w:t>
      </w:r>
    </w:p>
    <w:p>
      <w:r>
        <w:br w:type="page"/>
      </w:r>
    </w:p>
    <w:p>
      <w:pPr>
        <w:pStyle w:val="SubtitleCustom"/>
      </w:pPr>
      <w:r>
        <w:t>Service 5: Transmission-cum-Demat</w:t>
      </w:r>
    </w:p>
    <w:p>
      <w:pPr>
        <w:pStyle w:val="H1Custom"/>
      </w:pPr>
      <w:r>
        <w:t>1. Hero Section</w:t>
      </w:r>
    </w:p>
    <w:p>
      <w:pPr/>
      <w:r>
        <w:t>Page headline: Transfer Shares from a Deceased Holder and Move Them into Demat Form</w:t>
      </w:r>
    </w:p>
    <w:p>
      <w:pPr/>
      <w:r>
        <w:t>Subheadline: If old physical share certificates are still in the name of a deceased investor, Sahirasta helps legal heirs, nominees, widows, families, executors, and NRIs handle the combined transmission-and-demat route with clarity.</w:t>
      </w:r>
    </w:p>
    <w:p>
      <w:pPr/>
      <w:r>
        <w:t>Support line: This is a combined succession-and-conversion service. It is usually needed when the holding cannot be used, sold, or consolidated until ownership is transmitted and the paper certificates are brought into demat form.</w:t>
      </w:r>
    </w:p>
    <w:p>
      <w:pPr/>
      <w:r>
        <w:t>Primary CTA: Request a Case Review</w:t>
      </w:r>
    </w:p>
    <w:p>
      <w:pPr/>
      <w:r>
        <w:t>Secondary CTA: See Documents Usually Required</w:t>
      </w:r>
    </w:p>
    <w:p>
      <w:pPr>
        <w:pStyle w:val="H1Custom"/>
      </w:pPr>
      <w:r>
        <w:t>2. What Does Transmission-cum-Demat Mean?</w:t>
      </w:r>
    </w:p>
    <w:p>
      <w:pPr/>
      <w:r>
        <w:t>Transmission-cum-demat is the route used when paper share certificates stand in the name of a deceased holder and the claimant wants the holding moved into a legally usable demat account.</w:t>
      </w:r>
    </w:p>
    <w:p>
      <w:pPr/>
      <w:r>
        <w:t>In plain English, two things have to happen together. First, the right person or persons must be recognised as entitled to the shares after the holder’s death. Second, the old paper certificates must be converted into electronic holdings. Until both layers are handled properly, the investment often remains stuck.</w:t>
      </w:r>
    </w:p>
    <w:p>
      <w:pPr/>
      <w:r>
        <w:t>This is why families frequently get confused. They think they are dealing with one task, but the case actually combines succession, entitlement proof, record verification, and dematerialisation. If any one of those pieces is weak, the entire file can slow down or stop.</w:t>
      </w:r>
    </w:p>
    <w:p>
      <w:pPr>
        <w:pStyle w:val="H1Custom"/>
      </w:pPr>
      <w:r>
        <w:t>3. When Does This Issue Usually Arise?</w:t>
      </w:r>
    </w:p>
    <w:p>
      <w:pPr/>
      <w:r>
        <w:t>• A family discovers old physical share certificates after the original holder has died.</w:t>
      </w:r>
    </w:p>
    <w:p>
      <w:pPr/>
      <w:r>
        <w:t>• The investor died years ago, but the family never completed transmission and now wants to regularise the holding.</w:t>
      </w:r>
    </w:p>
    <w:p>
      <w:pPr/>
      <w:r>
        <w:t>• The claimant wants to sell, consolidate, or manage the shares but realises the certificates are still in paper form and still stand in the deceased person’s name.</w:t>
      </w:r>
    </w:p>
    <w:p>
      <w:pPr/>
      <w:r>
        <w:t>• The family already has a demat account ready, but the legal route to move the shares into it is unclear.</w:t>
      </w:r>
    </w:p>
    <w:p>
      <w:pPr/>
      <w:r>
        <w:t>• There is no nominee, or the nominee trail does not fully solve the entitlement questions among the surviving family members.</w:t>
      </w:r>
    </w:p>
    <w:p>
      <w:pPr/>
      <w:r>
        <w:t>• The papers exist, but the supporting identity, address, signature, or bank details are outdated and no longer line up cleanly.</w:t>
      </w:r>
    </w:p>
    <w:p>
      <w:pPr>
        <w:pStyle w:val="H1Custom"/>
      </w:pPr>
      <w:r>
        <w:t>4. Who Typically Needs This Service?</w:t>
      </w:r>
    </w:p>
    <w:p>
      <w:pPr/>
      <w:r>
        <w:t>• Widows, children, nominees, and legal heirs dealing with inherited shareholdings.</w:t>
      </w:r>
    </w:p>
    <w:p>
      <w:pPr/>
      <w:r>
        <w:t>• Families handling estates where old investments were discovered late.</w:t>
      </w:r>
    </w:p>
    <w:p>
      <w:pPr/>
      <w:r>
        <w:t>• NRIs trying to regularise Indian paper shareholdings inherited from parents or relatives.</w:t>
      </w:r>
    </w:p>
    <w:p>
      <w:pPr/>
      <w:r>
        <w:t>• Joint families where multiple heirs may have to coordinate or document consent.</w:t>
      </w:r>
    </w:p>
    <w:p>
      <w:pPr/>
      <w:r>
        <w:t>• Claimants who have the certificates but do not know whether the case should be treated as transmission, demat, duplicate issue, or correction support.</w:t>
      </w:r>
    </w:p>
    <w:p>
      <w:pPr/>
      <w:r>
        <w:t>• Families trying to close a long-pending estate file and bring scattered investments into a usable form.</w:t>
      </w:r>
    </w:p>
    <w:p>
      <w:pPr>
        <w:pStyle w:val="H1Custom"/>
      </w:pPr>
      <w:r>
        <w:t>5. How Sahirasta Helps</w:t>
      </w:r>
    </w:p>
    <w:p>
      <w:pPr/>
      <w:r>
        <w:t>Sahirasta begins by identifying what the case really is. Many people use the phrase “transfer the shares” loosely, but the practical route depends on the holder pattern, whether the certificates are available, whether the holder is deceased, whether a nominee exists, and what receiving demat account is intended for the final credit.</w:t>
      </w:r>
    </w:p>
    <w:p>
      <w:pPr/>
      <w:r>
        <w:t>Once the route is clear, the case usually moves through a practical sequence:</w:t>
      </w:r>
    </w:p>
    <w:p>
      <w:pPr/>
      <w:r>
        <w:t>• Review the certificates, folio trail, and available family documents.</w:t>
      </w:r>
    </w:p>
    <w:p>
      <w:pPr/>
      <w:r>
        <w:t>• Determine the correct claimant path based on nominee status, heir position, and supporting entitlement record.</w:t>
      </w:r>
    </w:p>
    <w:p>
      <w:pPr/>
      <w:r>
        <w:t>• Identify whether the matter is a clean transmission-cum-demat case or whether it also contains duplicate-document, correction, or signature-mismatch elements.</w:t>
      </w:r>
    </w:p>
    <w:p>
      <w:pPr/>
      <w:r>
        <w:t>• Prepare the document file for transmission and dematerialisation in the right order.</w:t>
      </w:r>
    </w:p>
    <w:p>
      <w:pPr/>
      <w:r>
        <w:t>• Help coordinate execution, follow-up, and rectification where the file stalls due to incomplete succession or record issues.</w:t>
      </w:r>
    </w:p>
    <w:p>
      <w:pPr/>
      <w:r>
        <w:t>The real value here is not just form-filling. It is reducing avoidable confusion. Families often lose time by filing the wrong type of request, assuming a simple demat conversion will work, or discovering late that the succession layer was never properly addressed.</w:t>
      </w:r>
    </w:p>
    <w:p>
      <w:pPr>
        <w:pStyle w:val="H1Custom"/>
      </w:pPr>
      <w:r>
        <w:t>6. Documents Usually Required</w:t>
      </w:r>
    </w:p>
    <w:p>
      <w:pPr/>
      <w:r>
        <w:t>The exact set depends on the issuer, registrar, holder pattern, and succession facts. But transmission-cum-demat cases commonly require a stronger document file than either a basic demat conversion or a straightforward nominee-led transmission.</w:t>
      </w:r>
    </w:p>
    <w:p>
      <w:pPr/>
      <w:r>
        <w:t>• Death certificate of the original holder.</w:t>
      </w:r>
    </w:p>
    <w:p>
      <w:pPr/>
      <w:r>
        <w:t>• Original physical share certificates, if available.</w:t>
      </w:r>
    </w:p>
    <w:p>
      <w:pPr/>
      <w:r>
        <w:t>• Nominee proof, succession papers, legal-heir support, probate, succession certificate, affidavit set, or other entitlement documents, depending on the case route.</w:t>
      </w:r>
    </w:p>
    <w:p>
      <w:pPr/>
      <w:r>
        <w:t>• PAN, identity proof, and address proof of the claimant or claimants.</w:t>
      </w:r>
    </w:p>
    <w:p>
      <w:pPr/>
      <w:r>
        <w:t>• Client Master List or demat account details for the receiving account.</w:t>
      </w:r>
    </w:p>
    <w:p>
      <w:pPr/>
      <w:r>
        <w:t>• Cancelled cheque or current bank proof where payout-linked or verification-linked records are needed.</w:t>
      </w:r>
    </w:p>
    <w:p>
      <w:pPr/>
      <w:r>
        <w:t>• Signature verification support, specimen signature evidence, or banker attestation where old signatures no longer match.</w:t>
      </w:r>
    </w:p>
    <w:p>
      <w:pPr/>
      <w:r>
        <w:t>• Name-change, address-change, KYC, or other rectification documents if the historical folio data is outdated.</w:t>
      </w:r>
    </w:p>
    <w:p>
      <w:pPr/>
      <w:r>
        <w:t>• Additional declarations, indemnities, or registrar-specific forms depending on the issuer and the case complexity.</w:t>
      </w:r>
    </w:p>
    <w:p>
      <w:pPr/>
      <w:r>
        <w:t>One of the biggest mistakes families make is underestimating the entitlement layer. Having the certificates is helpful, but certificates alone do not settle who can receive the dematerialised shares after the holder’s death.</w:t>
      </w:r>
    </w:p>
    <w:p>
      <w:pPr>
        <w:pStyle w:val="H1Custom"/>
      </w:pPr>
      <w:r>
        <w:t>7. Why Transmission-cum-Demat Cases Get Delayed or Stuck</w:t>
      </w:r>
    </w:p>
    <w:p>
      <w:pPr/>
      <w:r>
        <w:t>• The family assumes this is just a demat conversion, when the real issue is succession and entitlement.</w:t>
      </w:r>
    </w:p>
    <w:p>
      <w:pPr/>
      <w:r>
        <w:t>• No nominee was registered, or the nominee trail does not fully resolve the claim among the heirs.</w:t>
      </w:r>
    </w:p>
    <w:p>
      <w:pPr/>
      <w:r>
        <w:t>• Multiple heirs exist, but their documents, consent, or coordination are incomplete.</w:t>
      </w:r>
    </w:p>
    <w:p>
      <w:pPr/>
      <w:r>
        <w:t>• The certificates are old, damaged, partly illegible, or do not line up cleanly with the current record.</w:t>
      </w:r>
    </w:p>
    <w:p>
      <w:pPr/>
      <w:r>
        <w:t>• The name, address, PAN, signature, or KYC details linked to the historical holding no longer match the claimant trail.</w:t>
      </w:r>
    </w:p>
    <w:p>
      <w:pPr/>
      <w:r>
        <w:t>• The receiving demat account is not aligned correctly with the final claimant pattern.</w:t>
      </w:r>
    </w:p>
    <w:p>
      <w:pPr/>
      <w:r>
        <w:t>• The case also involves duplicate-document or correction issues, but that only becomes visible midway.</w:t>
      </w:r>
    </w:p>
    <w:p>
      <w:pPr/>
      <w:r>
        <w:t>• The family delays action for years, making it harder to rebuild records and trace supporting evidence.</w:t>
      </w:r>
    </w:p>
    <w:p>
      <w:pPr/>
      <w:r>
        <w:t>These cases are rarely blocked by one dramatic problem. More often, they get stuck because three or four smaller problems are sitting on top of each other.</w:t>
      </w:r>
    </w:p>
    <w:p>
      <w:pPr>
        <w:pStyle w:val="H1Custom"/>
      </w:pPr>
      <w:r>
        <w:t>8. Special Notes for NRIs, Legal Heirs, and Families</w:t>
      </w:r>
    </w:p>
    <w:p>
      <w:pPr/>
      <w:r>
        <w:t>For NRIs, the main difficulty is often execution discipline. Overseas identity documents, attestation requirements, bank alignment, and demat account readiness all need to fit the entitlement route cleanly. A case that already has succession complexity does not become easier just because the claimant is abroad.</w:t>
      </w:r>
    </w:p>
    <w:p>
      <w:pPr/>
      <w:r>
        <w:t>For legal heirs and multi-heir families, the issue is usually coordination. Even where the family broadly agrees, the paperwork may still need one clear route. Informal understanding inside the family is not the same thing as a workable document trail.</w:t>
      </w:r>
    </w:p>
    <w:p>
      <w:pPr/>
      <w:r>
        <w:t>For widows and families handling a death-related estate, transmission-cum-demat is often only one part of a wider clean-up. The same set of legacy problems may also affect bank accounts, insurance, mutual funds, or other investments. That is why the page should reassure users that discovering one old certificate often means there may be more to review.</w:t>
      </w:r>
    </w:p>
    <w:p>
      <w:pPr>
        <w:pStyle w:val="H1Custom"/>
      </w:pPr>
      <w:r>
        <w:t>9. Frequently Asked Questions</w:t>
      </w:r>
    </w:p>
    <w:p>
      <w:pPr/>
      <w:r>
        <w:t>What is the difference between transmission, demat, and transmission-cum-demat?</w:t>
      </w:r>
    </w:p>
    <w:p>
      <w:pPr/>
      <w:r>
        <w:t>Transmission changes the ownership record after death. Demat converts paper certificates into electronic form. Transmission-cum-demat is used when both have to happen together because the certificates are physical and the holder is deceased.</w:t>
      </w:r>
    </w:p>
    <w:p>
      <w:pPr/>
      <w:r>
        <w:t>Can we proceed if the original holder died many years ago?</w:t>
      </w:r>
    </w:p>
    <w:p>
      <w:pPr/>
      <w:r>
        <w:t>Often yes, but older cases may need more work because documents scatter, family records weaken, and correction issues accumulate around the holding.</w:t>
      </w:r>
    </w:p>
    <w:p>
      <w:pPr/>
      <w:r>
        <w:t>What if we have the certificates but no nominee details?</w:t>
      </w:r>
    </w:p>
    <w:p>
      <w:pPr/>
      <w:r>
        <w:t>That does not automatically end the case. It usually means the entitlement route has to be built through the applicable heir or succession documentation instead of relying on nominee status.</w:t>
      </w:r>
    </w:p>
    <w:p>
      <w:pPr/>
      <w:r>
        <w:t>Can NRIs inherit and regularise old physical shares from abroad?</w:t>
      </w:r>
    </w:p>
    <w:p>
      <w:pPr/>
      <w:r>
        <w:t>Yes, but the execution has to be handled carefully. Identity documents, attestation trail, entitlement proof, and receiving demat-account alignment all matter.</w:t>
      </w:r>
    </w:p>
    <w:p>
      <w:pPr/>
      <w:r>
        <w:t>What if the names on the old certificates do not match current IDs exactly?</w:t>
      </w:r>
    </w:p>
    <w:p>
      <w:pPr/>
      <w:r>
        <w:t>That is common. It usually means the file may also need record-correction support instead of being treated as a clean transmission-cum-demat request.</w:t>
      </w:r>
    </w:p>
    <w:p>
      <w:pPr/>
      <w:r>
        <w:t>Can the family sell the shares immediately after finding the certificates?</w:t>
      </w:r>
    </w:p>
    <w:p>
      <w:pPr/>
      <w:r>
        <w:t>Not usually. First the ownership and format issues have to be regularised properly. Only then does the holding become practically usable.</w:t>
      </w:r>
    </w:p>
    <w:p>
      <w:pPr>
        <w:pStyle w:val="H1Custom"/>
      </w:pPr>
      <w:r>
        <w:t>10. Final Call to Action</w:t>
      </w:r>
    </w:p>
    <w:p>
      <w:pPr/>
      <w:r>
        <w:t>When old paper share certificates surface after a death, families often lose months by guessing the route. They are told it is a transmission matter, then a demat matter, then a correction matter, and by the time the real picture becomes clear, the file is already messy.</w:t>
      </w:r>
    </w:p>
    <w:p>
      <w:pPr/>
      <w:r>
        <w:t>If you have found physical share certificates in the name of a deceased holder and are unsure how to move them into a usable demat account, Sahirasta can review the case, identify the practical route, and help you understand what is likely to be needed.</w:t>
      </w:r>
    </w:p>
    <w:p>
      <w:pPr/>
      <w:r>
        <w:t>Request a Case Review</w:t>
      </w:r>
    </w:p>
    <w:p>
      <w:r>
        <w:br w:type="page"/>
      </w:r>
    </w:p>
    <w:p>
      <w:pPr>
        <w:pStyle w:val="SubtitleCustom"/>
      </w:pPr>
      <w:r>
        <w:t>Service 6: Name / Signature / Address Correction</w:t>
      </w:r>
    </w:p>
    <w:p>
      <w:pPr>
        <w:pStyle w:val="H1Custom"/>
      </w:pPr>
      <w:r>
        <w:t>1. Hero Section</w:t>
      </w:r>
    </w:p>
    <w:p>
      <w:pPr/>
      <w:r>
        <w:t>Page headline: Correct Outdated Shareholder Records Before the Case Gets Stuck</w:t>
      </w:r>
    </w:p>
    <w:p>
      <w:pPr/>
      <w:r>
        <w:t>Subheadline: If the name, signature, address, PAN, bank details, or other folio records no longer match the historical shareholding, Sahirasta helps investors, legal heirs, families, widows, and NRIs identify the mismatch, prepare the right correction file, and reduce avoidable delay or rejection.</w:t>
      </w:r>
    </w:p>
    <w:p>
      <w:pPr/>
      <w:r>
        <w:t>Support line: This service is often the hidden unblocker. Many cases that look like duplicate shares, transmission, or demat conversion actually stall because the underlying shareholder record is outdated or inconsistent.</w:t>
      </w:r>
    </w:p>
    <w:p>
      <w:pPr/>
      <w:r>
        <w:t>Primary CTA: Request a Case Review</w:t>
      </w:r>
    </w:p>
    <w:p>
      <w:pPr/>
      <w:r>
        <w:t>Secondary CTA: See Documents Usually Required</w:t>
      </w:r>
    </w:p>
    <w:p>
      <w:pPr>
        <w:pStyle w:val="H1Custom"/>
      </w:pPr>
      <w:r>
        <w:t>2. What Does Name / Signature / Address Correction Mean?</w:t>
      </w:r>
    </w:p>
    <w:p>
      <w:pPr/>
      <w:r>
        <w:t>This service covers situations where a shareholder’s historical folio record no longer matches current identity, address, bank, signature, contact, or supporting KYC records.</w:t>
      </w:r>
    </w:p>
    <w:p>
      <w:pPr/>
      <w:r>
        <w:t>In plain terms, the shares may still exist, but the paper trail around them has drifted. A name may have changed after marriage or due to spelling differences across documents. An old signature may no longer match current signing style. The address on record may belong to a house left years ago. PAN, bank, email, or mobile details may never have been updated. In death-related matters, the record may be so outdated that even the starting point becomes unclear.</w:t>
      </w:r>
    </w:p>
    <w:p>
      <w:pPr/>
      <w:r>
        <w:t>This is why record-correction work matters. The problem is not always the holding itself. Often the holding becomes unusable because the identity trail around it no longer lines up with what the registrar, depository participant, or company expects to see.</w:t>
      </w:r>
    </w:p>
    <w:p>
      <w:pPr>
        <w:pStyle w:val="H1Custom"/>
      </w:pPr>
      <w:r>
        <w:t>3. When Does This Issue Usually Arise?</w:t>
      </w:r>
    </w:p>
    <w:p>
      <w:pPr/>
      <w:r>
        <w:t>• The investor changed address years ago but never updated the folio.</w:t>
      </w:r>
    </w:p>
    <w:p>
      <w:pPr/>
      <w:r>
        <w:t>• The signature now differs from the specimen available in older records.</w:t>
      </w:r>
    </w:p>
    <w:p>
      <w:pPr/>
      <w:r>
        <w:t>• The shareholder’s name appears differently across PAN, Aadhaar, passport, bank records, marriage records, or old share certificates.</w:t>
      </w:r>
    </w:p>
    <w:p>
      <w:pPr/>
      <w:r>
        <w:t>• A legal heir discovers old investments and finds that the deceased holder’s records were incomplete or outdated even before death.</w:t>
      </w:r>
    </w:p>
    <w:p>
      <w:pPr/>
      <w:r>
        <w:t>• The investor tries to dematerialise, duplicate, transmit, or claim shares and only then learns that the folio KYC does not match current documents.</w:t>
      </w:r>
    </w:p>
    <w:p>
      <w:pPr/>
      <w:r>
        <w:t>• Dividends, correspondence, or verification requests were missed because the address, email, or bank details on record were stale.</w:t>
      </w:r>
    </w:p>
    <w:p>
      <w:pPr/>
      <w:r>
        <w:t>• There is confusion about whether the case is merely a correction issue or part of a larger duplicate-share, transmission, or IEPF matter.</w:t>
      </w:r>
    </w:p>
    <w:p>
      <w:pPr>
        <w:pStyle w:val="H1Custom"/>
      </w:pPr>
      <w:r>
        <w:t>4. Who Typically Needs This Service?</w:t>
      </w:r>
    </w:p>
    <w:p>
      <w:pPr/>
      <w:r>
        <w:t>• Investors holding old physical shares where folio details have never been modernised.</w:t>
      </w:r>
    </w:p>
    <w:p>
      <w:pPr/>
      <w:r>
        <w:t>• People whose name, address, bank, PAN, or contact details changed over time.</w:t>
      </w:r>
    </w:p>
    <w:p>
      <w:pPr/>
      <w:r>
        <w:t>• Investors with signature mismatch problems caused by age, illness, time, or simply natural change in signing pattern.</w:t>
      </w:r>
    </w:p>
    <w:p>
      <w:pPr/>
      <w:r>
        <w:t>• Widows, children, nominees, and legal heirs handling legacy holdings that contain old record errors.</w:t>
      </w:r>
    </w:p>
    <w:p>
      <w:pPr/>
      <w:r>
        <w:t>• NRIs whose current identity trail differs from the Indian records linked to the original investment.</w:t>
      </w:r>
    </w:p>
    <w:p>
      <w:pPr/>
      <w:r>
        <w:t>• Anyone whose main service request keeps getting blocked because the underlying records are not clean enough to process smoothly.</w:t>
      </w:r>
    </w:p>
    <w:p>
      <w:pPr>
        <w:pStyle w:val="H1Custom"/>
      </w:pPr>
      <w:r>
        <w:t>5. How Sahirasta Helps</w:t>
      </w:r>
    </w:p>
    <w:p>
      <w:pPr/>
      <w:r>
        <w:t>Sahirasta begins by identifying what exactly is wrong in the record. Many investors are told vaguely that “documents do not match,” but that is not a diagnosis. The practical work is to isolate whether the problem is a name mismatch, signature mismatch, address/KYC gap, bank mismatch, folio-data problem, or a combination of these.</w:t>
      </w:r>
    </w:p>
    <w:p>
      <w:pPr/>
      <w:r>
        <w:t>Once the mismatch is mapped, the file usually moves through a practical sequence:</w:t>
      </w:r>
    </w:p>
    <w:p>
      <w:pPr/>
      <w:r>
        <w:t>• Review the folio trail, certificates, available IDs, bank details, and supporting records.</w:t>
      </w:r>
    </w:p>
    <w:p>
      <w:pPr/>
      <w:r>
        <w:t>• Separate the primary correction issue from the wider case: plain record update, correction plus demat, correction plus duplicate issue, correction plus transmission, or correction plus IEPF claim.</w:t>
      </w:r>
    </w:p>
    <w:p>
      <w:pPr/>
      <w:r>
        <w:t>• Identify the right support documents for the specific mismatch instead of submitting a generic bundle.</w:t>
      </w:r>
    </w:p>
    <w:p>
      <w:pPr/>
      <w:r>
        <w:t>• Prepare the correction route in the right order so the record-cleanup supports the larger recovery or regularisation objective.</w:t>
      </w:r>
    </w:p>
    <w:p>
      <w:pPr/>
      <w:r>
        <w:t>• Guide execution, follow-up, and response to objections if the registrar seeks additional proof or signature confirmation.</w:t>
      </w:r>
    </w:p>
    <w:p>
      <w:pPr/>
      <w:r>
        <w:t>The value here is not just paperwork. It is choosing the right correction strategy early. Many cases get longer and more expensive because the record mismatch is treated as a small side issue when it is actually the reason everything else is failing.</w:t>
      </w:r>
    </w:p>
    <w:p>
      <w:pPr>
        <w:pStyle w:val="H1Custom"/>
      </w:pPr>
      <w:r>
        <w:t>6. Documents Usually Required</w:t>
      </w:r>
    </w:p>
    <w:p>
      <w:pPr/>
      <w:r>
        <w:t>The exact set depends on what is wrong in the folio and whether the case is a standalone correction or part of a larger service request. Commonly relevant documents include:</w:t>
      </w:r>
    </w:p>
    <w:p>
      <w:pPr/>
      <w:r>
        <w:t>• PAN, identity proof, and address proof of the holder or claimant.</w:t>
      </w:r>
    </w:p>
    <w:p>
      <w:pPr/>
      <w:r>
        <w:t>• Original share certificates or folio details, where applicable.</w:t>
      </w:r>
    </w:p>
    <w:p>
      <w:pPr/>
      <w:r>
        <w:t>• Proof supporting the specific change requested, such as current address proof, bank proof, Client Master List, or updated contact details.</w:t>
      </w:r>
    </w:p>
    <w:p>
      <w:pPr/>
      <w:r>
        <w:t>• Name-change support where relevant, such as marriage certificate, gazette/public record, passport, PAN, or other consistent government-backed evidence showing the old and current name trail.</w:t>
      </w:r>
    </w:p>
    <w:p>
      <w:pPr/>
      <w:r>
        <w:t>• Signature verification support, including banker attestation where the current signature does not match older records.</w:t>
      </w:r>
    </w:p>
    <w:p>
      <w:pPr/>
      <w:r>
        <w:t>• Cancelled cheque, bank statement, or bank-proof documents where payout or bank-detail correction is involved.</w:t>
      </w:r>
    </w:p>
    <w:p>
      <w:pPr/>
      <w:r>
        <w:t>• Legal-heir, nominee, succession, or death-related documents if the correction issue sits inside a family claim or inherited-holding matter.</w:t>
      </w:r>
    </w:p>
    <w:p>
      <w:pPr/>
      <w:r>
        <w:t>• Registrar-specific forms or investor service request formats depending on whether the case is being handled in physical mode, demat mode, or as part of a combined service request.</w:t>
      </w:r>
    </w:p>
    <w:p>
      <w:pPr/>
      <w:r>
        <w:t>For physical folios, registrars commonly require PAN, KYC, signature, and related service requests to be routed through the current investor-service request framework. A signature mismatch may require banker confirmation. If the holding is already in demat form, many profile updates are handled through the depository participant rather than as a separate folio-correction exercise.</w:t>
      </w:r>
    </w:p>
    <w:p>
      <w:pPr>
        <w:pStyle w:val="H1Custom"/>
      </w:pPr>
      <w:r>
        <w:t>7. Why Name / Signature / Address Correction Cases Get Delayed or Stuck</w:t>
      </w:r>
    </w:p>
    <w:p>
      <w:pPr/>
      <w:r>
        <w:t>• The investor submits only the current ID proof without building a clear bridge from the old record to the new one.</w:t>
      </w:r>
    </w:p>
    <w:p>
      <w:pPr/>
      <w:r>
        <w:t>• The signature mismatch is treated casually, even though it may require stronger banking or verification support.</w:t>
      </w:r>
    </w:p>
    <w:p>
      <w:pPr/>
      <w:r>
        <w:t>• The folio contains multiple legacy issues—old address, inactive bank details, stale nomination/KYC, and spelling variation—but the file addresses only one of them.</w:t>
      </w:r>
    </w:p>
    <w:p>
      <w:pPr/>
      <w:r>
        <w:t>• The correction request is filed in the wrong channel, especially where the holding is actually demat-led or part of another service route.</w:t>
      </w:r>
    </w:p>
    <w:p>
      <w:pPr/>
      <w:r>
        <w:t>• The original certificates or folio references are weak, missing, or inconsistent.</w:t>
      </w:r>
    </w:p>
    <w:p>
      <w:pPr/>
      <w:r>
        <w:t>• The case is linked to death, inheritance, or NRI execution issues, but the record mismatch is approached as though it were a simple investor-led update.</w:t>
      </w:r>
    </w:p>
    <w:p>
      <w:pPr/>
      <w:r>
        <w:t>• The investor waits until a sale, transmission, or claim becomes urgent, by which time the stale record has already created a larger problem.</w:t>
      </w:r>
    </w:p>
    <w:p>
      <w:pPr/>
      <w:r>
        <w:t>These cases often look minor on the surface. In practice, they become sticky because a “small” mismatch can block a much larger claim or recovery.</w:t>
      </w:r>
    </w:p>
    <w:p>
      <w:pPr>
        <w:pStyle w:val="H1Custom"/>
      </w:pPr>
      <w:r>
        <w:t>8. Special Notes for NRIs, Legal Heirs, and Families</w:t>
      </w:r>
    </w:p>
    <w:p>
      <w:pPr/>
      <w:r>
        <w:t>For NRIs, the main issue is often documentary alignment. The current overseas identity record, passport trail, old Indian folio details, bank route, and demat or claimant structure all have to fit together. A simple mismatch on paper can become a major friction point when the investor is abroad and cannot casually visit branches or registrars.</w:t>
      </w:r>
    </w:p>
    <w:p>
      <w:pPr/>
      <w:r>
        <w:t>For legal heirs and families, correction issues are frequently hidden inside a bigger succession problem. The family may think the job is transmission, but midway it becomes obvious that the deceased holder’s name, signature, address, or bank record was already outdated. If that layer is ignored, the transmission file stays fragile.</w:t>
      </w:r>
    </w:p>
    <w:p>
      <w:pPr/>
      <w:r>
        <w:t>For widows and families managing older estates, it is often wiser to review all linked financial records together. The same record inconsistency may affect shares, dividends, bank accounts, insurance, and mutual funds at the same time.</w:t>
      </w:r>
    </w:p>
    <w:p>
      <w:pPr>
        <w:pStyle w:val="H1Custom"/>
      </w:pPr>
      <w:r>
        <w:t>9. Frequently Asked Questions</w:t>
      </w:r>
    </w:p>
    <w:p>
      <w:pPr/>
      <w:r>
        <w:t>Can an old shareholder address be updated if the person moved many years ago?</w:t>
      </w:r>
    </w:p>
    <w:p>
      <w:pPr/>
      <w:r>
        <w:t>Often yes, provided the current address can be supported properly and the rest of the folio trail is consistent enough to process the request.</w:t>
      </w:r>
    </w:p>
    <w:p>
      <w:pPr/>
      <w:r>
        <w:t>What if my current signature does not match the old one on record?</w:t>
      </w:r>
    </w:p>
    <w:p>
      <w:pPr/>
      <w:r>
        <w:t>That is common, especially in old holdings. But it usually needs to be handled carefully, with stronger verification support rather than casual self-declaration.</w:t>
      </w:r>
    </w:p>
    <w:p>
      <w:pPr/>
      <w:r>
        <w:t>Can I correct the name on the folio if my documents now show a different spelling or surname?</w:t>
      </w:r>
    </w:p>
    <w:p>
      <w:pPr/>
      <w:r>
        <w:t>Often yes, but the correction works best when the old and current identity trail is clearly linked through consistent support documents.</w:t>
      </w:r>
    </w:p>
    <w:p>
      <w:pPr/>
      <w:r>
        <w:t>Is this only for physical shares?</w:t>
      </w:r>
    </w:p>
    <w:p>
      <w:pPr/>
      <w:r>
        <w:t>No. But the route differs. Physical-folio corrections and demat-profile updates are not always handled the same way. The first step is to identify where the record actually sits and what is blocking the case.</w:t>
      </w:r>
    </w:p>
    <w:p>
      <w:pPr/>
      <w:r>
        <w:t>Do correction issues matter if I only want to demat or transmit the shares?</w:t>
      </w:r>
    </w:p>
    <w:p>
      <w:pPr/>
      <w:r>
        <w:t>Yes. In many cases, the correction issue is exactly why the demat or transmission request is getting stuck.</w:t>
      </w:r>
    </w:p>
    <w:p>
      <w:pPr/>
      <w:r>
        <w:t>Can Sahirasta help if I am not even sure what is wrong in the record?</w:t>
      </w:r>
    </w:p>
    <w:p>
      <w:pPr/>
      <w:r>
        <w:t>Yes. Many clients come with a generic problem statement like “the papers do not match” or “the registrar has objected.” Part of the work is identifying the actual mismatch and the right path to cure it.</w:t>
      </w:r>
    </w:p>
    <w:p>
      <w:pPr>
        <w:pStyle w:val="H1Custom"/>
      </w:pPr>
      <w:r>
        <w:t>10. Final Call to Action</w:t>
      </w:r>
    </w:p>
    <w:p>
      <w:pPr/>
      <w:r>
        <w:t>Old shareholdings do not fail only because certificates are missing or heirs are unclear. Very often they fail because the record around the holding was never updated properly. A stale address, changed signature, inconsistent name trail, or incomplete KYC can block the entire case.</w:t>
      </w:r>
    </w:p>
    <w:p>
      <w:pPr/>
      <w:r>
        <w:t>If your share-related matter has slowed down because the records do not match, Sahirasta can review the file, identify the actual mismatch, and tell you whether the issue is a simple correction or part of a larger recovery process.</w:t>
      </w:r>
    </w:p>
    <w:p>
      <w:pPr/>
      <w:r>
        <w:t>Request a Case Review</w:t>
      </w:r>
    </w:p>
    <w:sectPr w:rsidR="00FC693F" w:rsidRPr="0006063C" w:rsidSect="00034616">
      <w:pgSz w:w="12240" w:h="15840"/>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2385C"/>
      <w:sz w:val="44"/>
    </w:rPr>
  </w:style>
  <w:style w:type="paragraph" w:customStyle="1" w:styleId="SubtitleCustom">
    <w:name w:val="SubtitleCustom"/>
    <w:basedOn w:val="Normal"/>
    <w:rPr>
      <w:rFonts w:ascii="Aptos" w:hAnsi="Aptos"/>
      <w:b w:val="0"/>
      <w:color w:val="5F5F5F"/>
      <w:sz w:val="22"/>
    </w:rPr>
  </w:style>
  <w:style w:type="paragraph" w:customStyle="1" w:styleId="H1Custom">
    <w:name w:val="H1Custom"/>
    <w:basedOn w:val="Normal"/>
    <w:rPr>
      <w:rFonts w:ascii="Aptos" w:hAnsi="Aptos"/>
      <w:b/>
      <w:color w:val="22385C"/>
      <w:sz w:val="30"/>
    </w:rPr>
  </w:style>
  <w:style w:type="paragraph" w:customStyle="1" w:styleId="H2Custom">
    <w:name w:val="H2Custom"/>
    <w:basedOn w:val="Normal"/>
    <w:rPr>
      <w:rFonts w:ascii="Aptos" w:hAnsi="Aptos"/>
      <w:b/>
      <w:color w:val="22385C"/>
      <w:sz w:val="23"/>
    </w:rPr>
  </w:style>
  <w:style w:type="paragraph" w:customStyle="1" w:styleId="SmallNote">
    <w:name w:val="SmallNote"/>
    <w:basedOn w:val="Normal"/>
    <w:rPr>
      <w:rFonts w:ascii="Aptos" w:hAnsi="Aptos"/>
      <w:b w:val="0"/>
      <w:color w:val="5F5F5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