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Anlage D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Leistungsmodule &amp; optionale Erweiterungen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zum IT-Dienstleistungsvertrag Aktions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Auftraggeber: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[[Firma des Auftraggebers]]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Auftragnehmer: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 oder Firma AN]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Hauptvertrag vom: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[DATUM DES HAUPTVERTRAGS]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2F5496"/>
                <w:sz w:val="18"/>
                <w:szCs w:val="18"/>
              </w:rPr>
              <w:t xml:space="preserve">Diese Anlage D ist Bestandteil des oben genannten IT-Dienstleistungsvertrags. Die konkret gebuchten Module sowie der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2F5496"/>
                <w:sz w:val="18"/>
                <w:szCs w:val="18"/>
              </w:rPr>
              <w:t xml:space="preserve">Zahlungsrhythmus werden bei Vertragsschluss durch Ankreuzen markiert. Änderungen erfordern eine schriftliche Vereinbarung.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F4E79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  Grundmodul (immer im Vertragsumfang enthalten)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136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5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Enthaltene Funktionen</w:t>
            </w:r>
          </w:p>
        </w:tc>
        <w:tc>
          <w:tcPr>
            <w:tcW w:type="dxa" w:w="1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(immer enthalten)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Dashboard &amp; KPI-Auswertung (Wochen-/Jahresansicht)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Aktivitäten-Erfassung (Besuche, Platzierungen, Aktionen)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Foto-Dokumentation mit Galerie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Zielplanung &amp; Tracking (Display / Kisten)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Rollen- und Rechteverwaltung (Rep / VKL / Admin)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Excel-Export aller Vertriebsdaten</w:t>
            </w:r>
          </w:p>
          <w:p>
            <w:pPr>
              <w:spacing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Progressive Web App (PWA) für mobile Nutzung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  Inklusive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1F4E79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  Optionale Zusatzmodule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Die folgenden Module können bei Vertragsschluss oder per Nachtrag gebucht werden. Nicht angekreuzte Module sind nicht Bestandteil des Vertrags. Alle Preise netto (AN ist Kleinunternehmer gem. § 19 UStG).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0"/>
        <w:gridCol w:w="2300"/>
        <w:gridCol w:w="1600"/>
      </w:tblGrid>
      <w:tr>
        <w:tc>
          <w:tcPr>
            <w:tcW w:type="dxa" w:w="1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3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Enthaltene Funktionen</w:t>
            </w:r>
          </w:p>
        </w:tc>
        <w:tc>
          <w:tcPr>
            <w:tcW w:type="dxa" w:w="2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Aufpreis zur Monatspauschale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Buchung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Gebiets-Karte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Interaktive Stationskarte (OpenStreetMap)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Gebiets-Zuordnung (Mitarbeiter ↔ Station)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Verwaltung der Außendienst-Gebiete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Benachrichtigung bei Gebietsänderungen</w:t>
            </w:r>
          </w:p>
          <w:p>
            <w:pPr>
              <w:spacing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Geocodierung aller Verkaufsstellen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+39 €/Monat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F5496"/>
                <w:sz w:val="17"/>
                <w:szCs w:val="17"/>
              </w:rPr>
              <w:t xml:space="preserve">oder +390 €/Jahr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375623"/>
                <w:sz w:val="15"/>
                <w:szCs w:val="15"/>
              </w:rPr>
              <w:t xml:space="preserve">(2 Monate gespart)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Nicht gebucht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Monatlich</w:t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Jährlich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Aktivitäten-Heatmap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66666"/>
                <w:sz w:val="15"/>
                <w:szCs w:val="15"/>
              </w:rPr>
              <w:t xml:space="preserve">(erfordert Gebiets-Karte)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Heatmap-Overlay auf der Stationskarte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Aktivitätsintensität pro Station visualisiert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Jahresfilter &amp; historischer Vergleich</w:t>
            </w:r>
          </w:p>
          <w:p>
            <w:pPr>
              <w:spacing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▸  Kombinierte Ansicht mit Gebiets-Zuordnung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+29 €/Monat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F5496"/>
                <w:sz w:val="17"/>
                <w:szCs w:val="17"/>
              </w:rPr>
              <w:t xml:space="preserve">oder +290 €/Jahr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375623"/>
                <w:sz w:val="15"/>
                <w:szCs w:val="15"/>
              </w:rPr>
              <w:t xml:space="preserve">(2 Monate gespart)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Nicht gebucht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Monatlich</w:t>
            </w:r>
          </w:p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Jährlich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300"/>
        <w:gridCol w:w="1600"/>
      </w:tblGrid>
      <w:tr>
        <w:tc>
          <w:tcPr>
            <w:tcW w:type="dxa" w:w="54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Monatliche Gesamtpauschale (Basis + gebuchte Zusatzmodule)</w:t>
            </w:r>
          </w:p>
        </w:tc>
        <w:tc>
          <w:tcPr>
            <w:tcW w:type="dxa" w:w="2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[GESAMT] €/Monat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F5496"/>
                <w:sz w:val="16"/>
                <w:szCs w:val="16"/>
              </w:rPr>
              <w:t xml:space="preserve">oder [GESAMT_JAHR] €/Jahr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Zahlungsrhythmus für Zusatzmodule: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Monatlich  – Abrechnung mit der regulären Monatspauschale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Jährlich im Voraus  – Jahresbetrag bei Buchung fällig, entspricht ca. 1 Freimo­nat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7"/>
                <w:szCs w:val="17"/>
              </w:rPr>
              <w:t xml:space="preserve">Hinweis: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Beim Jahrestarif werden 2 Monate gespart (10 statt 12 Monatsbeiträge). Der Jahresbetrag ist im Voraus fällig. Eine vorzeitige Kündigung des Moduls berechtigt nicht zur anteiligen Rückerstattung.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1F4E79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  Hinweise &amp; Bedingungen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Moduländerungen während der Vertragslaufzeit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Modulbuchungen und -stornierungen sind per schriftlichem Nachtrag zu vereinbaren. Änderungen werden zum Ersten des Folgemonats wirksam, sofern nichts anderes vereinbart wird.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Technische Voraussetzungen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Das Modul „Aktivitäten-Heatmap" setzt das Modul „Gebiets-Karte" voraus und kann nicht isoliert gebucht werden.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Preisanpassungen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Preisanpassungen für Zusatzmodule werden mit einer Ankündigungsfrist von 8 Wochen mitgeteilt und gelten als genehmigt, wenn der AG nicht innerhalb von 4 Wochen widerspricht.</w:t>
      </w:r>
    </w:p>
    <w:p>
      <w:pPr>
        <w:spacing w:after="200" w:before="200"/>
      </w:pPr>
      <w:r>
        <w:t xml:space="preserve"/>
      </w:r>
    </w:p>
    <w:p>
      <w:pPr>
        <w:pBdr>
          <w:bottom w:val="single" w:color="1F4E79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  Unterzeichnung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Mit ihrer Unterschrift erklären beide Parteien, die gebuchten Module, den Zahlungsrhythmus und die Preise zur Kenntnis genommen und akzeptiert zu haben.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Auftraggeber (AG)</w:t>
            </w:r>
          </w:p>
          <w:p>
            <w:pPr>
              <w:spacing w:after="6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Ort, Datum: __________________________</w:t>
            </w:r>
          </w:p>
          <w:p>
            <w:pPr>
              <w:pBdr>
                <w:top w:val="single" w:color="000000" w:sz="4"/>
              </w:pBdr>
              <w:spacing w:after="60" w:before="2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Unterschrift, Stempel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[[Firma des Auftraggebers]]</w:t>
            </w:r>
          </w:p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Auftragnehmer (AN)</w:t>
            </w:r>
          </w:p>
          <w:p>
            <w:pPr>
              <w:spacing w:after="6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Ort, Datum: __________________________</w:t>
            </w:r>
          </w:p>
          <w:p>
            <w:pPr>
              <w:pBdr>
                <w:top w:val="single" w:color="000000" w:sz="4"/>
              </w:pBdr>
              <w:spacing w:after="60" w:before="2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Unterschrift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oder Firma AN]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026"/>
      </w:tabs>
      <w:spacing w:before="120"/>
    </w:pPr>
    <w:r>
      <w:rPr>
        <w:rFonts w:ascii="Calibri" w:cs="Calibri" w:eastAsia="Calibri" w:hAnsi="Calibri"/>
        <w:color w:val="666666"/>
        <w:sz w:val="16"/>
        <w:szCs w:val="16"/>
      </w:rPr>
      <w:t xml:space="preserve">Vertraulich – nur für Vertragsparteien</w:t>
    </w:r>
    <w:r>
      <w:rPr>
        <w:rFonts w:ascii="Calibri" w:cs="Calibri" w:eastAsia="Calibri" w:hAnsi="Calibri"/>
        <w:color w:val="666666"/>
        <w:sz w:val="16"/>
        <w:szCs w:val="16"/>
      </w:rPr>
      <w:t xml:space="preserve">	Seite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  <w:spacing w:after="120"/>
    </w:pPr>
    <w:r>
      <w:rPr>
        <w:rFonts w:ascii="Calibri" w:cs="Calibri" w:eastAsia="Calibri" w:hAnsi="Calibri"/>
        <w:b/>
        <w:bCs/>
        <w:color w:val="1F4E79"/>
        <w:sz w:val="16"/>
        <w:szCs w:val="16"/>
      </w:rPr>
      <w:t xml:space="preserve">Aktions Tracker – Leistungsmodule</w:t>
    </w:r>
    <w:r>
      <w:rPr>
        <w:rFonts w:ascii="Calibri" w:cs="Calibri" w:eastAsia="Calibri" w:hAnsi="Calibri"/>
        <w:color w:val="666666"/>
        <w:sz w:val="16"/>
        <w:szCs w:val="16"/>
      </w:rPr>
      <w:t xml:space="preserve">	 Anlage D zum IT-Dienstleistungsvertrag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2026-06-04T21:31:01.118Z</dcterms:created>
  <dcterms:modified xsi:type="dcterms:W3CDTF">2026-06-04T21:31:01.118Z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