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A3A5C"/>
          <w:sz w:val="44"/>
          <w:szCs w:val="44"/>
        </w:rPr>
        <w:t xml:space="preserve">LEISTUNGSBESCHREIBUNG</w:t>
      </w:r>
    </w:p>
    <w:p>
      <w:pPr>
        <w:spacing w:after="80"/>
        <w:jc w:val="center"/>
      </w:pPr>
      <w:r>
        <w:rPr>
          <w:rFonts w:ascii="Arial" w:cs="Arial" w:eastAsia="Arial" w:hAnsi="Arial"/>
          <w:b/>
          <w:bCs/>
          <w:color w:val="4A6FA5"/>
          <w:sz w:val="28"/>
          <w:szCs w:val="28"/>
        </w:rPr>
        <w:t xml:space="preserve">Aktions Tracker</w:t>
      </w:r>
    </w:p>
    <w:p>
      <w:pPr>
        <w:spacing w:after="80"/>
        <w:jc w:val="center"/>
      </w:pPr>
      <w:r>
        <w:rPr>
          <w:rFonts w:ascii="Arial" w:cs="Arial" w:eastAsia="Arial" w:hAnsi="Arial"/>
          <w:i/>
          <w:iCs/>
          <w:color w:val="555555"/>
          <w:sz w:val="20"/>
          <w:szCs w:val="20"/>
        </w:rPr>
        <w:t xml:space="preserve">Webbasierte Außendienst-Software (SaaS)  ·  Anlage B zum IT-Dienstleistungsvertrag</w:t>
      </w:r>
    </w:p>
    <w:p>
      <w:pPr>
        <w:spacing w:after="40"/>
        <w:jc w:val="center"/>
      </w:pPr>
      <w:r>
        <w:rPr>
          <w:rFonts w:ascii="Arial" w:cs="Arial" w:eastAsia="Arial" w:hAnsi="Arial"/>
          <w:color w:val="555555"/>
          <w:sz w:val="20"/>
          <w:szCs w:val="20"/>
        </w:rPr>
        <w:t xml:space="preserve">Auftraggeber: </w:t>
      </w:r>
      <w:r>
        <w:rPr>
          <w:rFonts w:ascii="Arial" w:cs="Arial" w:eastAsia="Arial" w:hAnsi="Arial"/>
          <w:b/>
          <w:bCs/>
          <w:color w:val="C8860A"/>
          <w:sz w:val="22"/>
          <w:szCs w:val="22"/>
        </w:rPr>
        <w:t xml:space="preserve">[Firma des Auftraggebers]</w:t>
      </w:r>
      <w:r>
        <w:rPr>
          <w:rFonts w:ascii="Arial" w:cs="Arial" w:eastAsia="Arial" w:hAnsi="Arial"/>
          <w:color w:val="555555"/>
          <w:sz w:val="20"/>
          <w:szCs w:val="20"/>
        </w:rPr>
        <w:t xml:space="preserve">   ·   Paket: </w:t>
      </w:r>
      <w:r>
        <w:rPr>
          <w:rFonts w:ascii="Arial" w:cs="Arial" w:eastAsia="Arial" w:hAnsi="Arial"/>
          <w:b/>
          <w:bCs/>
          <w:color w:val="C8860A"/>
          <w:sz w:val="22"/>
          <w:szCs w:val="22"/>
        </w:rPr>
        <w:t xml:space="preserve">[Paketname]</w:t>
      </w:r>
    </w:p>
    <w:p>
      <w:pPr>
        <w:spacing w:after="0"/>
      </w:pPr>
      <w:r>
        <w:t xml:space="preserve"/>
      </w:r>
    </w:p>
    <w:p>
      <w:pPr>
        <w:pBdr>
          <w:bottom w:val="single" w:color="BBCCDD" w:sz="4"/>
        </w:pBdr>
        <w:spacing w:after="160" w:before="160"/>
      </w:pPr>
    </w:p>
    <w:p>
      <w:pPr>
        <w:spacing w:after="0"/>
      </w:pPr>
      <w:r>
        <w:t xml:space="preserve"/>
      </w:r>
    </w:p>
    <w:p>
      <w:pPr>
        <w:spacing w:after="120" w:before="320"/>
      </w:pPr>
      <w:r>
        <w:rPr>
          <w:rFonts w:ascii="Arial" w:cs="Arial" w:eastAsia="Arial" w:hAnsi="Arial"/>
          <w:b/>
          <w:bCs/>
          <w:color w:val="1A3A5C"/>
          <w:sz w:val="24"/>
          <w:szCs w:val="24"/>
        </w:rPr>
        <w:t xml:space="preserve">§ 1  Vertragsgegenstand</w:t>
      </w:r>
    </w:p>
    <w:p>
      <w:pPr>
        <w:spacing w:after="160" w:before="0"/>
        <w:jc w:val="both"/>
      </w:pPr>
      <w:r>
        <w:rPr>
          <w:rFonts w:ascii="Arial" w:cs="Arial" w:eastAsia="Arial" w:hAnsi="Arial"/>
          <w:b w:val="false"/>
          <w:bCs w:val="false"/>
          <w:i w:val="false"/>
          <w:iCs w:val="false"/>
          <w:color w:val="000000"/>
          <w:sz w:val="22"/>
          <w:szCs w:val="22"/>
        </w:rPr>
        <w:t xml:space="preserve">Der Auftragnehmer (AN) entwickelt, betreibt und pflegt für den Auftraggeber (AG) eine webbasierte Außendienst-Software (SaaS) unter der Bezeichnung „Aktions Tracker". Die Software dient der digitalen Erfassung, Auswertung und Steuerung von Verkaufsaktivitäten des Außendienstteams des AG. Diese Leistungsbeschreibung definiert verbindlich, welche Leistungen im vereinbarten Paket enthalten sind und welche nicht.</w:t>
      </w:r>
    </w:p>
    <w:p>
      <w:pPr>
        <w:spacing w:after="0"/>
      </w:pPr>
      <w:r>
        <w:t xml:space="preserve"/>
      </w:r>
    </w:p>
    <w:p>
      <w:pPr>
        <w:spacing w:after="120" w:before="320"/>
      </w:pPr>
      <w:r>
        <w:rPr>
          <w:rFonts w:ascii="Arial" w:cs="Arial" w:eastAsia="Arial" w:hAnsi="Arial"/>
          <w:b/>
          <w:bCs/>
          <w:color w:val="1A3A5C"/>
          <w:sz w:val="24"/>
          <w:szCs w:val="24"/>
        </w:rPr>
        <w:t xml:space="preserve">§ 2  Funktionsumfang der Software</w:t>
      </w:r>
    </w:p>
    <w:p>
      <w:pPr>
        <w:spacing w:after="80" w:before="200"/>
      </w:pPr>
      <w:r>
        <w:rPr>
          <w:rFonts w:ascii="Arial" w:cs="Arial" w:eastAsia="Arial" w:hAnsi="Arial"/>
          <w:b/>
          <w:bCs/>
          <w:color w:val="4A6FA5"/>
          <w:sz w:val="22"/>
          <w:szCs w:val="22"/>
        </w:rPr>
        <w:t xml:space="preserve">2.1  Aktivitätserfassung</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Tagesaktuelle Erfassung von Kundenbesuchen: Datum, Verkaufsstelle, Mitarbeiter</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Erfassung von Displays nach Typ und Anzahl (konfigurierbare Display-Kategorien)</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Erfassung von Produktbestellungen nach Sorte und Menge</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Freitextnotizen pro Besuch</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Foto-Upload pro Besuch (Regalbilder, Aktionsflächen) – max. 16 MB/Foto, Formate: JPG, PNG, GIF, WebP, HEIC</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Vertretungsregelung: Mitarbeiter kann Verkaufsstellen abwesender Kollegen betreuen (im zugewiesenen Paket)</w:t>
      </w:r>
    </w:p>
    <w:p>
      <w:pPr>
        <w:spacing w:after="0"/>
      </w:pPr>
      <w:r>
        <w:t xml:space="preserve"/>
      </w:r>
    </w:p>
    <w:p>
      <w:pPr>
        <w:spacing w:after="80" w:before="200"/>
      </w:pPr>
      <w:r>
        <w:rPr>
          <w:rFonts w:ascii="Arial" w:cs="Arial" w:eastAsia="Arial" w:hAnsi="Arial"/>
          <w:b/>
          <w:bCs/>
          <w:color w:val="4A6FA5"/>
          <w:sz w:val="22"/>
          <w:szCs w:val="22"/>
        </w:rPr>
        <w:t xml:space="preserve">2.2  Dashboard und Auswertungen</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Echtzeit-KPI-Dashboard: Displays gesamt, Kisten gesamt, Besuche gesamt, aktive Mitarbeiter</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Balkendiagramm Kalenderwochen-Verlauf (Displays + Kisten, zwei Y-Achsen)</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Doughnut-Diagramm Top-6-Produkte nach Absatzmenge</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Wochenübersichtstabelle mit KW-Vergleich</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Mitarbeiter-Ranking (nur Verkaufsleiter/Admin)</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Jahres-Filterung, Mitarbeiter-Filterung (Verkaufsleiter-Ansicht)</w:t>
      </w:r>
    </w:p>
    <w:p>
      <w:pPr>
        <w:spacing w:after="0"/>
      </w:pPr>
      <w:r>
        <w:t xml:space="preserve"/>
      </w:r>
    </w:p>
    <w:p>
      <w:pPr>
        <w:spacing w:after="80" w:before="200"/>
      </w:pPr>
      <w:r>
        <w:rPr>
          <w:rFonts w:ascii="Arial" w:cs="Arial" w:eastAsia="Arial" w:hAnsi="Arial"/>
          <w:b/>
          <w:bCs/>
          <w:color w:val="4A6FA5"/>
          <w:sz w:val="22"/>
          <w:szCs w:val="22"/>
        </w:rPr>
        <w:t xml:space="preserve">2.3  IST/SOLL-Vergleich (Vergleichsansicht)</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Individuelle Jahresziele je Mitarbeiter (Displays und Kisten)</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Saisonaler Zielkurs basierend auf monatsgewichtetem Verteilungsschlüssel</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Ampel-Badge: „Auf Zielkurs" / „Leicht hinter Plan" / „Ziel gefährdet"</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Kumulative Verlaufskurven (IST vs. SOLL) je Mitarbeiter</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Teamziel gesamt</w:t>
      </w:r>
    </w:p>
    <w:p>
      <w:pPr>
        <w:spacing w:after="0"/>
      </w:pPr>
      <w:r>
        <w:t xml:space="preserve"/>
      </w:r>
    </w:p>
    <w:p>
      <w:pPr>
        <w:spacing w:after="80" w:before="200"/>
      </w:pPr>
      <w:r>
        <w:rPr>
          <w:rFonts w:ascii="Arial" w:cs="Arial" w:eastAsia="Arial" w:hAnsi="Arial"/>
          <w:b/>
          <w:bCs/>
          <w:color w:val="4A6FA5"/>
          <w:sz w:val="22"/>
          <w:szCs w:val="22"/>
        </w:rPr>
        <w:t xml:space="preserve">2.4  Stammdaten- und Benutzerverwaltung (Admin)</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Mitarbeiterverwaltung: Anlegen, Bearbeiten, Passwort setzen, Rolle zuweisen</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Verkaufsstellenverwaltung: Anlegen, Bearbeiten, exklusive Zuweisung (1 Mitarbeiter pro Stelle)</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Produktverwaltung (Biersorten / Produkte): Anlegen, Bearbeiten, Aktivieren/Deaktivieren</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Display-Typ-Verwaltung: Kategorien anlegen und verwalten</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Vertretungsregelungen anlegen und löschen</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Excel-Import für Stammdaten (Mitarbeiter, Verkaufsstellen, Produkte)</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Datenbankdownload (Admin-Backup)</w:t>
      </w:r>
    </w:p>
    <w:p>
      <w:pPr>
        <w:spacing w:after="0"/>
      </w:pPr>
      <w:r>
        <w:t xml:space="preserve"/>
      </w:r>
    </w:p>
    <w:p>
      <w:pPr>
        <w:spacing w:after="80" w:before="200"/>
      </w:pPr>
      <w:r>
        <w:rPr>
          <w:rFonts w:ascii="Arial" w:cs="Arial" w:eastAsia="Arial" w:hAnsi="Arial"/>
          <w:b/>
          <w:bCs/>
          <w:color w:val="4A6FA5"/>
          <w:sz w:val="22"/>
          <w:szCs w:val="22"/>
        </w:rPr>
        <w:t xml:space="preserve">2.5  Datensicherheit und Infrastruktur</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HTTPS-verschlüsselte Verbindung (TLS)</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Rollenbasierte Zugriffskontrolle: Admin → Verkaufsleiter → Repräsentant</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Session-Timeout nach 8 Stunden Inaktivität</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Automatisches tägliches Datenbank-Backup (7 Tage Aufbewahrung)</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Betrieb auf Railway-Infrastruktur (EU-Region, persistentes Volume)</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Jeder Kunde erhält eigene, isolierte Instanz (keine gemeinsame Datenbank)</w:t>
      </w:r>
    </w:p>
    <w:p>
      <w:pPr>
        <w:spacing w:after="0"/>
      </w:pPr>
      <w:r>
        <w:t xml:space="preserve"/>
      </w:r>
    </w:p>
    <w:p>
      <w:pPr>
        <w:spacing w:after="80" w:before="200"/>
      </w:pPr>
      <w:r>
        <w:rPr>
          <w:rFonts w:ascii="Arial" w:cs="Arial" w:eastAsia="Arial" w:hAnsi="Arial"/>
          <w:b/>
          <w:bCs/>
          <w:color w:val="4A6FA5"/>
          <w:sz w:val="22"/>
          <w:szCs w:val="22"/>
        </w:rPr>
        <w:t xml:space="preserve">2.6  Export</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Excel-Export mit 4 Tabellenblättern: KW-Übersicht, Mitarbeiter-Ranking, Aktivitäten-Detail, Produkt-Übersicht</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Dateiname: Aktions_Tracker_{Jahr}.xlsx</w:t>
      </w:r>
    </w:p>
    <w:p>
      <w:pPr>
        <w:spacing w:after="0"/>
      </w:pPr>
      <w:r>
        <w:t xml:space="preserve"/>
      </w:r>
    </w:p>
    <w:p>
      <w:pPr>
        <w:spacing w:after="80" w:before="200"/>
      </w:pPr>
      <w:r>
        <w:rPr>
          <w:rFonts w:ascii="Arial" w:cs="Arial" w:eastAsia="Arial" w:hAnsi="Arial"/>
          <w:b/>
          <w:bCs/>
          <w:color w:val="4A6FA5"/>
          <w:sz w:val="22"/>
          <w:szCs w:val="22"/>
        </w:rPr>
        <w:t xml:space="preserve">2.7  Mobile Nutzung (Progressive Web App)</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Vollständig mobil optimiert – nutzbar auf Smartphone und Tablet</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Installierbar auf iOS und Android als PWA (kein App Store erforderlich)</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Offline-Indikation; alle Kernfunktionen erfordern Internetverbindung</w:t>
      </w:r>
    </w:p>
    <w:p>
      <w:pPr>
        <w:spacing w:after="0"/>
      </w:pPr>
      <w:r>
        <w:t xml:space="preserve"/>
      </w:r>
    </w:p>
    <w:p>
      <w:pPr>
        <w:spacing w:after="80" w:before="200"/>
      </w:pPr>
      <w:r>
        <w:rPr>
          <w:rFonts w:ascii="Arial" w:cs="Arial" w:eastAsia="Arial" w:hAnsi="Arial"/>
          <w:b/>
          <w:bCs/>
          <w:color w:val="4A6FA5"/>
          <w:sz w:val="22"/>
          <w:szCs w:val="22"/>
        </w:rPr>
        <w:t xml:space="preserve">2.8  Passwort-Management</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Admin setzt Passwörter für Mitarbeiter</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Mitarbeiter ändern eigenes Passwort (aktuelles + neues + Wiederholung)</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Passwort vergessen: Reset-Link per E-Mail (1 Stunde gültig), erfordert konfiguriertes SMTP-Konto</w:t>
      </w:r>
    </w:p>
    <w:p>
      <w:pPr>
        <w:spacing w:after="0"/>
      </w:pPr>
      <w:r>
        <w:t xml:space="preserve"/>
      </w:r>
    </w:p>
    <w:p>
      <w:pPr>
        <w:spacing w:after="120" w:before="320"/>
      </w:pPr>
      <w:r>
        <w:rPr>
          <w:rFonts w:ascii="Arial" w:cs="Arial" w:eastAsia="Arial" w:hAnsi="Arial"/>
          <w:b/>
          <w:bCs/>
          <w:color w:val="1A3A5C"/>
          <w:sz w:val="24"/>
          <w:szCs w:val="24"/>
        </w:rPr>
        <w:t xml:space="preserve">§ 3  Pakete und Nutzergrenzen</w:t>
      </w:r>
    </w:p>
    <w:p>
      <w:pPr>
        <w:spacing w:after="160" w:before="0"/>
        <w:jc w:val="both"/>
      </w:pPr>
      <w:r>
        <w:rPr>
          <w:rFonts w:ascii="Arial" w:cs="Arial" w:eastAsia="Arial" w:hAnsi="Arial"/>
          <w:b w:val="false"/>
          <w:bCs w:val="false"/>
          <w:i w:val="false"/>
          <w:iCs w:val="false"/>
          <w:color w:val="000000"/>
          <w:sz w:val="22"/>
          <w:szCs w:val="22"/>
        </w:rPr>
        <w:t xml:space="preserve">Die Software wird in drei Paketen angeboten. Der AG hat das nachfolgend markierte Paket gebucht:</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BBCCDD" w:sz="4"/>
              <w:left w:val="single" w:color="BBCCDD" w:sz="4"/>
              <w:bottom w:val="single" w:color="BBCCDD" w:sz="4"/>
              <w:right w:val="single" w:color="BBCCDD" w:sz="4"/>
            </w:tcBorders>
            <w:shd w:fill="4A6FA5"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Merkmal</w:t>
            </w:r>
          </w:p>
        </w:tc>
        <w:tc>
          <w:tcPr>
            <w:tcW w:type="dxa" w:w="2000"/>
            <w:tcBorders>
              <w:top w:val="single" w:color="BBCCDD" w:sz="4"/>
              <w:left w:val="single" w:color="BBCCDD" w:sz="4"/>
              <w:bottom w:val="single" w:color="BBCCDD" w:sz="4"/>
              <w:right w:val="single" w:color="BBCCDD" w:sz="4"/>
            </w:tcBorders>
            <w:shd w:fill="4A6FA5"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Starter</w:t>
            </w:r>
          </w:p>
        </w:tc>
        <w:tc>
          <w:tcPr>
            <w:tcW w:type="dxa" w:w="2000"/>
            <w:tcBorders>
              <w:top w:val="single" w:color="BBCCDD" w:sz="4"/>
              <w:left w:val="single" w:color="BBCCDD" w:sz="4"/>
              <w:bottom w:val="single" w:color="BBCCDD" w:sz="4"/>
              <w:right w:val="single" w:color="BBCCDD" w:sz="4"/>
            </w:tcBorders>
            <w:shd w:fill="4A6FA5"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Team</w:t>
            </w:r>
          </w:p>
        </w:tc>
        <w:tc>
          <w:tcPr>
            <w:tcW w:type="dxa" w:w="2000"/>
            <w:tcBorders>
              <w:top w:val="single" w:color="1A3A5C" w:sz="4"/>
              <w:left w:val="single" w:color="1A3A5C" w:sz="4"/>
              <w:bottom w:val="single" w:color="1A3A5C" w:sz="4"/>
              <w:right w:val="single" w:color="1A3A5C" w:sz="4"/>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w:t>
            </w:r>
          </w:p>
        </w:tc>
      </w:tr>
      <w:tr>
        <w:tc>
          <w:tcPr>
            <w:tcW w:type="dxa" w:w="3360"/>
            <w:tcBorders>
              <w:top w:val="single" w:color="BBCCDD" w:sz="4"/>
              <w:left w:val="single" w:color="BBCCDD" w:sz="4"/>
              <w:bottom w:val="single" w:color="BBCCDD" w:sz="4"/>
              <w:right w:val="single" w:color="BBCCDD" w:sz="4"/>
            </w:tcBorders>
            <w:shd w:fill="F2F6FA" w:val="clear"/>
            <w:tcMar>
              <w:top w:type="dxa" w:w="60"/>
              <w:left w:type="dxa" w:w="120"/>
              <w:bottom w:type="dxa" w:w="60"/>
              <w:right w:type="dxa" w:w="120"/>
            </w:tcMar>
          </w:tcPr>
          <w:p>
            <w:r>
              <w:rPr>
                <w:rFonts w:ascii="Arial" w:cs="Arial" w:eastAsia="Arial" w:hAnsi="Arial"/>
                <w:b/>
                <w:bCs/>
                <w:color w:val="1A3A5C"/>
                <w:sz w:val="20"/>
                <w:szCs w:val="20"/>
              </w:rPr>
              <w:t xml:space="preserve">Max. Repräsentanten</w:t>
            </w:r>
          </w:p>
        </w:tc>
        <w:tc>
          <w:tcPr>
            <w:tcW w:type="dxa" w:w="2000"/>
            <w:tcBorders>
              <w:top w:val="single" w:color="BBCCDD" w:sz="4"/>
              <w:left w:val="single" w:color="BBCCDD" w:sz="4"/>
              <w:bottom w:val="single" w:color="BBCCDD" w:sz="4"/>
              <w:right w:val="single" w:color="BBCCDD" w:sz="4"/>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20"/>
                <w:szCs w:val="20"/>
              </w:rPr>
              <w:t xml:space="preserve">bis 5</w:t>
            </w:r>
          </w:p>
        </w:tc>
        <w:tc>
          <w:tcPr>
            <w:tcW w:type="dxa" w:w="2000"/>
            <w:tcBorders>
              <w:top w:val="single" w:color="BBCCDD" w:sz="4"/>
              <w:left w:val="single" w:color="BBCCDD" w:sz="4"/>
              <w:bottom w:val="single" w:color="BBCCDD" w:sz="4"/>
              <w:right w:val="single" w:color="BBCCDD" w:sz="4"/>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20"/>
                <w:szCs w:val="20"/>
              </w:rPr>
              <w:t xml:space="preserve">bis 12</w:t>
            </w:r>
          </w:p>
        </w:tc>
        <w:tc>
          <w:tcPr>
            <w:tcW w:type="dxa" w:w="2000"/>
            <w:tcBorders>
              <w:top w:val="single" w:color="BBCCDD" w:sz="4"/>
              <w:left w:val="single" w:color="BBCCDD" w:sz="4"/>
              <w:bottom w:val="single" w:color="BBCCDD" w:sz="4"/>
              <w:right w:val="single" w:color="BBCCDD" w:sz="4"/>
            </w:tcBorders>
            <w:shd w:fill="E8F4F8" w:val="clear"/>
            <w:tcMar>
              <w:top w:type="dxa" w:w="60"/>
              <w:left w:type="dxa" w:w="120"/>
              <w:bottom w:type="dxa" w:w="60"/>
              <w:right w:type="dxa" w:w="120"/>
            </w:tcMar>
          </w:tcPr>
          <w:p>
            <w:pPr>
              <w:jc w:val="center"/>
            </w:pPr>
            <w:r>
              <w:rPr>
                <w:rFonts w:ascii="Arial" w:cs="Arial" w:eastAsia="Arial" w:hAnsi="Arial"/>
                <w:b/>
                <w:bCs/>
                <w:color w:val="1A3A5C"/>
                <w:sz w:val="20"/>
                <w:szCs w:val="20"/>
              </w:rPr>
              <w:t xml:space="preserve">bis 20</w:t>
            </w:r>
          </w:p>
        </w:tc>
      </w:tr>
      <w:tr>
        <w:tc>
          <w:tcPr>
            <w:tcW w:type="dxa" w:w="3360"/>
            <w:tcBorders>
              <w:top w:val="single" w:color="BBCCDD" w:sz="4"/>
              <w:left w:val="single" w:color="BBCCDD" w:sz="4"/>
              <w:bottom w:val="single" w:color="BBCCDD" w:sz="4"/>
              <w:right w:val="single" w:color="BBCCDD" w:sz="4"/>
            </w:tcBorders>
            <w:shd w:fill="F2F6FA" w:val="clear"/>
            <w:tcMar>
              <w:top w:type="dxa" w:w="60"/>
              <w:left w:type="dxa" w:w="120"/>
              <w:bottom w:type="dxa" w:w="60"/>
              <w:right w:type="dxa" w:w="120"/>
            </w:tcMar>
          </w:tcPr>
          <w:p>
            <w:r>
              <w:rPr>
                <w:rFonts w:ascii="Arial" w:cs="Arial" w:eastAsia="Arial" w:hAnsi="Arial"/>
                <w:b/>
                <w:bCs/>
                <w:color w:val="1A3A5C"/>
                <w:sz w:val="20"/>
                <w:szCs w:val="20"/>
              </w:rPr>
              <w:t xml:space="preserve">Max. Verkaufsleiter</w:t>
            </w:r>
          </w:p>
        </w:tc>
        <w:tc>
          <w:tcPr>
            <w:tcW w:type="dxa" w:w="2000"/>
            <w:tcBorders>
              <w:top w:val="single" w:color="BBCCDD" w:sz="4"/>
              <w:left w:val="single" w:color="BBCCDD" w:sz="4"/>
              <w:bottom w:val="single" w:color="BBCCDD" w:sz="4"/>
              <w:right w:val="single" w:color="BBCCDD" w:sz="4"/>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20"/>
                <w:szCs w:val="20"/>
              </w:rPr>
              <w:t xml:space="preserve">1</w:t>
            </w:r>
          </w:p>
        </w:tc>
        <w:tc>
          <w:tcPr>
            <w:tcW w:type="dxa" w:w="2000"/>
            <w:tcBorders>
              <w:top w:val="single" w:color="BBCCDD" w:sz="4"/>
              <w:left w:val="single" w:color="BBCCDD" w:sz="4"/>
              <w:bottom w:val="single" w:color="BBCCDD" w:sz="4"/>
              <w:right w:val="single" w:color="BBCCDD" w:sz="4"/>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20"/>
                <w:szCs w:val="20"/>
              </w:rPr>
              <w:t xml:space="preserve">2</w:t>
            </w:r>
          </w:p>
        </w:tc>
        <w:tc>
          <w:tcPr>
            <w:tcW w:type="dxa" w:w="2000"/>
            <w:tcBorders>
              <w:top w:val="single" w:color="BBCCDD" w:sz="4"/>
              <w:left w:val="single" w:color="BBCCDD" w:sz="4"/>
              <w:bottom w:val="single" w:color="BBCCDD" w:sz="4"/>
              <w:right w:val="single" w:color="BBCCDD" w:sz="4"/>
            </w:tcBorders>
            <w:shd w:fill="E8F4F8" w:val="clear"/>
            <w:tcMar>
              <w:top w:type="dxa" w:w="60"/>
              <w:left w:type="dxa" w:w="120"/>
              <w:bottom w:type="dxa" w:w="60"/>
              <w:right w:type="dxa" w:w="120"/>
            </w:tcMar>
          </w:tcPr>
          <w:p>
            <w:pPr>
              <w:jc w:val="center"/>
            </w:pPr>
            <w:r>
              <w:rPr>
                <w:rFonts w:ascii="Arial" w:cs="Arial" w:eastAsia="Arial" w:hAnsi="Arial"/>
                <w:b/>
                <w:bCs/>
                <w:color w:val="1A3A5C"/>
                <w:sz w:val="20"/>
                <w:szCs w:val="20"/>
              </w:rPr>
              <w:t xml:space="preserve">3</w:t>
            </w:r>
          </w:p>
        </w:tc>
      </w:tr>
      <w:tr>
        <w:tc>
          <w:tcPr>
            <w:tcW w:type="dxa" w:w="3360"/>
            <w:tcBorders>
              <w:top w:val="single" w:color="BBCCDD" w:sz="4"/>
              <w:left w:val="single" w:color="BBCCDD" w:sz="4"/>
              <w:bottom w:val="single" w:color="BBCCDD" w:sz="4"/>
              <w:right w:val="single" w:color="BBCCDD" w:sz="4"/>
            </w:tcBorders>
            <w:shd w:fill="F2F6FA" w:val="clear"/>
            <w:tcMar>
              <w:top w:type="dxa" w:w="60"/>
              <w:left w:type="dxa" w:w="120"/>
              <w:bottom w:type="dxa" w:w="60"/>
              <w:right w:type="dxa" w:w="120"/>
            </w:tcMar>
          </w:tcPr>
          <w:p>
            <w:r>
              <w:rPr>
                <w:rFonts w:ascii="Arial" w:cs="Arial" w:eastAsia="Arial" w:hAnsi="Arial"/>
                <w:b/>
                <w:bCs/>
                <w:color w:val="1A3A5C"/>
                <w:sz w:val="20"/>
                <w:szCs w:val="20"/>
              </w:rPr>
              <w:t xml:space="preserve">Aktivitätserfassung</w:t>
            </w:r>
          </w:p>
        </w:tc>
        <w:tc>
          <w:tcPr>
            <w:tcW w:type="dxa" w:w="2000"/>
            <w:tcBorders>
              <w:top w:val="single" w:color="BBCCDD" w:sz="4"/>
              <w:left w:val="single" w:color="BBCCDD" w:sz="4"/>
              <w:bottom w:val="single" w:color="BBCCDD" w:sz="4"/>
              <w:right w:val="single" w:color="BBCCDD" w:sz="4"/>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20"/>
                <w:szCs w:val="20"/>
              </w:rPr>
              <w:t xml:space="preserve">Ja</w:t>
            </w:r>
          </w:p>
        </w:tc>
        <w:tc>
          <w:tcPr>
            <w:tcW w:type="dxa" w:w="2000"/>
            <w:tcBorders>
              <w:top w:val="single" w:color="BBCCDD" w:sz="4"/>
              <w:left w:val="single" w:color="BBCCDD" w:sz="4"/>
              <w:bottom w:val="single" w:color="BBCCDD" w:sz="4"/>
              <w:right w:val="single" w:color="BBCCDD" w:sz="4"/>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20"/>
                <w:szCs w:val="20"/>
              </w:rPr>
              <w:t xml:space="preserve">Ja</w:t>
            </w:r>
          </w:p>
        </w:tc>
        <w:tc>
          <w:tcPr>
            <w:tcW w:type="dxa" w:w="2000"/>
            <w:tcBorders>
              <w:top w:val="single" w:color="BBCCDD" w:sz="4"/>
              <w:left w:val="single" w:color="BBCCDD" w:sz="4"/>
              <w:bottom w:val="single" w:color="BBCCDD" w:sz="4"/>
              <w:right w:val="single" w:color="BBCCDD" w:sz="4"/>
            </w:tcBorders>
            <w:shd w:fill="E8F4F8" w:val="clear"/>
            <w:tcMar>
              <w:top w:type="dxa" w:w="60"/>
              <w:left w:type="dxa" w:w="120"/>
              <w:bottom w:type="dxa" w:w="60"/>
              <w:right w:type="dxa" w:w="120"/>
            </w:tcMar>
          </w:tcPr>
          <w:p>
            <w:pPr>
              <w:jc w:val="center"/>
            </w:pPr>
            <w:r>
              <w:rPr>
                <w:rFonts w:ascii="Arial" w:cs="Arial" w:eastAsia="Arial" w:hAnsi="Arial"/>
                <w:b/>
                <w:bCs/>
                <w:color w:val="1A3A5C"/>
                <w:sz w:val="20"/>
                <w:szCs w:val="20"/>
              </w:rPr>
              <w:t xml:space="preserve">Ja</w:t>
            </w:r>
          </w:p>
        </w:tc>
      </w:tr>
      <w:tr>
        <w:tc>
          <w:tcPr>
            <w:tcW w:type="dxa" w:w="3360"/>
            <w:tcBorders>
              <w:top w:val="single" w:color="BBCCDD" w:sz="4"/>
              <w:left w:val="single" w:color="BBCCDD" w:sz="4"/>
              <w:bottom w:val="single" w:color="BBCCDD" w:sz="4"/>
              <w:right w:val="single" w:color="BBCCDD" w:sz="4"/>
            </w:tcBorders>
            <w:shd w:fill="F2F6FA" w:val="clear"/>
            <w:tcMar>
              <w:top w:type="dxa" w:w="60"/>
              <w:left w:type="dxa" w:w="120"/>
              <w:bottom w:type="dxa" w:w="60"/>
              <w:right w:type="dxa" w:w="120"/>
            </w:tcMar>
          </w:tcPr>
          <w:p>
            <w:r>
              <w:rPr>
                <w:rFonts w:ascii="Arial" w:cs="Arial" w:eastAsia="Arial" w:hAnsi="Arial"/>
                <w:b/>
                <w:bCs/>
                <w:color w:val="1A3A5C"/>
                <w:sz w:val="20"/>
                <w:szCs w:val="20"/>
              </w:rPr>
              <w:t xml:space="preserve">Foto-Upload pro Besuch</w:t>
            </w:r>
          </w:p>
        </w:tc>
        <w:tc>
          <w:tcPr>
            <w:tcW w:type="dxa" w:w="2000"/>
            <w:tcBorders>
              <w:top w:val="single" w:color="BBCCDD" w:sz="4"/>
              <w:left w:val="single" w:color="BBCCDD" w:sz="4"/>
              <w:bottom w:val="single" w:color="BBCCDD" w:sz="4"/>
              <w:right w:val="single" w:color="BBCCDD" w:sz="4"/>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20"/>
                <w:szCs w:val="20"/>
              </w:rPr>
              <w:t xml:space="preserve">Ja</w:t>
            </w:r>
          </w:p>
        </w:tc>
        <w:tc>
          <w:tcPr>
            <w:tcW w:type="dxa" w:w="2000"/>
            <w:tcBorders>
              <w:top w:val="single" w:color="BBCCDD" w:sz="4"/>
              <w:left w:val="single" w:color="BBCCDD" w:sz="4"/>
              <w:bottom w:val="single" w:color="BBCCDD" w:sz="4"/>
              <w:right w:val="single" w:color="BBCCDD" w:sz="4"/>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20"/>
                <w:szCs w:val="20"/>
              </w:rPr>
              <w:t xml:space="preserve">Ja</w:t>
            </w:r>
          </w:p>
        </w:tc>
        <w:tc>
          <w:tcPr>
            <w:tcW w:type="dxa" w:w="2000"/>
            <w:tcBorders>
              <w:top w:val="single" w:color="BBCCDD" w:sz="4"/>
              <w:left w:val="single" w:color="BBCCDD" w:sz="4"/>
              <w:bottom w:val="single" w:color="BBCCDD" w:sz="4"/>
              <w:right w:val="single" w:color="BBCCDD" w:sz="4"/>
            </w:tcBorders>
            <w:shd w:fill="E8F4F8" w:val="clear"/>
            <w:tcMar>
              <w:top w:type="dxa" w:w="60"/>
              <w:left w:type="dxa" w:w="120"/>
              <w:bottom w:type="dxa" w:w="60"/>
              <w:right w:type="dxa" w:w="120"/>
            </w:tcMar>
          </w:tcPr>
          <w:p>
            <w:pPr>
              <w:jc w:val="center"/>
            </w:pPr>
            <w:r>
              <w:rPr>
                <w:rFonts w:ascii="Arial" w:cs="Arial" w:eastAsia="Arial" w:hAnsi="Arial"/>
                <w:b/>
                <w:bCs/>
                <w:color w:val="1A3A5C"/>
                <w:sz w:val="20"/>
                <w:szCs w:val="20"/>
              </w:rPr>
              <w:t xml:space="preserve">Ja</w:t>
            </w:r>
          </w:p>
        </w:tc>
      </w:tr>
      <w:tr>
        <w:tc>
          <w:tcPr>
            <w:tcW w:type="dxa" w:w="3360"/>
            <w:tcBorders>
              <w:top w:val="single" w:color="BBCCDD" w:sz="4"/>
              <w:left w:val="single" w:color="BBCCDD" w:sz="4"/>
              <w:bottom w:val="single" w:color="BBCCDD" w:sz="4"/>
              <w:right w:val="single" w:color="BBCCDD" w:sz="4"/>
            </w:tcBorders>
            <w:shd w:fill="F2F6FA" w:val="clear"/>
            <w:tcMar>
              <w:top w:type="dxa" w:w="60"/>
              <w:left w:type="dxa" w:w="120"/>
              <w:bottom w:type="dxa" w:w="60"/>
              <w:right w:type="dxa" w:w="120"/>
            </w:tcMar>
          </w:tcPr>
          <w:p>
            <w:r>
              <w:rPr>
                <w:rFonts w:ascii="Arial" w:cs="Arial" w:eastAsia="Arial" w:hAnsi="Arial"/>
                <w:b/>
                <w:bCs/>
                <w:color w:val="1A3A5C"/>
                <w:sz w:val="20"/>
                <w:szCs w:val="20"/>
              </w:rPr>
              <w:t xml:space="preserve">Dashboard / KPIs</w:t>
            </w:r>
          </w:p>
        </w:tc>
        <w:tc>
          <w:tcPr>
            <w:tcW w:type="dxa" w:w="2000"/>
            <w:tcBorders>
              <w:top w:val="single" w:color="BBCCDD" w:sz="4"/>
              <w:left w:val="single" w:color="BBCCDD" w:sz="4"/>
              <w:bottom w:val="single" w:color="BBCCDD" w:sz="4"/>
              <w:right w:val="single" w:color="BBCCDD" w:sz="4"/>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20"/>
                <w:szCs w:val="20"/>
              </w:rPr>
              <w:t xml:space="preserve">Ja</w:t>
            </w:r>
          </w:p>
        </w:tc>
        <w:tc>
          <w:tcPr>
            <w:tcW w:type="dxa" w:w="2000"/>
            <w:tcBorders>
              <w:top w:val="single" w:color="BBCCDD" w:sz="4"/>
              <w:left w:val="single" w:color="BBCCDD" w:sz="4"/>
              <w:bottom w:val="single" w:color="BBCCDD" w:sz="4"/>
              <w:right w:val="single" w:color="BBCCDD" w:sz="4"/>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20"/>
                <w:szCs w:val="20"/>
              </w:rPr>
              <w:t xml:space="preserve">Ja</w:t>
            </w:r>
          </w:p>
        </w:tc>
        <w:tc>
          <w:tcPr>
            <w:tcW w:type="dxa" w:w="2000"/>
            <w:tcBorders>
              <w:top w:val="single" w:color="BBCCDD" w:sz="4"/>
              <w:left w:val="single" w:color="BBCCDD" w:sz="4"/>
              <w:bottom w:val="single" w:color="BBCCDD" w:sz="4"/>
              <w:right w:val="single" w:color="BBCCDD" w:sz="4"/>
            </w:tcBorders>
            <w:shd w:fill="E8F4F8" w:val="clear"/>
            <w:tcMar>
              <w:top w:type="dxa" w:w="60"/>
              <w:left w:type="dxa" w:w="120"/>
              <w:bottom w:type="dxa" w:w="60"/>
              <w:right w:type="dxa" w:w="120"/>
            </w:tcMar>
          </w:tcPr>
          <w:p>
            <w:pPr>
              <w:jc w:val="center"/>
            </w:pPr>
            <w:r>
              <w:rPr>
                <w:rFonts w:ascii="Arial" w:cs="Arial" w:eastAsia="Arial" w:hAnsi="Arial"/>
                <w:b/>
                <w:bCs/>
                <w:color w:val="1A3A5C"/>
                <w:sz w:val="20"/>
                <w:szCs w:val="20"/>
              </w:rPr>
              <w:t xml:space="preserve">Ja</w:t>
            </w:r>
          </w:p>
        </w:tc>
      </w:tr>
      <w:tr>
        <w:tc>
          <w:tcPr>
            <w:tcW w:type="dxa" w:w="3360"/>
            <w:tcBorders>
              <w:top w:val="single" w:color="BBCCDD" w:sz="4"/>
              <w:left w:val="single" w:color="BBCCDD" w:sz="4"/>
              <w:bottom w:val="single" w:color="BBCCDD" w:sz="4"/>
              <w:right w:val="single" w:color="BBCCDD" w:sz="4"/>
            </w:tcBorders>
            <w:shd w:fill="F2F6FA" w:val="clear"/>
            <w:tcMar>
              <w:top w:type="dxa" w:w="60"/>
              <w:left w:type="dxa" w:w="120"/>
              <w:bottom w:type="dxa" w:w="60"/>
              <w:right w:type="dxa" w:w="120"/>
            </w:tcMar>
          </w:tcPr>
          <w:p>
            <w:r>
              <w:rPr>
                <w:rFonts w:ascii="Arial" w:cs="Arial" w:eastAsia="Arial" w:hAnsi="Arial"/>
                <w:b/>
                <w:bCs/>
                <w:color w:val="1A3A5C"/>
                <w:sz w:val="20"/>
                <w:szCs w:val="20"/>
              </w:rPr>
              <w:t xml:space="preserve">IST/SOLL-Vergleich</w:t>
            </w:r>
          </w:p>
        </w:tc>
        <w:tc>
          <w:tcPr>
            <w:tcW w:type="dxa" w:w="2000"/>
            <w:tcBorders>
              <w:top w:val="single" w:color="BBCCDD" w:sz="4"/>
              <w:left w:val="single" w:color="BBCCDD" w:sz="4"/>
              <w:bottom w:val="single" w:color="BBCCDD" w:sz="4"/>
              <w:right w:val="single" w:color="BBCCDD" w:sz="4"/>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20"/>
                <w:szCs w:val="20"/>
              </w:rPr>
              <w:t xml:space="preserve">Ja</w:t>
            </w:r>
          </w:p>
        </w:tc>
        <w:tc>
          <w:tcPr>
            <w:tcW w:type="dxa" w:w="2000"/>
            <w:tcBorders>
              <w:top w:val="single" w:color="BBCCDD" w:sz="4"/>
              <w:left w:val="single" w:color="BBCCDD" w:sz="4"/>
              <w:bottom w:val="single" w:color="BBCCDD" w:sz="4"/>
              <w:right w:val="single" w:color="BBCCDD" w:sz="4"/>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20"/>
                <w:szCs w:val="20"/>
              </w:rPr>
              <w:t xml:space="preserve">Ja</w:t>
            </w:r>
          </w:p>
        </w:tc>
        <w:tc>
          <w:tcPr>
            <w:tcW w:type="dxa" w:w="2000"/>
            <w:tcBorders>
              <w:top w:val="single" w:color="BBCCDD" w:sz="4"/>
              <w:left w:val="single" w:color="BBCCDD" w:sz="4"/>
              <w:bottom w:val="single" w:color="BBCCDD" w:sz="4"/>
              <w:right w:val="single" w:color="BBCCDD" w:sz="4"/>
            </w:tcBorders>
            <w:shd w:fill="E8F4F8" w:val="clear"/>
            <w:tcMar>
              <w:top w:type="dxa" w:w="60"/>
              <w:left w:type="dxa" w:w="120"/>
              <w:bottom w:type="dxa" w:w="60"/>
              <w:right w:type="dxa" w:w="120"/>
            </w:tcMar>
          </w:tcPr>
          <w:p>
            <w:pPr>
              <w:jc w:val="center"/>
            </w:pPr>
            <w:r>
              <w:rPr>
                <w:rFonts w:ascii="Arial" w:cs="Arial" w:eastAsia="Arial" w:hAnsi="Arial"/>
                <w:b/>
                <w:bCs/>
                <w:color w:val="1A3A5C"/>
                <w:sz w:val="20"/>
                <w:szCs w:val="20"/>
              </w:rPr>
              <w:t xml:space="preserve">Ja</w:t>
            </w:r>
          </w:p>
        </w:tc>
      </w:tr>
      <w:tr>
        <w:tc>
          <w:tcPr>
            <w:tcW w:type="dxa" w:w="3360"/>
            <w:tcBorders>
              <w:top w:val="single" w:color="BBCCDD" w:sz="4"/>
              <w:left w:val="single" w:color="BBCCDD" w:sz="4"/>
              <w:bottom w:val="single" w:color="BBCCDD" w:sz="4"/>
              <w:right w:val="single" w:color="BBCCDD" w:sz="4"/>
            </w:tcBorders>
            <w:shd w:fill="F2F6FA" w:val="clear"/>
            <w:tcMar>
              <w:top w:type="dxa" w:w="60"/>
              <w:left w:type="dxa" w:w="120"/>
              <w:bottom w:type="dxa" w:w="60"/>
              <w:right w:type="dxa" w:w="120"/>
            </w:tcMar>
          </w:tcPr>
          <w:p>
            <w:r>
              <w:rPr>
                <w:rFonts w:ascii="Arial" w:cs="Arial" w:eastAsia="Arial" w:hAnsi="Arial"/>
                <w:b/>
                <w:bCs/>
                <w:color w:val="1A3A5C"/>
                <w:sz w:val="20"/>
                <w:szCs w:val="20"/>
              </w:rPr>
              <w:t xml:space="preserve">Excel-Export</w:t>
            </w:r>
          </w:p>
        </w:tc>
        <w:tc>
          <w:tcPr>
            <w:tcW w:type="dxa" w:w="2000"/>
            <w:tcBorders>
              <w:top w:val="single" w:color="BBCCDD" w:sz="4"/>
              <w:left w:val="single" w:color="BBCCDD" w:sz="4"/>
              <w:bottom w:val="single" w:color="BBCCDD" w:sz="4"/>
              <w:right w:val="single" w:color="BBCCDD" w:sz="4"/>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20"/>
                <w:szCs w:val="20"/>
              </w:rPr>
              <w:t xml:space="preserve">Ja</w:t>
            </w:r>
          </w:p>
        </w:tc>
        <w:tc>
          <w:tcPr>
            <w:tcW w:type="dxa" w:w="2000"/>
            <w:tcBorders>
              <w:top w:val="single" w:color="BBCCDD" w:sz="4"/>
              <w:left w:val="single" w:color="BBCCDD" w:sz="4"/>
              <w:bottom w:val="single" w:color="BBCCDD" w:sz="4"/>
              <w:right w:val="single" w:color="BBCCDD" w:sz="4"/>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20"/>
                <w:szCs w:val="20"/>
              </w:rPr>
              <w:t xml:space="preserve">Ja</w:t>
            </w:r>
          </w:p>
        </w:tc>
        <w:tc>
          <w:tcPr>
            <w:tcW w:type="dxa" w:w="2000"/>
            <w:tcBorders>
              <w:top w:val="single" w:color="BBCCDD" w:sz="4"/>
              <w:left w:val="single" w:color="BBCCDD" w:sz="4"/>
              <w:bottom w:val="single" w:color="BBCCDD" w:sz="4"/>
              <w:right w:val="single" w:color="BBCCDD" w:sz="4"/>
            </w:tcBorders>
            <w:shd w:fill="E8F4F8" w:val="clear"/>
            <w:tcMar>
              <w:top w:type="dxa" w:w="60"/>
              <w:left w:type="dxa" w:w="120"/>
              <w:bottom w:type="dxa" w:w="60"/>
              <w:right w:type="dxa" w:w="120"/>
            </w:tcMar>
          </w:tcPr>
          <w:p>
            <w:pPr>
              <w:jc w:val="center"/>
            </w:pPr>
            <w:r>
              <w:rPr>
                <w:rFonts w:ascii="Arial" w:cs="Arial" w:eastAsia="Arial" w:hAnsi="Arial"/>
                <w:b/>
                <w:bCs/>
                <w:color w:val="1A3A5C"/>
                <w:sz w:val="20"/>
                <w:szCs w:val="20"/>
              </w:rPr>
              <w:t xml:space="preserve">Ja</w:t>
            </w:r>
          </w:p>
        </w:tc>
      </w:tr>
      <w:tr>
        <w:tc>
          <w:tcPr>
            <w:tcW w:type="dxa" w:w="3360"/>
            <w:tcBorders>
              <w:top w:val="single" w:color="BBCCDD" w:sz="4"/>
              <w:left w:val="single" w:color="BBCCDD" w:sz="4"/>
              <w:bottom w:val="single" w:color="BBCCDD" w:sz="4"/>
              <w:right w:val="single" w:color="BBCCDD" w:sz="4"/>
            </w:tcBorders>
            <w:shd w:fill="F2F6FA" w:val="clear"/>
            <w:tcMar>
              <w:top w:type="dxa" w:w="60"/>
              <w:left w:type="dxa" w:w="120"/>
              <w:bottom w:type="dxa" w:w="60"/>
              <w:right w:type="dxa" w:w="120"/>
            </w:tcMar>
          </w:tcPr>
          <w:p>
            <w:r>
              <w:rPr>
                <w:rFonts w:ascii="Arial" w:cs="Arial" w:eastAsia="Arial" w:hAnsi="Arial"/>
                <w:b/>
                <w:bCs/>
                <w:color w:val="1A3A5C"/>
                <w:sz w:val="20"/>
                <w:szCs w:val="20"/>
              </w:rPr>
              <w:t xml:space="preserve">Vertretungsregelung</w:t>
            </w:r>
          </w:p>
        </w:tc>
        <w:tc>
          <w:tcPr>
            <w:tcW w:type="dxa" w:w="2000"/>
            <w:tcBorders>
              <w:top w:val="single" w:color="BBCCDD" w:sz="4"/>
              <w:left w:val="single" w:color="BBCCDD" w:sz="4"/>
              <w:bottom w:val="single" w:color="BBCCDD" w:sz="4"/>
              <w:right w:val="single" w:color="BBCCDD" w:sz="4"/>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20"/>
                <w:szCs w:val="20"/>
              </w:rPr>
              <w:t xml:space="preserve">–</w:t>
            </w:r>
          </w:p>
        </w:tc>
        <w:tc>
          <w:tcPr>
            <w:tcW w:type="dxa" w:w="2000"/>
            <w:tcBorders>
              <w:top w:val="single" w:color="BBCCDD" w:sz="4"/>
              <w:left w:val="single" w:color="BBCCDD" w:sz="4"/>
              <w:bottom w:val="single" w:color="BBCCDD" w:sz="4"/>
              <w:right w:val="single" w:color="BBCCDD" w:sz="4"/>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20"/>
                <w:szCs w:val="20"/>
              </w:rPr>
              <w:t xml:space="preserve">Ja</w:t>
            </w:r>
          </w:p>
        </w:tc>
        <w:tc>
          <w:tcPr>
            <w:tcW w:type="dxa" w:w="2000"/>
            <w:tcBorders>
              <w:top w:val="single" w:color="BBCCDD" w:sz="4"/>
              <w:left w:val="single" w:color="BBCCDD" w:sz="4"/>
              <w:bottom w:val="single" w:color="BBCCDD" w:sz="4"/>
              <w:right w:val="single" w:color="BBCCDD" w:sz="4"/>
            </w:tcBorders>
            <w:shd w:fill="E8F4F8" w:val="clear"/>
            <w:tcMar>
              <w:top w:type="dxa" w:w="60"/>
              <w:left w:type="dxa" w:w="120"/>
              <w:bottom w:type="dxa" w:w="60"/>
              <w:right w:type="dxa" w:w="120"/>
            </w:tcMar>
          </w:tcPr>
          <w:p>
            <w:pPr>
              <w:jc w:val="center"/>
            </w:pPr>
            <w:r>
              <w:rPr>
                <w:rFonts w:ascii="Arial" w:cs="Arial" w:eastAsia="Arial" w:hAnsi="Arial"/>
                <w:b/>
                <w:bCs/>
                <w:color w:val="1A3A5C"/>
                <w:sz w:val="20"/>
                <w:szCs w:val="20"/>
              </w:rPr>
              <w:t xml:space="preserve">Ja</w:t>
            </w:r>
          </w:p>
        </w:tc>
      </w:tr>
      <w:tr>
        <w:tc>
          <w:tcPr>
            <w:tcW w:type="dxa" w:w="3360"/>
            <w:tcBorders>
              <w:top w:val="single" w:color="BBCCDD" w:sz="4"/>
              <w:left w:val="single" w:color="BBCCDD" w:sz="4"/>
              <w:bottom w:val="single" w:color="BBCCDD" w:sz="4"/>
              <w:right w:val="single" w:color="BBCCDD" w:sz="4"/>
            </w:tcBorders>
            <w:shd w:fill="F2F6FA" w:val="clear"/>
            <w:tcMar>
              <w:top w:type="dxa" w:w="60"/>
              <w:left w:type="dxa" w:w="120"/>
              <w:bottom w:type="dxa" w:w="60"/>
              <w:right w:type="dxa" w:w="120"/>
            </w:tcMar>
          </w:tcPr>
          <w:p>
            <w:r>
              <w:rPr>
                <w:rFonts w:ascii="Arial" w:cs="Arial" w:eastAsia="Arial" w:hAnsi="Arial"/>
                <w:b/>
                <w:bCs/>
                <w:color w:val="1A3A5C"/>
                <w:sz w:val="20"/>
                <w:szCs w:val="20"/>
              </w:rPr>
              <w:t xml:space="preserve">Mehrere Display-Typen</w:t>
            </w:r>
          </w:p>
        </w:tc>
        <w:tc>
          <w:tcPr>
            <w:tcW w:type="dxa" w:w="2000"/>
            <w:tcBorders>
              <w:top w:val="single" w:color="BBCCDD" w:sz="4"/>
              <w:left w:val="single" w:color="BBCCDD" w:sz="4"/>
              <w:bottom w:val="single" w:color="BBCCDD" w:sz="4"/>
              <w:right w:val="single" w:color="BBCCDD" w:sz="4"/>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20"/>
                <w:szCs w:val="20"/>
              </w:rPr>
              <w:t xml:space="preserve">–</w:t>
            </w:r>
          </w:p>
        </w:tc>
        <w:tc>
          <w:tcPr>
            <w:tcW w:type="dxa" w:w="2000"/>
            <w:tcBorders>
              <w:top w:val="single" w:color="BBCCDD" w:sz="4"/>
              <w:left w:val="single" w:color="BBCCDD" w:sz="4"/>
              <w:bottom w:val="single" w:color="BBCCDD" w:sz="4"/>
              <w:right w:val="single" w:color="BBCCDD" w:sz="4"/>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20"/>
                <w:szCs w:val="20"/>
              </w:rPr>
              <w:t xml:space="preserve">Ja</w:t>
            </w:r>
          </w:p>
        </w:tc>
        <w:tc>
          <w:tcPr>
            <w:tcW w:type="dxa" w:w="2000"/>
            <w:tcBorders>
              <w:top w:val="single" w:color="BBCCDD" w:sz="4"/>
              <w:left w:val="single" w:color="BBCCDD" w:sz="4"/>
              <w:bottom w:val="single" w:color="BBCCDD" w:sz="4"/>
              <w:right w:val="single" w:color="BBCCDD" w:sz="4"/>
            </w:tcBorders>
            <w:shd w:fill="E8F4F8" w:val="clear"/>
            <w:tcMar>
              <w:top w:type="dxa" w:w="60"/>
              <w:left w:type="dxa" w:w="120"/>
              <w:bottom w:type="dxa" w:w="60"/>
              <w:right w:type="dxa" w:w="120"/>
            </w:tcMar>
          </w:tcPr>
          <w:p>
            <w:pPr>
              <w:jc w:val="center"/>
            </w:pPr>
            <w:r>
              <w:rPr>
                <w:rFonts w:ascii="Arial" w:cs="Arial" w:eastAsia="Arial" w:hAnsi="Arial"/>
                <w:b/>
                <w:bCs/>
                <w:color w:val="1A3A5C"/>
                <w:sz w:val="20"/>
                <w:szCs w:val="20"/>
              </w:rPr>
              <w:t xml:space="preserve">Ja</w:t>
            </w:r>
          </w:p>
        </w:tc>
      </w:tr>
      <w:tr>
        <w:tc>
          <w:tcPr>
            <w:tcW w:type="dxa" w:w="3360"/>
            <w:tcBorders>
              <w:top w:val="single" w:color="BBCCDD" w:sz="4"/>
              <w:left w:val="single" w:color="BBCCDD" w:sz="4"/>
              <w:bottom w:val="single" w:color="BBCCDD" w:sz="4"/>
              <w:right w:val="single" w:color="BBCCDD" w:sz="4"/>
            </w:tcBorders>
            <w:shd w:fill="F2F6FA" w:val="clear"/>
            <w:tcMar>
              <w:top w:type="dxa" w:w="60"/>
              <w:left w:type="dxa" w:w="120"/>
              <w:bottom w:type="dxa" w:w="60"/>
              <w:right w:type="dxa" w:w="120"/>
            </w:tcMar>
          </w:tcPr>
          <w:p>
            <w:r>
              <w:rPr>
                <w:rFonts w:ascii="Arial" w:cs="Arial" w:eastAsia="Arial" w:hAnsi="Arial"/>
                <w:b/>
                <w:bCs/>
                <w:color w:val="1A3A5C"/>
                <w:sz w:val="20"/>
                <w:szCs w:val="20"/>
              </w:rPr>
              <w:t xml:space="preserve">Passwort-Reset per Mail</w:t>
            </w:r>
          </w:p>
        </w:tc>
        <w:tc>
          <w:tcPr>
            <w:tcW w:type="dxa" w:w="2000"/>
            <w:tcBorders>
              <w:top w:val="single" w:color="BBCCDD" w:sz="4"/>
              <w:left w:val="single" w:color="BBCCDD" w:sz="4"/>
              <w:bottom w:val="single" w:color="BBCCDD" w:sz="4"/>
              <w:right w:val="single" w:color="BBCCDD" w:sz="4"/>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20"/>
                <w:szCs w:val="20"/>
              </w:rPr>
              <w:t xml:space="preserve">Ja</w:t>
            </w:r>
          </w:p>
        </w:tc>
        <w:tc>
          <w:tcPr>
            <w:tcW w:type="dxa" w:w="2000"/>
            <w:tcBorders>
              <w:top w:val="single" w:color="BBCCDD" w:sz="4"/>
              <w:left w:val="single" w:color="BBCCDD" w:sz="4"/>
              <w:bottom w:val="single" w:color="BBCCDD" w:sz="4"/>
              <w:right w:val="single" w:color="BBCCDD" w:sz="4"/>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20"/>
                <w:szCs w:val="20"/>
              </w:rPr>
              <w:t xml:space="preserve">Ja</w:t>
            </w:r>
          </w:p>
        </w:tc>
        <w:tc>
          <w:tcPr>
            <w:tcW w:type="dxa" w:w="2000"/>
            <w:tcBorders>
              <w:top w:val="single" w:color="BBCCDD" w:sz="4"/>
              <w:left w:val="single" w:color="BBCCDD" w:sz="4"/>
              <w:bottom w:val="single" w:color="BBCCDD" w:sz="4"/>
              <w:right w:val="single" w:color="BBCCDD" w:sz="4"/>
            </w:tcBorders>
            <w:shd w:fill="E8F4F8" w:val="clear"/>
            <w:tcMar>
              <w:top w:type="dxa" w:w="60"/>
              <w:left w:type="dxa" w:w="120"/>
              <w:bottom w:type="dxa" w:w="60"/>
              <w:right w:type="dxa" w:w="120"/>
            </w:tcMar>
          </w:tcPr>
          <w:p>
            <w:pPr>
              <w:jc w:val="center"/>
            </w:pPr>
            <w:r>
              <w:rPr>
                <w:rFonts w:ascii="Arial" w:cs="Arial" w:eastAsia="Arial" w:hAnsi="Arial"/>
                <w:b/>
                <w:bCs/>
                <w:color w:val="1A3A5C"/>
                <w:sz w:val="20"/>
                <w:szCs w:val="20"/>
              </w:rPr>
              <w:t xml:space="preserve">Ja</w:t>
            </w:r>
          </w:p>
        </w:tc>
      </w:tr>
      <w:tr>
        <w:tc>
          <w:tcPr>
            <w:tcW w:type="dxa" w:w="3360"/>
            <w:tcBorders>
              <w:top w:val="single" w:color="BBCCDD" w:sz="4"/>
              <w:left w:val="single" w:color="BBCCDD" w:sz="4"/>
              <w:bottom w:val="single" w:color="BBCCDD" w:sz="4"/>
              <w:right w:val="single" w:color="BBCCDD" w:sz="4"/>
            </w:tcBorders>
            <w:shd w:fill="F2F6FA" w:val="clear"/>
            <w:tcMar>
              <w:top w:type="dxa" w:w="60"/>
              <w:left w:type="dxa" w:w="120"/>
              <w:bottom w:type="dxa" w:w="60"/>
              <w:right w:type="dxa" w:w="120"/>
            </w:tcMar>
          </w:tcPr>
          <w:p>
            <w:r>
              <w:rPr>
                <w:rFonts w:ascii="Arial" w:cs="Arial" w:eastAsia="Arial" w:hAnsi="Arial"/>
                <w:b/>
                <w:bCs/>
                <w:color w:val="1A3A5C"/>
                <w:sz w:val="20"/>
                <w:szCs w:val="20"/>
              </w:rPr>
              <w:t xml:space="preserve">Mobile PWA (iOS/Android)</w:t>
            </w:r>
          </w:p>
        </w:tc>
        <w:tc>
          <w:tcPr>
            <w:tcW w:type="dxa" w:w="2000"/>
            <w:tcBorders>
              <w:top w:val="single" w:color="BBCCDD" w:sz="4"/>
              <w:left w:val="single" w:color="BBCCDD" w:sz="4"/>
              <w:bottom w:val="single" w:color="BBCCDD" w:sz="4"/>
              <w:right w:val="single" w:color="BBCCDD" w:sz="4"/>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20"/>
                <w:szCs w:val="20"/>
              </w:rPr>
              <w:t xml:space="preserve">Ja</w:t>
            </w:r>
          </w:p>
        </w:tc>
        <w:tc>
          <w:tcPr>
            <w:tcW w:type="dxa" w:w="2000"/>
            <w:tcBorders>
              <w:top w:val="single" w:color="BBCCDD" w:sz="4"/>
              <w:left w:val="single" w:color="BBCCDD" w:sz="4"/>
              <w:bottom w:val="single" w:color="BBCCDD" w:sz="4"/>
              <w:right w:val="single" w:color="BBCCDD" w:sz="4"/>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20"/>
                <w:szCs w:val="20"/>
              </w:rPr>
              <w:t xml:space="preserve">Ja</w:t>
            </w:r>
          </w:p>
        </w:tc>
        <w:tc>
          <w:tcPr>
            <w:tcW w:type="dxa" w:w="2000"/>
            <w:tcBorders>
              <w:top w:val="single" w:color="BBCCDD" w:sz="4"/>
              <w:left w:val="single" w:color="BBCCDD" w:sz="4"/>
              <w:bottom w:val="single" w:color="BBCCDD" w:sz="4"/>
              <w:right w:val="single" w:color="BBCCDD" w:sz="4"/>
            </w:tcBorders>
            <w:shd w:fill="E8F4F8" w:val="clear"/>
            <w:tcMar>
              <w:top w:type="dxa" w:w="60"/>
              <w:left w:type="dxa" w:w="120"/>
              <w:bottom w:type="dxa" w:w="60"/>
              <w:right w:type="dxa" w:w="120"/>
            </w:tcMar>
          </w:tcPr>
          <w:p>
            <w:pPr>
              <w:jc w:val="center"/>
            </w:pPr>
            <w:r>
              <w:rPr>
                <w:rFonts w:ascii="Arial" w:cs="Arial" w:eastAsia="Arial" w:hAnsi="Arial"/>
                <w:b/>
                <w:bCs/>
                <w:color w:val="1A3A5C"/>
                <w:sz w:val="20"/>
                <w:szCs w:val="20"/>
              </w:rPr>
              <w:t xml:space="preserve">Ja</w:t>
            </w:r>
          </w:p>
        </w:tc>
      </w:tr>
      <w:tr>
        <w:tc>
          <w:tcPr>
            <w:tcW w:type="dxa" w:w="3360"/>
            <w:tcBorders>
              <w:top w:val="single" w:color="BBCCDD" w:sz="4"/>
              <w:left w:val="single" w:color="BBCCDD" w:sz="4"/>
              <w:bottom w:val="single" w:color="BBCCDD" w:sz="4"/>
              <w:right w:val="single" w:color="BBCCDD" w:sz="4"/>
            </w:tcBorders>
            <w:shd w:fill="F2F6FA" w:val="clear"/>
            <w:tcMar>
              <w:top w:type="dxa" w:w="60"/>
              <w:left w:type="dxa" w:w="120"/>
              <w:bottom w:type="dxa" w:w="60"/>
              <w:right w:type="dxa" w:w="120"/>
            </w:tcMar>
          </w:tcPr>
          <w:p>
            <w:r>
              <w:rPr>
                <w:rFonts w:ascii="Arial" w:cs="Arial" w:eastAsia="Arial" w:hAnsi="Arial"/>
                <w:b/>
                <w:bCs/>
                <w:color w:val="1A3A5C"/>
                <w:sz w:val="20"/>
                <w:szCs w:val="20"/>
              </w:rPr>
              <w:t xml:space="preserve">Einrichtungsgebühr</w:t>
            </w:r>
          </w:p>
        </w:tc>
        <w:tc>
          <w:tcPr>
            <w:tcW w:type="dxa" w:w="2000"/>
            <w:tcBorders>
              <w:top w:val="single" w:color="BBCCDD" w:sz="4"/>
              <w:left w:val="single" w:color="BBCCDD" w:sz="4"/>
              <w:bottom w:val="single" w:color="BBCCDD" w:sz="4"/>
              <w:right w:val="single" w:color="BBCCDD" w:sz="4"/>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20"/>
                <w:szCs w:val="20"/>
              </w:rPr>
              <w:t xml:space="preserve">299,00 €</w:t>
            </w:r>
          </w:p>
        </w:tc>
        <w:tc>
          <w:tcPr>
            <w:tcW w:type="dxa" w:w="2000"/>
            <w:tcBorders>
              <w:top w:val="single" w:color="BBCCDD" w:sz="4"/>
              <w:left w:val="single" w:color="BBCCDD" w:sz="4"/>
              <w:bottom w:val="single" w:color="BBCCDD" w:sz="4"/>
              <w:right w:val="single" w:color="BBCCDD" w:sz="4"/>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20"/>
                <w:szCs w:val="20"/>
              </w:rPr>
              <w:t xml:space="preserve">499,00 €</w:t>
            </w:r>
          </w:p>
        </w:tc>
        <w:tc>
          <w:tcPr>
            <w:tcW w:type="dxa" w:w="2000"/>
            <w:tcBorders>
              <w:top w:val="single" w:color="BBCCDD" w:sz="4"/>
              <w:left w:val="single" w:color="BBCCDD" w:sz="4"/>
              <w:bottom w:val="single" w:color="BBCCDD" w:sz="4"/>
              <w:right w:val="single" w:color="BBCCDD" w:sz="4"/>
            </w:tcBorders>
            <w:shd w:fill="E8F4F8" w:val="clear"/>
            <w:tcMar>
              <w:top w:type="dxa" w:w="60"/>
              <w:left w:type="dxa" w:w="120"/>
              <w:bottom w:type="dxa" w:w="60"/>
              <w:right w:type="dxa" w:w="120"/>
            </w:tcMar>
          </w:tcPr>
          <w:p>
            <w:pPr>
              <w:jc w:val="center"/>
            </w:pPr>
            <w:r>
              <w:rPr>
                <w:rFonts w:ascii="Arial" w:cs="Arial" w:eastAsia="Arial" w:hAnsi="Arial"/>
                <w:b/>
                <w:bCs/>
                <w:color w:val="1A3A5C"/>
                <w:sz w:val="20"/>
                <w:szCs w:val="20"/>
              </w:rPr>
              <w:t xml:space="preserve">699,00 €</w:t>
            </w:r>
          </w:p>
        </w:tc>
      </w:tr>
      <w:tr>
        <w:tc>
          <w:tcPr>
            <w:tcW w:type="dxa" w:w="3360"/>
            <w:tcBorders>
              <w:top w:val="single" w:color="BBCCDD" w:sz="4"/>
              <w:left w:val="single" w:color="BBCCDD" w:sz="4"/>
              <w:bottom w:val="single" w:color="BBCCDD" w:sz="4"/>
              <w:right w:val="single" w:color="BBCCDD" w:sz="4"/>
            </w:tcBorders>
            <w:shd w:fill="F2F6FA" w:val="clear"/>
            <w:tcMar>
              <w:top w:type="dxa" w:w="60"/>
              <w:left w:type="dxa" w:w="120"/>
              <w:bottom w:type="dxa" w:w="60"/>
              <w:right w:type="dxa" w:w="120"/>
            </w:tcMar>
          </w:tcPr>
          <w:p>
            <w:r>
              <w:rPr>
                <w:rFonts w:ascii="Arial" w:cs="Arial" w:eastAsia="Arial" w:hAnsi="Arial"/>
                <w:b/>
                <w:bCs/>
                <w:color w:val="1A3A5C"/>
                <w:sz w:val="20"/>
                <w:szCs w:val="20"/>
              </w:rPr>
              <w:t xml:space="preserve">Monatspauschale</w:t>
            </w:r>
          </w:p>
        </w:tc>
        <w:tc>
          <w:tcPr>
            <w:tcW w:type="dxa" w:w="2000"/>
            <w:tcBorders>
              <w:top w:val="single" w:color="BBCCDD" w:sz="4"/>
              <w:left w:val="single" w:color="BBCCDD" w:sz="4"/>
              <w:bottom w:val="single" w:color="BBCCDD" w:sz="4"/>
              <w:right w:val="single" w:color="BBCCDD" w:sz="4"/>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20"/>
                <w:szCs w:val="20"/>
              </w:rPr>
              <w:t xml:space="preserve">99,00 €</w:t>
            </w:r>
          </w:p>
        </w:tc>
        <w:tc>
          <w:tcPr>
            <w:tcW w:type="dxa" w:w="2000"/>
            <w:tcBorders>
              <w:top w:val="single" w:color="BBCCDD" w:sz="4"/>
              <w:left w:val="single" w:color="BBCCDD" w:sz="4"/>
              <w:bottom w:val="single" w:color="BBCCDD" w:sz="4"/>
              <w:right w:val="single" w:color="BBCCDD" w:sz="4"/>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20"/>
                <w:szCs w:val="20"/>
              </w:rPr>
              <w:t xml:space="preserve">159,00 €</w:t>
            </w:r>
          </w:p>
        </w:tc>
        <w:tc>
          <w:tcPr>
            <w:tcW w:type="dxa" w:w="2000"/>
            <w:tcBorders>
              <w:top w:val="single" w:color="BBCCDD" w:sz="4"/>
              <w:left w:val="single" w:color="BBCCDD" w:sz="4"/>
              <w:bottom w:val="single" w:color="BBCCDD" w:sz="4"/>
              <w:right w:val="single" w:color="BBCCDD" w:sz="4"/>
            </w:tcBorders>
            <w:shd w:fill="E8F4F8" w:val="clear"/>
            <w:tcMar>
              <w:top w:type="dxa" w:w="60"/>
              <w:left w:type="dxa" w:w="120"/>
              <w:bottom w:type="dxa" w:w="60"/>
              <w:right w:type="dxa" w:w="120"/>
            </w:tcMar>
          </w:tcPr>
          <w:p>
            <w:pPr>
              <w:jc w:val="center"/>
            </w:pPr>
            <w:r>
              <w:rPr>
                <w:rFonts w:ascii="Arial" w:cs="Arial" w:eastAsia="Arial" w:hAnsi="Arial"/>
                <w:b/>
                <w:bCs/>
                <w:color w:val="1A3A5C"/>
                <w:sz w:val="20"/>
                <w:szCs w:val="20"/>
              </w:rPr>
              <w:t xml:space="preserve">229,00 €</w:t>
            </w:r>
          </w:p>
        </w:tc>
      </w:tr>
    </w:tbl>
    <w:p>
      <w:pPr>
        <w:spacing w:after="0"/>
      </w:pPr>
      <w:r>
        <w:t xml:space="preserve"/>
      </w:r>
    </w:p>
    <w:p>
      <w:pPr>
        <w:spacing w:after="160" w:before="0"/>
        <w:jc w:val="both"/>
      </w:pPr>
      <w:r>
        <w:rPr>
          <w:rFonts w:ascii="Arial" w:cs="Arial" w:eastAsia="Arial" w:hAnsi="Arial"/>
          <w:b w:val="false"/>
          <w:bCs w:val="false"/>
          <w:i/>
          <w:iCs/>
          <w:color w:val="666666"/>
          <w:sz w:val="20"/>
          <w:szCs w:val="20"/>
        </w:rPr>
        <w:t xml:space="preserve">Das gebuchte Paket des AG ist in der Tabelle farblich hervorgehoben. Alle Preise sind Nettobeträge gemäß § 19 UStG (Kleinunternehmer, keine Umsatzsteuer ausgewiesen).</w:t>
      </w:r>
    </w:p>
    <w:p>
      <w:pPr>
        <w:spacing w:after="0"/>
      </w:pPr>
      <w:r>
        <w:t xml:space="preserve"/>
      </w:r>
    </w:p>
    <w:p>
      <w:pPr>
        <w:spacing w:after="120" w:before="320"/>
      </w:pPr>
      <w:r>
        <w:rPr>
          <w:rFonts w:ascii="Arial" w:cs="Arial" w:eastAsia="Arial" w:hAnsi="Arial"/>
          <w:b/>
          <w:bCs/>
          <w:color w:val="1A3A5C"/>
          <w:sz w:val="24"/>
          <w:szCs w:val="24"/>
        </w:rPr>
        <w:t xml:space="preserve">§ 4  Nicht enthaltene Leistungen</w:t>
      </w:r>
    </w:p>
    <w:p>
      <w:pPr>
        <w:spacing w:after="160" w:before="0"/>
        <w:jc w:val="both"/>
      </w:pPr>
      <w:r>
        <w:rPr>
          <w:rFonts w:ascii="Arial" w:cs="Arial" w:eastAsia="Arial" w:hAnsi="Arial"/>
          <w:b w:val="false"/>
          <w:bCs w:val="false"/>
          <w:i w:val="false"/>
          <w:iCs w:val="false"/>
          <w:color w:val="000000"/>
          <w:sz w:val="22"/>
          <w:szCs w:val="22"/>
        </w:rPr>
        <w:t xml:space="preserve">Folgende Leistungen sind ausdrücklich nicht Bestandteil des vereinbarten Pakets und können gegen gesonderte Vergütung beauftragt werden (Anlage C):</w:t>
      </w:r>
    </w:p>
    <w:p>
      <w:pPr>
        <w:spacing w:after="80" w:before="0"/>
        <w:ind w:left="480" w:hanging="260"/>
      </w:pPr>
      <w:r>
        <w:rPr>
          <w:rFonts w:ascii="Arial" w:cs="Arial" w:eastAsia="Arial" w:hAnsi="Arial"/>
          <w:color w:val="C0392B"/>
          <w:sz w:val="22"/>
          <w:szCs w:val="22"/>
        </w:rPr>
        <w:t xml:space="preserve">✗  </w:t>
      </w:r>
      <w:r>
        <w:rPr>
          <w:rFonts w:ascii="Arial" w:cs="Arial" w:eastAsia="Arial" w:hAnsi="Arial"/>
          <w:color w:val="000000"/>
          <w:sz w:val="22"/>
          <w:szCs w:val="22"/>
        </w:rPr>
        <w:t xml:space="preserve">Native Mobile Apps (iOS App Store / Google Play Store)</w:t>
      </w:r>
    </w:p>
    <w:p>
      <w:pPr>
        <w:spacing w:after="80" w:before="0"/>
        <w:ind w:left="480" w:hanging="260"/>
      </w:pPr>
      <w:r>
        <w:rPr>
          <w:rFonts w:ascii="Arial" w:cs="Arial" w:eastAsia="Arial" w:hAnsi="Arial"/>
          <w:color w:val="C0392B"/>
          <w:sz w:val="22"/>
          <w:szCs w:val="22"/>
        </w:rPr>
        <w:t xml:space="preserve">✗  </w:t>
      </w:r>
      <w:r>
        <w:rPr>
          <w:rFonts w:ascii="Arial" w:cs="Arial" w:eastAsia="Arial" w:hAnsi="Arial"/>
          <w:color w:val="000000"/>
          <w:sz w:val="22"/>
          <w:szCs w:val="22"/>
        </w:rPr>
        <w:t xml:space="preserve">ERP-, CRM- oder Warenwirtschafts-Integration (SAP, Salesforce, etc.)</w:t>
      </w:r>
    </w:p>
    <w:p>
      <w:pPr>
        <w:spacing w:after="80" w:before="0"/>
        <w:ind w:left="480" w:hanging="260"/>
      </w:pPr>
      <w:r>
        <w:rPr>
          <w:rFonts w:ascii="Arial" w:cs="Arial" w:eastAsia="Arial" w:hAnsi="Arial"/>
          <w:color w:val="C0392B"/>
          <w:sz w:val="22"/>
          <w:szCs w:val="22"/>
        </w:rPr>
        <w:t xml:space="preserve">✗  </w:t>
      </w:r>
      <w:r>
        <w:rPr>
          <w:rFonts w:ascii="Arial" w:cs="Arial" w:eastAsia="Arial" w:hAnsi="Arial"/>
          <w:color w:val="000000"/>
          <w:sz w:val="22"/>
          <w:szCs w:val="22"/>
        </w:rPr>
        <w:t xml:space="preserve">Schnittstellen / REST-API für Drittsysteme</w:t>
      </w:r>
    </w:p>
    <w:p>
      <w:pPr>
        <w:spacing w:after="80" w:before="0"/>
        <w:ind w:left="480" w:hanging="260"/>
      </w:pPr>
      <w:r>
        <w:rPr>
          <w:rFonts w:ascii="Arial" w:cs="Arial" w:eastAsia="Arial" w:hAnsi="Arial"/>
          <w:color w:val="C0392B"/>
          <w:sz w:val="22"/>
          <w:szCs w:val="22"/>
        </w:rPr>
        <w:t xml:space="preserve">✗  </w:t>
      </w:r>
      <w:r>
        <w:rPr>
          <w:rFonts w:ascii="Arial" w:cs="Arial" w:eastAsia="Arial" w:hAnsi="Arial"/>
          <w:color w:val="000000"/>
          <w:sz w:val="22"/>
          <w:szCs w:val="22"/>
        </w:rPr>
        <w:t xml:space="preserve">Custom-Berichte oder individuell programmierte Auswertungen</w:t>
      </w:r>
    </w:p>
    <w:p>
      <w:pPr>
        <w:spacing w:after="80" w:before="0"/>
        <w:ind w:left="480" w:hanging="260"/>
      </w:pPr>
      <w:r>
        <w:rPr>
          <w:rFonts w:ascii="Arial" w:cs="Arial" w:eastAsia="Arial" w:hAnsi="Arial"/>
          <w:color w:val="C0392B"/>
          <w:sz w:val="22"/>
          <w:szCs w:val="22"/>
        </w:rPr>
        <w:t xml:space="preserve">✗  </w:t>
      </w:r>
      <w:r>
        <w:rPr>
          <w:rFonts w:ascii="Arial" w:cs="Arial" w:eastAsia="Arial" w:hAnsi="Arial"/>
          <w:color w:val="000000"/>
          <w:sz w:val="22"/>
          <w:szCs w:val="22"/>
        </w:rPr>
        <w:t xml:space="preserve">Mehrsprachigkeit der Oberfläche (aktuell nur Deutsch)</w:t>
      </w:r>
    </w:p>
    <w:p>
      <w:pPr>
        <w:spacing w:after="80" w:before="0"/>
        <w:ind w:left="480" w:hanging="260"/>
      </w:pPr>
      <w:r>
        <w:rPr>
          <w:rFonts w:ascii="Arial" w:cs="Arial" w:eastAsia="Arial" w:hAnsi="Arial"/>
          <w:color w:val="C0392B"/>
          <w:sz w:val="22"/>
          <w:szCs w:val="22"/>
        </w:rPr>
        <w:t xml:space="preserve">✗  </w:t>
      </w:r>
      <w:r>
        <w:rPr>
          <w:rFonts w:ascii="Arial" w:cs="Arial" w:eastAsia="Arial" w:hAnsi="Arial"/>
          <w:color w:val="000000"/>
          <w:sz w:val="22"/>
          <w:szCs w:val="22"/>
        </w:rPr>
        <w:t xml:space="preserve">Single Sign-On (SSO) / Active Directory / LDAP-Anbindung</w:t>
      </w:r>
    </w:p>
    <w:p>
      <w:pPr>
        <w:spacing w:after="80" w:before="0"/>
        <w:ind w:left="480" w:hanging="260"/>
      </w:pPr>
      <w:r>
        <w:rPr>
          <w:rFonts w:ascii="Arial" w:cs="Arial" w:eastAsia="Arial" w:hAnsi="Arial"/>
          <w:color w:val="C0392B"/>
          <w:sz w:val="22"/>
          <w:szCs w:val="22"/>
        </w:rPr>
        <w:t xml:space="preserve">✗  </w:t>
      </w:r>
      <w:r>
        <w:rPr>
          <w:rFonts w:ascii="Arial" w:cs="Arial" w:eastAsia="Arial" w:hAnsi="Arial"/>
          <w:color w:val="000000"/>
          <w:sz w:val="22"/>
          <w:szCs w:val="22"/>
        </w:rPr>
        <w:t xml:space="preserve">White-Label-Lizenzierung oder Weiterverkauf der Software</w:t>
      </w:r>
    </w:p>
    <w:p>
      <w:pPr>
        <w:spacing w:after="80" w:before="0"/>
        <w:ind w:left="480" w:hanging="260"/>
      </w:pPr>
      <w:r>
        <w:rPr>
          <w:rFonts w:ascii="Arial" w:cs="Arial" w:eastAsia="Arial" w:hAnsi="Arial"/>
          <w:color w:val="C0392B"/>
          <w:sz w:val="22"/>
          <w:szCs w:val="22"/>
        </w:rPr>
        <w:t xml:space="preserve">✗  </w:t>
      </w:r>
      <w:r>
        <w:rPr>
          <w:rFonts w:ascii="Arial" w:cs="Arial" w:eastAsia="Arial" w:hAnsi="Arial"/>
          <w:color w:val="000000"/>
          <w:sz w:val="22"/>
          <w:szCs w:val="22"/>
        </w:rPr>
        <w:t xml:space="preserve">Individuelle Schulungen über die Einrichtungsschulung hinaus (auf Anfrage buchbar)</w:t>
      </w:r>
    </w:p>
    <w:p>
      <w:pPr>
        <w:spacing w:after="80" w:before="0"/>
        <w:ind w:left="480" w:hanging="260"/>
      </w:pPr>
      <w:r>
        <w:rPr>
          <w:rFonts w:ascii="Arial" w:cs="Arial" w:eastAsia="Arial" w:hAnsi="Arial"/>
          <w:color w:val="C0392B"/>
          <w:sz w:val="22"/>
          <w:szCs w:val="22"/>
        </w:rPr>
        <w:t xml:space="preserve">✗  </w:t>
      </w:r>
      <w:r>
        <w:rPr>
          <w:rFonts w:ascii="Arial" w:cs="Arial" w:eastAsia="Arial" w:hAnsi="Arial"/>
          <w:color w:val="000000"/>
          <w:sz w:val="22"/>
          <w:szCs w:val="22"/>
        </w:rPr>
        <w:t xml:space="preserve">Buchhaltungs- oder Kassenfunktionen</w:t>
      </w:r>
    </w:p>
    <w:p>
      <w:pPr>
        <w:spacing w:after="80" w:before="0"/>
        <w:ind w:left="480" w:hanging="260"/>
      </w:pPr>
      <w:r>
        <w:rPr>
          <w:rFonts w:ascii="Arial" w:cs="Arial" w:eastAsia="Arial" w:hAnsi="Arial"/>
          <w:color w:val="C0392B"/>
          <w:sz w:val="22"/>
          <w:szCs w:val="22"/>
        </w:rPr>
        <w:t xml:space="preserve">✗  </w:t>
      </w:r>
      <w:r>
        <w:rPr>
          <w:rFonts w:ascii="Arial" w:cs="Arial" w:eastAsia="Arial" w:hAnsi="Arial"/>
          <w:color w:val="000000"/>
          <w:sz w:val="22"/>
          <w:szCs w:val="22"/>
        </w:rPr>
        <w:t xml:space="preserve">Automatisierte Rechnungserstellung für den AG-internen Gebrauch</w:t>
      </w:r>
    </w:p>
    <w:p>
      <w:pPr>
        <w:spacing w:after="0"/>
      </w:pPr>
      <w:r>
        <w:t xml:space="preserve"/>
      </w:r>
    </w:p>
    <w:p>
      <w:pPr>
        <w:spacing w:after="120" w:before="320"/>
      </w:pPr>
      <w:r>
        <w:rPr>
          <w:rFonts w:ascii="Arial" w:cs="Arial" w:eastAsia="Arial" w:hAnsi="Arial"/>
          <w:b/>
          <w:bCs/>
          <w:color w:val="1A3A5C"/>
          <w:sz w:val="24"/>
          <w:szCs w:val="24"/>
        </w:rPr>
        <w:t xml:space="preserve">§ 5  Technische Voraussetzungen (Kundenseite)</w:t>
      </w:r>
    </w:p>
    <w:p>
      <w:pPr>
        <w:spacing w:after="160" w:before="0"/>
        <w:jc w:val="both"/>
      </w:pPr>
      <w:r>
        <w:rPr>
          <w:rFonts w:ascii="Arial" w:cs="Arial" w:eastAsia="Arial" w:hAnsi="Arial"/>
          <w:b w:val="false"/>
          <w:bCs w:val="false"/>
          <w:i w:val="false"/>
          <w:iCs w:val="false"/>
          <w:color w:val="000000"/>
          <w:sz w:val="22"/>
          <w:szCs w:val="22"/>
        </w:rPr>
        <w:t xml:space="preserve">Der AG stellt auf eigene Kosten sicher:</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Aktueller Webbrowser (Chrome 90+, Firefox 88+, Safari 14+, Edge 90+)</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Stabile Internetverbindung (mind. 5 Mbit/s empfohlen)</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Endgeräte der Mitarbeiter: Smartphone, Tablet oder PC mit aktuellem Browser</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E-Mail-Adresse pro Benutzer (optional, nur für Passwort-Reset-Funktion erforderlich)</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Für SMTP/Passwort-Reset: Konfiguration eines Gmail-Kontos mit App-Passwort (Anleitung durch AN)</w:t>
      </w:r>
    </w:p>
    <w:p>
      <w:pPr>
        <w:spacing w:after="0"/>
      </w:pPr>
      <w:r>
        <w:t xml:space="preserve"/>
      </w:r>
    </w:p>
    <w:p>
      <w:pPr>
        <w:spacing w:after="120" w:before="320"/>
      </w:pPr>
      <w:r>
        <w:rPr>
          <w:rFonts w:ascii="Arial" w:cs="Arial" w:eastAsia="Arial" w:hAnsi="Arial"/>
          <w:b/>
          <w:bCs/>
          <w:color w:val="1A3A5C"/>
          <w:sz w:val="24"/>
          <w:szCs w:val="24"/>
        </w:rPr>
        <w:t xml:space="preserve">§ 6  Einrichtungsleistungen (einmalig)</w:t>
      </w:r>
    </w:p>
    <w:p>
      <w:pPr>
        <w:spacing w:after="160" w:before="0"/>
        <w:jc w:val="both"/>
      </w:pPr>
      <w:r>
        <w:rPr>
          <w:rFonts w:ascii="Arial" w:cs="Arial" w:eastAsia="Arial" w:hAnsi="Arial"/>
          <w:b w:val="false"/>
          <w:bCs w:val="false"/>
          <w:i w:val="false"/>
          <w:iCs w:val="false"/>
          <w:color w:val="000000"/>
          <w:sz w:val="22"/>
          <w:szCs w:val="22"/>
        </w:rPr>
        <w:t xml:space="preserve">Im Rahmen der einmaligen Einrichtungsgebühr ([object Object]) erbringt der AN folgende Leistungen:</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Einrichten der Software-Instanz (Railway-Deployment, Datenbank, Domain)</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Konfiguration der Firmenbezeichnung, des Logos und der Branding-Farben</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Import der Stammdaten (Mitarbeiter, Verkaufsstellen, Produkte) per Excel-Vorlage oder manuell</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Einrichtung der Benutzerkonten und Zuweisung von Rollen und Verkaufsstellen</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Konfiguration des E-Mail-SMTP-Kontos für Passwort-Reset</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Hinterlegung der Jahresziele (Displays und Kisten pro Mitarbeiter)</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Eine Einführungsschulung (Video-Call, ca. 60 Minuten) für Admin und Verkaufsleiter</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Bereitstellung einer Kurzanleitung für Außendienstmitarbeiter</w:t>
      </w:r>
    </w:p>
    <w:p>
      <w:pPr>
        <w:spacing w:after="0"/>
      </w:pPr>
      <w:r>
        <w:t xml:space="preserve"/>
      </w:r>
    </w:p>
    <w:p>
      <w:pPr>
        <w:spacing w:after="160" w:before="0"/>
        <w:jc w:val="both"/>
      </w:pPr>
      <w:r>
        <w:rPr>
          <w:rFonts w:ascii="Arial" w:cs="Arial" w:eastAsia="Arial" w:hAnsi="Arial"/>
          <w:b w:val="false"/>
          <w:bCs w:val="false"/>
          <w:i w:val="false"/>
          <w:iCs w:val="false"/>
          <w:color w:val="000000"/>
          <w:sz w:val="22"/>
          <w:szCs w:val="22"/>
        </w:rPr>
        <w:t xml:space="preserve">Die Einrichtung ist abgeschlossen, wenn der AG den Zugang erfolgreich getestet hat. Der AN strebt eine Bereitstellung innerhalb von 5 Werktagen nach Vertragsunterzeichnung an.</w:t>
      </w:r>
    </w:p>
    <w:p>
      <w:pPr>
        <w:spacing w:after="0"/>
      </w:pPr>
      <w:r>
        <w:t xml:space="preserve"/>
      </w:r>
    </w:p>
    <w:p>
      <w:pPr>
        <w:spacing w:after="120" w:before="320"/>
      </w:pPr>
      <w:r>
        <w:rPr>
          <w:rFonts w:ascii="Arial" w:cs="Arial" w:eastAsia="Arial" w:hAnsi="Arial"/>
          <w:b/>
          <w:bCs/>
          <w:color w:val="1A3A5C"/>
          <w:sz w:val="24"/>
          <w:szCs w:val="24"/>
        </w:rPr>
        <w:t xml:space="preserve">§ 7  Verfügbarkeit und Reaktionszeiten (SLA)</w:t>
      </w:r>
    </w:p>
    <w:p>
      <w:pPr>
        <w:spacing w:after="160" w:before="0"/>
        <w:jc w:val="both"/>
      </w:pPr>
      <w:r>
        <w:rPr>
          <w:rFonts w:ascii="Arial" w:cs="Arial" w:eastAsia="Arial" w:hAnsi="Arial"/>
          <w:b w:val="false"/>
          <w:bCs w:val="false"/>
          <w:i w:val="false"/>
          <w:iCs w:val="false"/>
          <w:color w:val="000000"/>
          <w:sz w:val="22"/>
          <w:szCs w:val="22"/>
        </w:rPr>
        <w:t xml:space="preserve">Der AN strebt eine Systemverfügbarkeit von mind. 99 % im Monatsdurchschnitt an (gemessen ohne geplante Wartungsfenster). Die folgenden Reaktions- und Behebungszeiten gelten während der Servicezeiten:</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2000"/>
        <w:gridCol w:w="2000"/>
      </w:tblGrid>
      <w:tr>
        <w:tc>
          <w:tcPr>
            <w:tcW w:type="dxa" w:w="24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Priorität</w:t>
            </w:r>
          </w:p>
        </w:tc>
        <w:tc>
          <w:tcPr>
            <w:tcW w:type="dxa" w:w="296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c>
          <w:tcPr>
            <w:tcW w:type="dxa" w:w="20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Reaktionszeit</w:t>
            </w:r>
          </w:p>
        </w:tc>
        <w:tc>
          <w:tcPr>
            <w:tcW w:type="dxa" w:w="20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Behebungsziel</w:t>
            </w:r>
          </w:p>
        </w:tc>
      </w:tr>
      <w:tr>
        <w:tc>
          <w:tcPr>
            <w:tcW w:type="dxa" w:w="2400"/>
            <w:tcBorders>
              <w:top w:val="single" w:color="BBCCDD" w:sz="4"/>
              <w:left w:val="single" w:color="BBCCDD" w:sz="4"/>
              <w:bottom w:val="single" w:color="BBCCDD" w:sz="4"/>
              <w:right w:val="single" w:color="BBCCDD" w:sz="4"/>
            </w:tcBorders>
            <w:shd w:fill="FFFFFF" w:val="clear"/>
            <w:tcMar>
              <w:top w:type="dxa" w:w="60"/>
              <w:left w:type="dxa" w:w="120"/>
              <w:bottom w:type="dxa" w:w="60"/>
              <w:right w:type="dxa" w:w="120"/>
            </w:tcMar>
          </w:tcPr>
          <w:p>
            <w:r>
              <w:rPr>
                <w:rFonts w:ascii="Arial" w:cs="Arial" w:eastAsia="Arial" w:hAnsi="Arial"/>
                <w:b/>
                <w:bCs/>
                <w:color w:val="4A6FA5"/>
                <w:sz w:val="20"/>
                <w:szCs w:val="20"/>
              </w:rPr>
              <w:t xml:space="preserve">Kritisch</w:t>
            </w:r>
          </w:p>
        </w:tc>
        <w:tc>
          <w:tcPr>
            <w:tcW w:type="dxa" w:w="2960"/>
            <w:tcBorders>
              <w:top w:val="single" w:color="BBCCDD" w:sz="4"/>
              <w:left w:val="single" w:color="BBCCDD" w:sz="4"/>
              <w:bottom w:val="single" w:color="BBCCDD" w:sz="4"/>
              <w:right w:val="single" w:color="BBCC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System komplett nicht erreichbar</w:t>
            </w:r>
          </w:p>
        </w:tc>
        <w:tc>
          <w:tcPr>
            <w:tcW w:type="dxa" w:w="2000"/>
            <w:tcBorders>
              <w:top w:val="single" w:color="BBCCDD" w:sz="4"/>
              <w:left w:val="single" w:color="BBCCDD" w:sz="4"/>
              <w:bottom w:val="single" w:color="BBCCDD" w:sz="4"/>
              <w:right w:val="single" w:color="BBCC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2 Stunden</w:t>
            </w:r>
          </w:p>
        </w:tc>
        <w:tc>
          <w:tcPr>
            <w:tcW w:type="dxa" w:w="2000"/>
            <w:tcBorders>
              <w:top w:val="single" w:color="BBCCDD" w:sz="4"/>
              <w:left w:val="single" w:color="BBCCDD" w:sz="4"/>
              <w:bottom w:val="single" w:color="BBCCDD" w:sz="4"/>
              <w:right w:val="single" w:color="BBCC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8 Stunden</w:t>
            </w:r>
          </w:p>
        </w:tc>
      </w:tr>
      <w:tr>
        <w:tc>
          <w:tcPr>
            <w:tcW w:type="dxa" w:w="2400"/>
            <w:tcBorders>
              <w:top w:val="single" w:color="BBCCDD" w:sz="4"/>
              <w:left w:val="single" w:color="BBCCDD" w:sz="4"/>
              <w:bottom w:val="single" w:color="BBCCDD" w:sz="4"/>
              <w:right w:val="single" w:color="BBCCDD" w:sz="4"/>
            </w:tcBorders>
            <w:shd w:fill="F2F6FA" w:val="clear"/>
            <w:tcMar>
              <w:top w:type="dxa" w:w="60"/>
              <w:left w:type="dxa" w:w="120"/>
              <w:bottom w:type="dxa" w:w="60"/>
              <w:right w:type="dxa" w:w="120"/>
            </w:tcMar>
          </w:tcPr>
          <w:p>
            <w:r>
              <w:rPr>
                <w:rFonts w:ascii="Arial" w:cs="Arial" w:eastAsia="Arial" w:hAnsi="Arial"/>
                <w:b/>
                <w:bCs/>
                <w:color w:val="4A6FA5"/>
                <w:sz w:val="20"/>
                <w:szCs w:val="20"/>
              </w:rPr>
              <w:t xml:space="preserve">Hoch</w:t>
            </w:r>
          </w:p>
        </w:tc>
        <w:tc>
          <w:tcPr>
            <w:tcW w:type="dxa" w:w="2960"/>
            <w:tcBorders>
              <w:top w:val="single" w:color="BBCCDD" w:sz="4"/>
              <w:left w:val="single" w:color="BBCCDD" w:sz="4"/>
              <w:bottom w:val="single" w:color="BBCCDD" w:sz="4"/>
              <w:right w:val="single" w:color="BBCCDD" w:sz="4"/>
            </w:tcBorders>
            <w:shd w:fill="F2F6FA" w:val="clear"/>
            <w:tcMar>
              <w:top w:type="dxa" w:w="60"/>
              <w:left w:type="dxa" w:w="120"/>
              <w:bottom w:type="dxa" w:w="60"/>
              <w:right w:type="dxa" w:w="120"/>
            </w:tcMar>
          </w:tcPr>
          <w:p>
            <w:r>
              <w:rPr>
                <w:rFonts w:ascii="Arial" w:cs="Arial" w:eastAsia="Arial" w:hAnsi="Arial"/>
                <w:color w:val="333333"/>
                <w:sz w:val="20"/>
                <w:szCs w:val="20"/>
              </w:rPr>
              <w:t xml:space="preserve">Kerffunktion eingeschränkt oder fehlerhaft</w:t>
            </w:r>
          </w:p>
        </w:tc>
        <w:tc>
          <w:tcPr>
            <w:tcW w:type="dxa" w:w="2000"/>
            <w:tcBorders>
              <w:top w:val="single" w:color="BBCCDD" w:sz="4"/>
              <w:left w:val="single" w:color="BBCCDD" w:sz="4"/>
              <w:bottom w:val="single" w:color="BBCCDD" w:sz="4"/>
              <w:right w:val="single" w:color="BBCCDD" w:sz="4"/>
            </w:tcBorders>
            <w:shd w:fill="F2F6FA" w:val="clear"/>
            <w:tcMar>
              <w:top w:type="dxa" w:w="60"/>
              <w:left w:type="dxa" w:w="120"/>
              <w:bottom w:type="dxa" w:w="60"/>
              <w:right w:type="dxa" w:w="120"/>
            </w:tcMar>
          </w:tcPr>
          <w:p>
            <w:r>
              <w:rPr>
                <w:rFonts w:ascii="Arial" w:cs="Arial" w:eastAsia="Arial" w:hAnsi="Arial"/>
                <w:color w:val="333333"/>
                <w:sz w:val="20"/>
                <w:szCs w:val="20"/>
              </w:rPr>
              <w:t xml:space="preserve">4 Stunden</w:t>
            </w:r>
          </w:p>
        </w:tc>
        <w:tc>
          <w:tcPr>
            <w:tcW w:type="dxa" w:w="2000"/>
            <w:tcBorders>
              <w:top w:val="single" w:color="BBCCDD" w:sz="4"/>
              <w:left w:val="single" w:color="BBCCDD" w:sz="4"/>
              <w:bottom w:val="single" w:color="BBCCDD" w:sz="4"/>
              <w:right w:val="single" w:color="BBCCDD" w:sz="4"/>
            </w:tcBorders>
            <w:shd w:fill="F2F6FA" w:val="clear"/>
            <w:tcMar>
              <w:top w:type="dxa" w:w="60"/>
              <w:left w:type="dxa" w:w="120"/>
              <w:bottom w:type="dxa" w:w="60"/>
              <w:right w:type="dxa" w:w="120"/>
            </w:tcMar>
          </w:tcPr>
          <w:p>
            <w:r>
              <w:rPr>
                <w:rFonts w:ascii="Arial" w:cs="Arial" w:eastAsia="Arial" w:hAnsi="Arial"/>
                <w:color w:val="333333"/>
                <w:sz w:val="20"/>
                <w:szCs w:val="20"/>
              </w:rPr>
              <w:t xml:space="preserve">1 Werktag</w:t>
            </w:r>
          </w:p>
        </w:tc>
      </w:tr>
      <w:tr>
        <w:tc>
          <w:tcPr>
            <w:tcW w:type="dxa" w:w="2400"/>
            <w:tcBorders>
              <w:top w:val="single" w:color="BBCCDD" w:sz="4"/>
              <w:left w:val="single" w:color="BBCCDD" w:sz="4"/>
              <w:bottom w:val="single" w:color="BBCCDD" w:sz="4"/>
              <w:right w:val="single" w:color="BBCCDD" w:sz="4"/>
            </w:tcBorders>
            <w:shd w:fill="FFFFFF" w:val="clear"/>
            <w:tcMar>
              <w:top w:type="dxa" w:w="60"/>
              <w:left w:type="dxa" w:w="120"/>
              <w:bottom w:type="dxa" w:w="60"/>
              <w:right w:type="dxa" w:w="120"/>
            </w:tcMar>
          </w:tcPr>
          <w:p>
            <w:r>
              <w:rPr>
                <w:rFonts w:ascii="Arial" w:cs="Arial" w:eastAsia="Arial" w:hAnsi="Arial"/>
                <w:b/>
                <w:bCs/>
                <w:color w:val="4A6FA5"/>
                <w:sz w:val="20"/>
                <w:szCs w:val="20"/>
              </w:rPr>
              <w:t xml:space="preserve">Mittel</w:t>
            </w:r>
          </w:p>
        </w:tc>
        <w:tc>
          <w:tcPr>
            <w:tcW w:type="dxa" w:w="2960"/>
            <w:tcBorders>
              <w:top w:val="single" w:color="BBCCDD" w:sz="4"/>
              <w:left w:val="single" w:color="BBCCDD" w:sz="4"/>
              <w:bottom w:val="single" w:color="BBCCDD" w:sz="4"/>
              <w:right w:val="single" w:color="BBCC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Einzelne Funktion eingeschränkt</w:t>
            </w:r>
          </w:p>
        </w:tc>
        <w:tc>
          <w:tcPr>
            <w:tcW w:type="dxa" w:w="2000"/>
            <w:tcBorders>
              <w:top w:val="single" w:color="BBCCDD" w:sz="4"/>
              <w:left w:val="single" w:color="BBCCDD" w:sz="4"/>
              <w:bottom w:val="single" w:color="BBCCDD" w:sz="4"/>
              <w:right w:val="single" w:color="BBCC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1 Werktag</w:t>
            </w:r>
          </w:p>
        </w:tc>
        <w:tc>
          <w:tcPr>
            <w:tcW w:type="dxa" w:w="2000"/>
            <w:tcBorders>
              <w:top w:val="single" w:color="BBCCDD" w:sz="4"/>
              <w:left w:val="single" w:color="BBCCDD" w:sz="4"/>
              <w:bottom w:val="single" w:color="BBCCDD" w:sz="4"/>
              <w:right w:val="single" w:color="BBCC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3 Werktage</w:t>
            </w:r>
          </w:p>
        </w:tc>
      </w:tr>
      <w:tr>
        <w:tc>
          <w:tcPr>
            <w:tcW w:type="dxa" w:w="2400"/>
            <w:tcBorders>
              <w:top w:val="single" w:color="BBCCDD" w:sz="4"/>
              <w:left w:val="single" w:color="BBCCDD" w:sz="4"/>
              <w:bottom w:val="single" w:color="BBCCDD" w:sz="4"/>
              <w:right w:val="single" w:color="BBCCDD" w:sz="4"/>
            </w:tcBorders>
            <w:shd w:fill="F2F6FA" w:val="clear"/>
            <w:tcMar>
              <w:top w:type="dxa" w:w="60"/>
              <w:left w:type="dxa" w:w="120"/>
              <w:bottom w:type="dxa" w:w="60"/>
              <w:right w:type="dxa" w:w="120"/>
            </w:tcMar>
          </w:tcPr>
          <w:p>
            <w:r>
              <w:rPr>
                <w:rFonts w:ascii="Arial" w:cs="Arial" w:eastAsia="Arial" w:hAnsi="Arial"/>
                <w:b/>
                <w:bCs/>
                <w:color w:val="4A6FA5"/>
                <w:sz w:val="20"/>
                <w:szCs w:val="20"/>
              </w:rPr>
              <w:t xml:space="preserve">Niedrig</w:t>
            </w:r>
          </w:p>
        </w:tc>
        <w:tc>
          <w:tcPr>
            <w:tcW w:type="dxa" w:w="2960"/>
            <w:tcBorders>
              <w:top w:val="single" w:color="BBCCDD" w:sz="4"/>
              <w:left w:val="single" w:color="BBCCDD" w:sz="4"/>
              <w:bottom w:val="single" w:color="BBCCDD" w:sz="4"/>
              <w:right w:val="single" w:color="BBCCDD" w:sz="4"/>
            </w:tcBorders>
            <w:shd w:fill="F2F6FA" w:val="clear"/>
            <w:tcMar>
              <w:top w:type="dxa" w:w="60"/>
              <w:left w:type="dxa" w:w="120"/>
              <w:bottom w:type="dxa" w:w="60"/>
              <w:right w:type="dxa" w:w="120"/>
            </w:tcMar>
          </w:tcPr>
          <w:p>
            <w:r>
              <w:rPr>
                <w:rFonts w:ascii="Arial" w:cs="Arial" w:eastAsia="Arial" w:hAnsi="Arial"/>
                <w:color w:val="333333"/>
                <w:sz w:val="20"/>
                <w:szCs w:val="20"/>
              </w:rPr>
              <w:t xml:space="preserve">Kosmetischer Fehler, Verbesserungswunsch</w:t>
            </w:r>
          </w:p>
        </w:tc>
        <w:tc>
          <w:tcPr>
            <w:tcW w:type="dxa" w:w="2000"/>
            <w:tcBorders>
              <w:top w:val="single" w:color="BBCCDD" w:sz="4"/>
              <w:left w:val="single" w:color="BBCCDD" w:sz="4"/>
              <w:bottom w:val="single" w:color="BBCCDD" w:sz="4"/>
              <w:right w:val="single" w:color="BBCCDD" w:sz="4"/>
            </w:tcBorders>
            <w:shd w:fill="F2F6FA" w:val="clear"/>
            <w:tcMar>
              <w:top w:type="dxa" w:w="60"/>
              <w:left w:type="dxa" w:w="120"/>
              <w:bottom w:type="dxa" w:w="60"/>
              <w:right w:type="dxa" w:w="120"/>
            </w:tcMar>
          </w:tcPr>
          <w:p>
            <w:r>
              <w:rPr>
                <w:rFonts w:ascii="Arial" w:cs="Arial" w:eastAsia="Arial" w:hAnsi="Arial"/>
                <w:color w:val="333333"/>
                <w:sz w:val="20"/>
                <w:szCs w:val="20"/>
              </w:rPr>
              <w:t xml:space="preserve">3 Werktage</w:t>
            </w:r>
          </w:p>
        </w:tc>
        <w:tc>
          <w:tcPr>
            <w:tcW w:type="dxa" w:w="2000"/>
            <w:tcBorders>
              <w:top w:val="single" w:color="BBCCDD" w:sz="4"/>
              <w:left w:val="single" w:color="BBCCDD" w:sz="4"/>
              <w:bottom w:val="single" w:color="BBCCDD" w:sz="4"/>
              <w:right w:val="single" w:color="BBCCDD" w:sz="4"/>
            </w:tcBorders>
            <w:shd w:fill="F2F6FA" w:val="clear"/>
            <w:tcMar>
              <w:top w:type="dxa" w:w="60"/>
              <w:left w:type="dxa" w:w="120"/>
              <w:bottom w:type="dxa" w:w="60"/>
              <w:right w:type="dxa" w:w="120"/>
            </w:tcMar>
          </w:tcPr>
          <w:p>
            <w:r>
              <w:rPr>
                <w:rFonts w:ascii="Arial" w:cs="Arial" w:eastAsia="Arial" w:hAnsi="Arial"/>
                <w:color w:val="333333"/>
                <w:sz w:val="20"/>
                <w:szCs w:val="20"/>
              </w:rPr>
              <w:t xml:space="preserve">nach Absprache</w:t>
            </w:r>
          </w:p>
        </w:tc>
      </w:tr>
    </w:tbl>
    <w:p>
      <w:pPr>
        <w:spacing w:after="0"/>
      </w:pPr>
      <w:r>
        <w:t xml:space="preserve"/>
      </w:r>
    </w:p>
    <w:p>
      <w:pPr>
        <w:spacing w:after="160"/>
      </w:pPr>
      <w:r>
        <w:rPr>
          <w:rFonts w:ascii="Arial" w:cs="Arial" w:eastAsia="Arial" w:hAnsi="Arial"/>
          <w:b/>
          <w:bCs/>
          <w:color w:val="1A3A5C"/>
          <w:sz w:val="22"/>
          <w:szCs w:val="22"/>
        </w:rPr>
        <w:t xml:space="preserve">Servicezeiten: </w:t>
      </w:r>
      <w:r>
        <w:rPr>
          <w:rFonts w:ascii="Arial" w:cs="Arial" w:eastAsia="Arial" w:hAnsi="Arial"/>
          <w:b/>
          <w:bCs/>
          <w:color w:val="C8860A"/>
          <w:sz w:val="22"/>
          <w:szCs w:val="22"/>
        </w:rPr>
        <w:t xml:space="preserve">[Servicezeiten eintragen, z. B. Mo–Fr 08:00–18:00 Uhr]</w:t>
      </w:r>
    </w:p>
    <w:p>
      <w:pPr>
        <w:spacing w:after="160" w:before="0"/>
        <w:jc w:val="both"/>
      </w:pPr>
      <w:r>
        <w:rPr>
          <w:rFonts w:ascii="Arial" w:cs="Arial" w:eastAsia="Arial" w:hAnsi="Arial"/>
          <w:b w:val="false"/>
          <w:bCs w:val="false"/>
          <w:i w:val="false"/>
          <w:iCs w:val="false"/>
          <w:color w:val="000000"/>
          <w:sz w:val="22"/>
          <w:szCs w:val="22"/>
        </w:rPr>
        <w:t xml:space="preserve">Geplante Wartungsarbeiten werden mind. 48 Stunden im Voraus per E-Mail angekündigt und finden möglichst außerhalb der Servicezeiten statt.</w:t>
      </w:r>
    </w:p>
    <w:p>
      <w:pPr>
        <w:spacing w:after="0"/>
      </w:pPr>
      <w:r>
        <w:t xml:space="preserve"/>
      </w:r>
    </w:p>
    <w:p>
      <w:pPr>
        <w:spacing w:after="120" w:before="320"/>
      </w:pPr>
      <w:r>
        <w:rPr>
          <w:rFonts w:ascii="Arial" w:cs="Arial" w:eastAsia="Arial" w:hAnsi="Arial"/>
          <w:b/>
          <w:bCs/>
          <w:color w:val="1A3A5C"/>
          <w:sz w:val="24"/>
          <w:szCs w:val="24"/>
        </w:rPr>
        <w:t xml:space="preserve">§ 8  Änderungen des Leistungsumfangs</w:t>
      </w:r>
    </w:p>
    <w:p>
      <w:pPr>
        <w:spacing w:after="160" w:before="0"/>
        <w:jc w:val="both"/>
      </w:pPr>
      <w:r>
        <w:rPr>
          <w:rFonts w:ascii="Arial" w:cs="Arial" w:eastAsia="Arial" w:hAnsi="Arial"/>
          <w:b w:val="false"/>
          <w:bCs w:val="false"/>
          <w:i w:val="false"/>
          <w:iCs w:val="false"/>
          <w:color w:val="000000"/>
          <w:sz w:val="22"/>
          <w:szCs w:val="22"/>
        </w:rPr>
        <w:t xml:space="preserve">(1) Der AN entwickelt die Software kontinuierlich weiter. Verbesserungen und neue Funktionen innerhalb des vereinbarten Pakets werden ohne zusätzliche Kosten bereitgestellt.</w:t>
      </w:r>
    </w:p>
    <w:p>
      <w:pPr>
        <w:spacing w:after="160" w:before="0"/>
        <w:jc w:val="both"/>
      </w:pPr>
      <w:r>
        <w:rPr>
          <w:rFonts w:ascii="Arial" w:cs="Arial" w:eastAsia="Arial" w:hAnsi="Arial"/>
          <w:b w:val="false"/>
          <w:bCs w:val="false"/>
          <w:i w:val="false"/>
          <w:iCs w:val="false"/>
          <w:color w:val="000000"/>
          <w:sz w:val="22"/>
          <w:szCs w:val="22"/>
        </w:rPr>
        <w:t xml:space="preserve">(2) Wesentliche Änderungen des Funktionsumfangs, die bestehende Abläufe des AG betreffen, werden mindestens 2 Wochen im Voraus angekündigt.</w:t>
      </w:r>
    </w:p>
    <w:p>
      <w:pPr>
        <w:spacing w:after="160" w:before="0"/>
        <w:jc w:val="both"/>
      </w:pPr>
      <w:r>
        <w:rPr>
          <w:rFonts w:ascii="Arial" w:cs="Arial" w:eastAsia="Arial" w:hAnsi="Arial"/>
          <w:b w:val="false"/>
          <w:bCs w:val="false"/>
          <w:i w:val="false"/>
          <w:iCs w:val="false"/>
          <w:color w:val="000000"/>
          <w:sz w:val="22"/>
          <w:szCs w:val="22"/>
        </w:rPr>
        <w:t xml:space="preserve">(3) Individuelle Anpassungen außerhalb des Paketumfangs werden auf Anfrage angeboten und gesondert berechnet. Ein schriftliches Angebot wird vorab eingeholt.</w:t>
      </w:r>
    </w:p>
    <w:p>
      <w:pPr>
        <w:spacing w:after="160" w:before="0"/>
        <w:jc w:val="both"/>
      </w:pPr>
      <w:r>
        <w:rPr>
          <w:rFonts w:ascii="Arial" w:cs="Arial" w:eastAsia="Arial" w:hAnsi="Arial"/>
          <w:b w:val="false"/>
          <w:bCs w:val="false"/>
          <w:i w:val="false"/>
          <w:iCs w:val="false"/>
          <w:color w:val="000000"/>
          <w:sz w:val="22"/>
          <w:szCs w:val="22"/>
        </w:rPr>
        <w:t xml:space="preserve">(4) Preisanpassungen der Monatspauschale erfolgen gemäß § 2 Abs. 4 des IT-Dienstleistungsvertrags.</w:t>
      </w:r>
    </w:p>
    <w:p>
      <w:pPr>
        <w:spacing w:after="0"/>
      </w:pPr>
      <w:r>
        <w:t xml:space="preserve"/>
      </w:r>
    </w:p>
    <w:p>
      <w:pPr>
        <w:spacing w:after="0"/>
      </w:pPr>
      <w:r>
        <w:t xml:space="preserve"/>
      </w:r>
    </w:p>
    <w:p>
      <w:pPr>
        <w:pBdr>
          <w:bottom w:val="single" w:color="BBCCDD" w:sz="4"/>
        </w:pBdr>
        <w:spacing w:after="160" w:before="160"/>
      </w:pPr>
    </w:p>
    <w:p>
      <w:pPr>
        <w:spacing w:after="120" w:before="320"/>
      </w:pPr>
      <w:r>
        <w:rPr>
          <w:rFonts w:ascii="Arial" w:cs="Arial" w:eastAsia="Arial" w:hAnsi="Arial"/>
          <w:b/>
          <w:bCs/>
          <w:color w:val="1A3A5C"/>
          <w:sz w:val="24"/>
          <w:szCs w:val="24"/>
        </w:rPr>
        <w:t xml:space="preserve">Unterzeichnung</w:t>
      </w:r>
    </w:p>
    <w:p>
      <w:pPr>
        <w:spacing w:after="160" w:before="0"/>
        <w:jc w:val="both"/>
      </w:pPr>
      <w:r>
        <w:rPr>
          <w:rFonts w:ascii="Arial" w:cs="Arial" w:eastAsia="Arial" w:hAnsi="Arial"/>
          <w:b w:val="false"/>
          <w:bCs w:val="false"/>
          <w:i w:val="false"/>
          <w:iCs w:val="false"/>
          <w:color w:val="000000"/>
          <w:sz w:val="22"/>
          <w:szCs w:val="22"/>
        </w:rPr>
        <w:t xml:space="preserve">Mit ihrer Unterschrift bestätigen beide Parteien, dass diese Leistungsbeschreibung verbindlicher Bestandteil des IT-Dienstleistungsvertrags ist.</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720"/>
        <w:gridCol w:w="4320"/>
      </w:tblGrid>
      <w:tr>
        <w:tc>
          <w:tcPr>
            <w:tcW w:type="dxa" w:w="4320"/>
            <w:tcBorders>
              <w:top w:val="nil" w:color="FFFFFF" w:sz="0"/>
              <w:left w:val="nil" w:color="FFFFFF" w:sz="0"/>
              <w:bottom w:val="nil" w:color="FFFFFF" w:sz="0"/>
              <w:right w:val="nil" w:color="FFFFFF" w:sz="0"/>
            </w:tcBorders>
            <w:tcMar>
              <w:top w:type="dxa" w:w="200"/>
              <w:left w:type="dxa" w:w="0"/>
              <w:bottom w:type="dxa" w:w="100"/>
              <w:right w:type="dxa" w:w="0"/>
            </w:tcMar>
          </w:tcPr>
          <w:p>
            <w:pPr>
              <w:spacing w:after="800"/>
            </w:pPr>
            <w:r>
              <w:rPr>
                <w:rFonts w:ascii="Arial" w:cs="Arial" w:eastAsia="Arial" w:hAnsi="Arial"/>
                <w:sz w:val="22"/>
                <w:szCs w:val="22"/>
              </w:rPr>
              <w:t xml:space="preserve"/>
            </w:r>
          </w:p>
          <w:p>
            <w:pPr>
              <w:pBdr>
                <w:top w:val="single" w:color="888888" w:sz="4"/>
              </w:pBdr>
              <w:spacing w:after="80"/>
            </w:pPr>
            <w:r>
              <w:rPr>
                <w:rFonts w:ascii="Arial" w:cs="Arial" w:eastAsia="Arial" w:hAnsi="Arial"/>
                <w:i/>
                <w:iCs/>
                <w:color w:val="888888"/>
                <w:sz w:val="18"/>
                <w:szCs w:val="18"/>
              </w:rPr>
              <w:t xml:space="preserve">Ort, Datum AG</w:t>
            </w:r>
          </w:p>
          <w:p>
            <w:pPr>
              <w:spacing w:after="40"/>
            </w:pPr>
            <w:r>
              <w:rPr>
                <w:rFonts w:ascii="Arial" w:cs="Arial" w:eastAsia="Arial" w:hAnsi="Arial"/>
                <w:b/>
                <w:bCs/>
                <w:color w:val="333333"/>
                <w:sz w:val="20"/>
                <w:szCs w:val="20"/>
              </w:rPr>
              <w:t xml:space="preserve">Name, Funktion</w:t>
            </w:r>
          </w:p>
          <w:p>
            <w:pPr>
              <w:spacing w:after="0"/>
            </w:pPr>
            <w:r>
              <w:rPr>
                <w:rFonts w:ascii="Arial" w:cs="Arial" w:eastAsia="Arial" w:hAnsi="Arial"/>
                <w:color w:val="666666"/>
                <w:sz w:val="18"/>
                <w:szCs w:val="18"/>
              </w:rPr>
              <w:t xml:space="preserve">[Firma des Auftraggebers]</w:t>
            </w:r>
          </w:p>
        </w:tc>
        <w:tc>
          <w:tcPr>
            <w:tcW w:type="dxa" w:w="720"/>
            <w:tcBorders>
              <w:top w:val="nil" w:color="FFFFFF" w:sz="0"/>
              <w:left w:val="nil" w:color="FFFFFF" w:sz="0"/>
              <w:bottom w:val="nil" w:color="FFFFFF" w:sz="0"/>
              <w:right w:val="nil" w:color="FFFFFF" w:sz="0"/>
            </w:tcBorders>
          </w:tcPr>
          <w:p/>
        </w:tc>
        <w:tc>
          <w:tcPr>
            <w:tcW w:type="dxa" w:w="4320"/>
            <w:tcBorders>
              <w:top w:val="nil" w:color="FFFFFF" w:sz="0"/>
              <w:left w:val="nil" w:color="FFFFFF" w:sz="0"/>
              <w:bottom w:val="nil" w:color="FFFFFF" w:sz="0"/>
              <w:right w:val="nil" w:color="FFFFFF" w:sz="0"/>
            </w:tcBorders>
            <w:tcMar>
              <w:top w:type="dxa" w:w="200"/>
              <w:left w:type="dxa" w:w="0"/>
              <w:bottom w:type="dxa" w:w="100"/>
              <w:right w:type="dxa" w:w="0"/>
            </w:tcMar>
          </w:tcPr>
          <w:p>
            <w:pPr>
              <w:spacing w:after="800"/>
            </w:pPr>
            <w:r>
              <w:rPr>
                <w:rFonts w:ascii="Arial" w:cs="Arial" w:eastAsia="Arial" w:hAnsi="Arial"/>
                <w:sz w:val="22"/>
                <w:szCs w:val="22"/>
              </w:rPr>
              <w:t xml:space="preserve"/>
            </w:r>
          </w:p>
          <w:p>
            <w:pPr>
              <w:pBdr>
                <w:top w:val="single" w:color="888888" w:sz="4"/>
              </w:pBdr>
              <w:spacing w:after="80"/>
            </w:pPr>
            <w:r>
              <w:rPr>
                <w:rFonts w:ascii="Arial" w:cs="Arial" w:eastAsia="Arial" w:hAnsi="Arial"/>
                <w:i/>
                <w:iCs/>
                <w:color w:val="888888"/>
                <w:sz w:val="18"/>
                <w:szCs w:val="18"/>
              </w:rPr>
              <w:t xml:space="preserve">Ort, Datum AN</w:t>
            </w:r>
          </w:p>
          <w:p>
            <w:pPr>
              <w:spacing w:after="40"/>
            </w:pPr>
            <w:r>
              <w:rPr>
                <w:rFonts w:ascii="Arial" w:cs="Arial" w:eastAsia="Arial" w:hAnsi="Arial"/>
                <w:b/>
                <w:bCs/>
                <w:color w:val="333333"/>
                <w:sz w:val="20"/>
                <w:szCs w:val="20"/>
              </w:rPr>
              <w:t xml:space="preserve">Name, Inhaber</w:t>
            </w:r>
          </w:p>
          <w:p>
            <w:pPr>
              <w:spacing w:after="0"/>
            </w:pPr>
            <w:r>
              <w:rPr>
                <w:rFonts w:ascii="Arial" w:cs="Arial" w:eastAsia="Arial" w:hAnsi="Arial"/>
                <w:b/>
                <w:bCs/>
                <w:color w:val="C8860A"/>
                <w:sz w:val="18"/>
                <w:szCs w:val="18"/>
              </w:rPr>
              <w:t xml:space="preserve">[Name oder Firma AN]</w:t>
            </w:r>
          </w:p>
        </w:tc>
      </w:tr>
    </w:tbl>
    <w:sectPr>
      <w:headerReference w:type="default" r:id="rId7"/>
      <w:footerReference w:type="default" r:id="rId8"/>
      <w:pgSz w:w="11906" w:h="16838" w:orient="portrait"/>
      <w:pgMar w:top="1000"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CCDD" w:sz="4"/>
      </w:pBdr>
      <w:spacing w:before="80"/>
      <w:jc w:val="center"/>
    </w:pPr>
    <w:r>
      <w:rPr>
        <w:rFonts w:ascii="Arial" w:cs="Arial" w:eastAsia="Arial" w:hAnsi="Arial"/>
        <w:color w:val="888888"/>
        <w:sz w:val="16"/>
        <w:szCs w:val="16"/>
      </w:rPr>
      <w:t xml:space="preserve">Seite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von </w:t>
    </w:r>
    <w:r>
      <w:rPr>
        <w:rFonts w:ascii="Arial" w:cs="Arial" w:eastAsia="Arial" w:hAnsi="Arial"/>
        <w:color w:val="888888"/>
        <w:sz w:val="16"/>
        <w:szCs w:val="16"/>
      </w:rPr>
      <w:fldChar w:fldCharType="begin"/>
      <w:instrText xml:space="preserve">NUMPAGES</w:instrText>
      <w:fldChar w:fldCharType="separate"/>
      <w:fldChar w:fldCharType="end"/>
    </w:r>
    <w:r>
      <w:rPr>
        <w:rFonts w:ascii="Arial" w:cs="Arial" w:eastAsia="Arial" w:hAnsi="Arial"/>
        <w:i/>
        <w:iCs/>
        <w:color w:val="AAAAAA"/>
        <w:sz w:val="16"/>
        <w:szCs w:val="16"/>
      </w:rPr>
      <w:t xml:space="preserve">  ·  Anlage B – Leistungsbeschreibung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CCDD" w:sz="4"/>
      </w:pBdr>
      <w:spacing w:after="80"/>
    </w:pPr>
    <w:r>
      <w:rPr>
        <w:rFonts w:ascii="Arial" w:cs="Arial" w:eastAsia="Arial" w:hAnsi="Arial"/>
        <w:b/>
        <w:bCs/>
        <w:color w:val="1A3A5C"/>
        <w:sz w:val="18"/>
        <w:szCs w:val="18"/>
      </w:rPr>
      <w:t xml:space="preserve">Leistungsbeschreibung  |  Aktions Tracker</w:t>
    </w:r>
    <w:r>
      <w:rPr>
        <w:rFonts w:ascii="Arial" w:cs="Arial" w:eastAsia="Arial" w:hAnsi="Arial"/>
        <w:color w:val="888888"/>
        <w:sz w:val="18"/>
        <w:szCs w:val="18"/>
      </w:rPr>
      <w:t xml:space="preserve">    Anlage B zum IT-Dienstleistungsvertrag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2026-06-03T22:37:48.340Z</dcterms:created>
  <dcterms:modified xsi:type="dcterms:W3CDTF">2026-06-03T22:37:48.341Z</dcterms:modified>
</cp:coreProperties>
</file>

<file path=docProps/custom.xml><?xml version="1.0" encoding="utf-8"?>
<Properties xmlns="http://schemas.openxmlformats.org/officeDocument/2006/custom-properties" xmlns:vt="http://schemas.openxmlformats.org/officeDocument/2006/docPropsVTypes"/>
</file>