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rebutecht" w:hAnsi="Trebutecht"/>
          <w:sz w:val="20"/>
          <w:szCs w:val="20"/>
        </w:rPr>
      </w:pPr>
      <w:r>
        <w:rPr>
          <w:rFonts w:ascii="Trebutecht" w:hAnsi="Trebutecht"/>
          <w:sz w:val="20"/>
          <w:szCs w:val="20"/>
        </w:rPr>
        <w:t>1. Načrt dela</w:t>
      </w:r>
    </w:p>
    <w:p>
      <w:pPr>
        <w:pStyle w:val="Normal"/>
        <w:spacing w:lineRule="auto" w:line="360"/>
        <w:jc w:val="both"/>
        <w:rPr>
          <w:rFonts w:ascii="Trebutecht" w:hAnsi="Trebutecht"/>
          <w:sz w:val="20"/>
          <w:szCs w:val="20"/>
        </w:rPr>
      </w:pPr>
      <w:r>
        <w:rPr>
          <w:rFonts w:ascii="Trebutecht" w:hAnsi="Trebutecht"/>
          <w:sz w:val="20"/>
          <w:szCs w:val="20"/>
        </w:rPr>
        <w:t xml:space="preserve">V zadnjem letu svojega doktorskega raziskovanja se bom ukvarjala z vprašanjem ekonomične učinkovitosti rejskih programov, in sicer razvoja odprtokodnega programa AlphaPart, ki omogoča razčlenitev genetskih trendov, ter simulacije in analize scenarijev, ki implementirajo prerazporeditev finančnih sredstev iz zbiranja fenotipskih v zbiranje genotipskih podatkov. </w:t>
      </w:r>
    </w:p>
    <w:p>
      <w:pPr>
        <w:pStyle w:val="Normal"/>
        <w:spacing w:lineRule="auto" w:line="360"/>
        <w:jc w:val="both"/>
        <w:rPr>
          <w:rFonts w:ascii="Trebutecht" w:hAnsi="Trebutecht"/>
          <w:sz w:val="20"/>
          <w:szCs w:val="20"/>
        </w:rPr>
      </w:pPr>
      <w:r>
        <w:rPr>
          <w:rFonts w:ascii="Trebutecht" w:hAnsi="Trebutecht"/>
          <w:sz w:val="20"/>
          <w:szCs w:val="20"/>
        </w:rPr>
      </w:r>
    </w:p>
    <w:p>
      <w:pPr>
        <w:pStyle w:val="Normal"/>
        <w:spacing w:lineRule="auto" w:line="360"/>
        <w:jc w:val="both"/>
        <w:rPr>
          <w:rFonts w:ascii="Trebutecht" w:hAnsi="Trebutecht"/>
          <w:sz w:val="20"/>
          <w:szCs w:val="20"/>
        </w:rPr>
      </w:pPr>
      <w:r>
        <w:rPr>
          <w:rFonts w:ascii="Trebutecht" w:hAnsi="Trebutecht"/>
          <w:b/>
          <w:bCs/>
          <w:sz w:val="20"/>
          <w:szCs w:val="20"/>
        </w:rPr>
        <w:t>Predstavitev problema</w:t>
      </w:r>
      <w:r>
        <w:rPr>
          <w:rFonts w:ascii="Trebutecht" w:hAnsi="Trebutecht"/>
          <w:sz w:val="20"/>
          <w:szCs w:val="20"/>
        </w:rPr>
        <w:t xml:space="preserve">: Selekcija živali je gospodarska dejavnost, zato stremi k ekonomski učinkovitost oz. si prizadeva za optimizacijo porabe sredstev za maksimiranje genetskega napredka. </w:t>
      </w:r>
      <w:r>
        <w:rPr>
          <w:rFonts w:ascii="Trebutecht" w:hAnsi="Trebutecht"/>
          <w:i w:val="false"/>
          <w:iCs w:val="false"/>
          <w:sz w:val="20"/>
          <w:szCs w:val="20"/>
          <w:lang w:val="sl-SI" w:eastAsia="sl-SI" w:bidi="ar-SA"/>
        </w:rPr>
        <w:t xml:space="preserve">Celostno gledano moramo za večjo ekonomsko učinkovitost </w:t>
      </w:r>
      <w:r>
        <w:rPr>
          <w:rFonts w:ascii="Trebutecht" w:hAnsi="Trebutecht"/>
          <w:i w:val="false"/>
          <w:iCs w:val="false"/>
          <w:sz w:val="20"/>
          <w:szCs w:val="20"/>
          <w:lang w:val="sl-SI" w:eastAsia="sl-SI" w:bidi="ar-SA"/>
        </w:rPr>
        <w:t xml:space="preserve">sredstva </w:t>
      </w:r>
      <w:r>
        <w:rPr>
          <w:rFonts w:ascii="Trebutecht" w:hAnsi="Trebutecht"/>
          <w:i w:val="false"/>
          <w:iCs w:val="false"/>
          <w:sz w:val="20"/>
          <w:szCs w:val="20"/>
          <w:lang w:val="sl-SI" w:eastAsia="sl-SI" w:bidi="ar-SA"/>
        </w:rPr>
        <w:t xml:space="preserve">dodeliti ali prerazporediti </w:t>
      </w:r>
      <w:r>
        <w:rPr>
          <w:rFonts w:ascii="Trebutecht" w:hAnsi="Trebutecht"/>
          <w:i w:val="false"/>
          <w:iCs w:val="false"/>
          <w:sz w:val="20"/>
          <w:szCs w:val="20"/>
          <w:lang w:val="sl-SI" w:eastAsia="sl-SI" w:bidi="ar-SA"/>
        </w:rPr>
        <w:t>glede na prispevek posamezne aktivnosti h genetskemu napredku</w:t>
      </w:r>
      <w:r>
        <w:rPr>
          <w:rFonts w:ascii="Trebutecht" w:hAnsi="Trebutecht"/>
          <w:i w:val="false"/>
          <w:iCs w:val="false"/>
          <w:sz w:val="20"/>
          <w:szCs w:val="20"/>
          <w:highlight w:val="yellow"/>
          <w:lang w:val="sl-SI" w:eastAsia="sl-SI" w:bidi="ar-SA"/>
        </w:rPr>
        <w:t xml:space="preserve">. </w:t>
      </w:r>
      <w:r>
        <w:rPr>
          <w:rFonts w:ascii="Trebutecht" w:hAnsi="Trebutecht"/>
          <w:i w:val="false"/>
          <w:iCs w:val="false"/>
          <w:sz w:val="20"/>
          <w:szCs w:val="20"/>
          <w:highlight w:val="yellow"/>
          <w:lang w:val="sl-SI" w:eastAsia="sl-SI" w:bidi="ar-SA"/>
        </w:rPr>
        <w:t xml:space="preserve">En način </w:t>
      </w:r>
      <w:r>
        <w:rPr>
          <w:rFonts w:ascii="Trebutecht" w:hAnsi="Trebutecht"/>
          <w:i w:val="false"/>
          <w:iCs w:val="false"/>
          <w:sz w:val="20"/>
          <w:szCs w:val="20"/>
          <w:highlight w:val="yellow"/>
          <w:lang w:val="sl-SI" w:eastAsia="sl-SI" w:bidi="ar-SA"/>
        </w:rPr>
        <w:t>omenjenega</w:t>
      </w:r>
      <w:r>
        <w:rPr>
          <w:rFonts w:ascii="Trebutecht" w:hAnsi="Trebutecht"/>
          <w:i w:val="false"/>
          <w:iCs w:val="false"/>
          <w:sz w:val="20"/>
          <w:szCs w:val="20"/>
          <w:highlight w:val="yellow"/>
          <w:lang w:val="sl-SI" w:eastAsia="sl-SI" w:bidi="ar-SA"/>
        </w:rPr>
        <w:t xml:space="preserve"> je preko razčlenitve </w:t>
      </w:r>
      <w:r>
        <w:rPr>
          <w:rFonts w:ascii="Trebutecht" w:hAnsi="Trebutecht"/>
          <w:i w:val="false"/>
          <w:iCs w:val="false"/>
          <w:sz w:val="20"/>
          <w:szCs w:val="20"/>
          <w:highlight w:val="yellow"/>
          <w:lang w:val="sl-SI" w:eastAsia="sl-SI" w:bidi="ar-SA"/>
        </w:rPr>
        <w:t>trenutnega</w:t>
      </w:r>
      <w:r>
        <w:rPr>
          <w:rFonts w:ascii="Trebutecht" w:hAnsi="Trebutecht"/>
          <w:i w:val="false"/>
          <w:iCs w:val="false"/>
          <w:sz w:val="20"/>
          <w:szCs w:val="20"/>
          <w:highlight w:val="yellow"/>
          <w:lang w:val="sl-SI" w:eastAsia="sl-SI" w:bidi="ar-SA"/>
        </w:rPr>
        <w:t xml:space="preserve"> </w:t>
      </w:r>
      <w:r>
        <w:rPr>
          <w:rFonts w:ascii="Trebutecht" w:hAnsi="Trebutecht"/>
          <w:i w:val="false"/>
          <w:iCs w:val="false"/>
          <w:sz w:val="20"/>
          <w:szCs w:val="20"/>
          <w:highlight w:val="yellow"/>
          <w:lang w:val="sl-SI" w:eastAsia="sl-SI" w:bidi="ar-SA"/>
        </w:rPr>
        <w:t xml:space="preserve">genetskega trenda </w:t>
      </w:r>
      <w:r>
        <w:rPr>
          <w:rFonts w:ascii="Trebutecht" w:hAnsi="Trebutecht"/>
          <w:i w:val="false"/>
          <w:iCs w:val="false"/>
          <w:sz w:val="20"/>
          <w:szCs w:val="20"/>
          <w:highlight w:val="yellow"/>
          <w:lang w:val="sl-SI" w:eastAsia="sl-SI" w:bidi="ar-SA"/>
        </w:rPr>
        <w:t>na prispevke posameznih aktivnosti</w:t>
      </w:r>
      <w:r>
        <w:rPr>
          <w:rFonts w:ascii="Trebutecht" w:hAnsi="Trebutecht"/>
          <w:i w:val="false"/>
          <w:iCs w:val="false"/>
          <w:sz w:val="20"/>
          <w:szCs w:val="20"/>
          <w:highlight w:val="yellow"/>
          <w:lang w:val="sl-SI" w:eastAsia="sl-SI" w:bidi="ar-SA"/>
        </w:rPr>
        <w:t xml:space="preserve">. </w:t>
      </w:r>
      <w:r>
        <w:rPr>
          <w:rFonts w:ascii="Trebutecht" w:hAnsi="Trebutecht"/>
          <w:i w:val="false"/>
          <w:iCs w:val="false"/>
          <w:sz w:val="20"/>
          <w:szCs w:val="20"/>
          <w:highlight w:val="yellow"/>
          <w:lang w:val="sl-SI" w:eastAsia="sl-SI" w:bidi="ar-SA"/>
        </w:rPr>
        <w:t>Garcia-Cortes in sod., 20</w:t>
      </w:r>
      <w:r>
        <w:rPr>
          <w:rFonts w:ascii="Trebutecht" w:hAnsi="Trebutecht"/>
          <w:i w:val="false"/>
          <w:iCs w:val="false"/>
          <w:sz w:val="20"/>
          <w:szCs w:val="20"/>
          <w:highlight w:val="yellow"/>
          <w:lang w:val="sl-SI" w:eastAsia="sl-SI" w:bidi="ar-SA"/>
        </w:rPr>
        <w:t>08</w:t>
      </w:r>
      <w:r>
        <w:rPr>
          <w:rFonts w:ascii="Trebutecht" w:hAnsi="Trebutecht"/>
          <w:i w:val="false"/>
          <w:iCs w:val="false"/>
          <w:sz w:val="20"/>
          <w:szCs w:val="20"/>
          <w:highlight w:val="yellow"/>
          <w:lang w:val="sl-SI" w:eastAsia="sl-SI" w:bidi="ar-SA"/>
        </w:rPr>
        <w:t>, so predstavili metodo za razčlenitev genetskega trenda na prispevke različnih skupin, vendar pa program za implementacijo metod</w:t>
      </w:r>
      <w:r>
        <w:rPr>
          <w:rFonts w:ascii="Trebutecht" w:hAnsi="Trebutecht"/>
          <w:i w:val="false"/>
          <w:iCs w:val="false"/>
          <w:sz w:val="20"/>
          <w:szCs w:val="20"/>
          <w:highlight w:val="yellow"/>
          <w:lang w:val="sl-SI" w:eastAsia="sl-SI" w:bidi="ar-SA"/>
        </w:rPr>
        <w:t>e</w:t>
      </w:r>
      <w:r>
        <w:rPr>
          <w:rFonts w:ascii="Trebutecht" w:hAnsi="Trebutecht"/>
          <w:i w:val="false"/>
          <w:iCs w:val="false"/>
          <w:sz w:val="20"/>
          <w:szCs w:val="20"/>
          <w:highlight w:val="yellow"/>
          <w:lang w:val="sl-SI" w:eastAsia="sl-SI" w:bidi="ar-SA"/>
        </w:rPr>
        <w:t xml:space="preserve"> še ni razvit. </w:t>
      </w:r>
      <w:r>
        <w:rPr>
          <w:rFonts w:ascii="Trebutecht" w:hAnsi="Trebutecht"/>
          <w:i w:val="false"/>
          <w:iCs w:val="false"/>
          <w:sz w:val="20"/>
          <w:szCs w:val="20"/>
          <w:highlight w:val="yellow"/>
          <w:lang w:val="sl-SI" w:eastAsia="sl-SI" w:bidi="ar-SA"/>
        </w:rPr>
        <w:t xml:space="preserve">Druga način je </w:t>
      </w:r>
      <w:r>
        <w:rPr>
          <w:rFonts w:ascii="Trebutecht" w:hAnsi="Trebutecht"/>
          <w:i w:val="false"/>
          <w:iCs w:val="false"/>
          <w:sz w:val="20"/>
          <w:szCs w:val="20"/>
          <w:highlight w:val="yellow"/>
          <w:lang w:val="sl-SI" w:eastAsia="sl-SI" w:bidi="ar-SA"/>
        </w:rPr>
        <w:t xml:space="preserve">empirična določitev kandidatnih aktivnosti za </w:t>
      </w:r>
      <w:r>
        <w:rPr>
          <w:rFonts w:ascii="Trebutecht" w:hAnsi="Trebutecht"/>
          <w:i w:val="false"/>
          <w:iCs w:val="false"/>
          <w:sz w:val="20"/>
          <w:szCs w:val="20"/>
          <w:highlight w:val="yellow"/>
          <w:lang w:val="sl-SI" w:eastAsia="sl-SI" w:bidi="ar-SA"/>
        </w:rPr>
        <w:t>prerazporeditev</w:t>
      </w:r>
      <w:r>
        <w:rPr>
          <w:rFonts w:ascii="Trebutecht" w:hAnsi="Trebutecht"/>
          <w:i w:val="false"/>
          <w:iCs w:val="false"/>
          <w:sz w:val="20"/>
          <w:szCs w:val="20"/>
          <w:highlight w:val="yellow"/>
          <w:lang w:val="sl-SI" w:eastAsia="sl-SI" w:bidi="ar-SA"/>
        </w:rPr>
        <w:t xml:space="preserve"> sredstev in stohastično testiranje različnih scenarijev. </w:t>
      </w:r>
      <w:r>
        <w:rPr>
          <w:rFonts w:ascii="Trebutecht" w:hAnsi="Trebutecht"/>
          <w:i w:val="false"/>
          <w:iCs w:val="false"/>
          <w:sz w:val="20"/>
          <w:szCs w:val="20"/>
          <w:highlight w:val="yellow"/>
          <w:lang w:val="sl-SI" w:eastAsia="sl-SI" w:bidi="ar-SA"/>
        </w:rPr>
        <w:t>Kandidatne</w:t>
      </w:r>
      <w:r>
        <w:rPr>
          <w:rFonts w:ascii="Trebutecht" w:hAnsi="Trebutecht"/>
          <w:i w:val="false"/>
          <w:iCs w:val="false"/>
          <w:sz w:val="20"/>
          <w:szCs w:val="20"/>
          <w:highlight w:val="yellow"/>
          <w:lang w:val="sl-SI" w:eastAsia="sl-SI" w:bidi="ar-SA"/>
        </w:rPr>
        <w:t xml:space="preserve"> aktivnost </w:t>
      </w:r>
      <w:r>
        <w:rPr>
          <w:rFonts w:ascii="Trebutecht" w:hAnsi="Trebutecht"/>
          <w:i w:val="false"/>
          <w:iCs w:val="false"/>
          <w:sz w:val="20"/>
          <w:szCs w:val="20"/>
          <w:highlight w:val="yellow"/>
          <w:lang w:val="sl-SI" w:eastAsia="sl-SI" w:bidi="ar-SA"/>
        </w:rPr>
        <w:t xml:space="preserve">za prerazporeditev sredstev </w:t>
      </w:r>
      <w:r>
        <w:rPr>
          <w:rFonts w:ascii="Trebutecht" w:hAnsi="Trebutecht"/>
          <w:i w:val="false"/>
          <w:iCs w:val="false"/>
          <w:sz w:val="20"/>
          <w:szCs w:val="20"/>
          <w:highlight w:val="yellow"/>
          <w:lang w:val="sl-SI" w:eastAsia="sl-SI" w:bidi="ar-SA"/>
        </w:rPr>
        <w:t>za dosego večjega genetskega napredka</w:t>
      </w:r>
      <w:r>
        <w:rPr>
          <w:rFonts w:ascii="Trebutecht" w:hAnsi="Trebutecht"/>
          <w:i w:val="false"/>
          <w:iCs w:val="false"/>
          <w:sz w:val="20"/>
          <w:szCs w:val="20"/>
          <w:highlight w:val="yellow"/>
          <w:lang w:val="sl-SI" w:eastAsia="sl-SI" w:bidi="ar-SA"/>
        </w:rPr>
        <w:t xml:space="preserve"> je tudi genotipizacija živali. Z</w:t>
      </w:r>
      <w:r>
        <w:rPr>
          <w:rFonts w:ascii="Trebutecht" w:hAnsi="Trebutecht"/>
          <w:i w:val="false"/>
          <w:iCs w:val="false"/>
          <w:sz w:val="20"/>
          <w:szCs w:val="20"/>
          <w:highlight w:val="yellow"/>
          <w:lang w:val="sl-SI" w:eastAsia="sl-SI" w:bidi="ar-SA"/>
        </w:rPr>
        <w:t xml:space="preserve">aradi konvencionalnosti panoge </w:t>
      </w:r>
      <w:r>
        <w:rPr>
          <w:rFonts w:ascii="Trebutecht" w:hAnsi="Trebutecht"/>
          <w:i w:val="false"/>
          <w:iCs w:val="false"/>
          <w:sz w:val="20"/>
          <w:szCs w:val="20"/>
          <w:highlight w:val="yellow"/>
          <w:lang w:val="sl-SI" w:eastAsia="sl-SI" w:bidi="ar-SA"/>
        </w:rPr>
        <w:t xml:space="preserve">je </w:t>
      </w:r>
      <w:r>
        <w:rPr>
          <w:rFonts w:ascii="Trebutecht" w:hAnsi="Trebutecht"/>
          <w:i w:val="false"/>
          <w:iCs w:val="false"/>
          <w:sz w:val="20"/>
          <w:szCs w:val="20"/>
          <w:highlight w:val="yellow"/>
          <w:lang w:val="sl-SI" w:eastAsia="sl-SI" w:bidi="ar-SA"/>
        </w:rPr>
        <w:t xml:space="preserve">težko pričakovati, da bodo rejski programi prejeli dodatna sredstva </w:t>
      </w:r>
      <w:r>
        <w:rPr>
          <w:rFonts w:ascii="Trebutecht" w:hAnsi="Trebutecht"/>
          <w:i w:val="false"/>
          <w:iCs w:val="false"/>
          <w:sz w:val="20"/>
          <w:szCs w:val="20"/>
          <w:highlight w:val="yellow"/>
          <w:lang w:val="sl-SI" w:eastAsia="sl-SI" w:bidi="ar-SA"/>
        </w:rPr>
        <w:t>za uvedbo in izvedbo genomske selekcije</w:t>
      </w:r>
      <w:r>
        <w:rPr>
          <w:rFonts w:ascii="Trebutecht" w:hAnsi="Trebutecht"/>
          <w:i w:val="false"/>
          <w:iCs w:val="false"/>
          <w:sz w:val="20"/>
          <w:szCs w:val="20"/>
          <w:highlight w:val="yellow"/>
          <w:lang w:val="sl-SI" w:eastAsia="sl-SI" w:bidi="ar-SA"/>
        </w:rPr>
        <w:t>. Za ohranjanje zadostne točnosti</w:t>
      </w:r>
      <w:r>
        <w:rPr>
          <w:rFonts w:ascii="Trebutecht" w:hAnsi="Trebutecht"/>
          <w:i w:val="false"/>
          <w:iCs w:val="false"/>
          <w:sz w:val="20"/>
          <w:szCs w:val="20"/>
          <w:lang w:val="sl-SI" w:eastAsia="sl-SI" w:bidi="ar-SA"/>
        </w:rPr>
        <w:t xml:space="preserve"> genetskih vrednosti, moramo </w:t>
      </w:r>
      <w:r>
        <w:rPr>
          <w:rFonts w:ascii="Trebutecht" w:hAnsi="Trebutecht"/>
          <w:i w:val="false"/>
          <w:iCs w:val="false"/>
          <w:sz w:val="20"/>
          <w:szCs w:val="20"/>
          <w:lang w:val="sl-SI" w:eastAsia="sl-SI" w:bidi="ar-SA"/>
        </w:rPr>
        <w:t>trening populacijo za napoved</w:t>
      </w:r>
      <w:r>
        <w:rPr>
          <w:rFonts w:ascii="Trebutecht" w:hAnsi="Trebutecht"/>
          <w:i w:val="false"/>
          <w:iCs w:val="false"/>
          <w:sz w:val="20"/>
          <w:szCs w:val="20"/>
          <w:lang w:val="sl-SI" w:eastAsia="sl-SI" w:bidi="ar-SA"/>
        </w:rPr>
        <w:t xml:space="preserve"> redno obnavljati z genomskimi </w:t>
      </w:r>
      <w:r>
        <w:rPr>
          <w:rFonts w:ascii="Trebutecht" w:hAnsi="Trebutecht"/>
          <w:i w:val="false"/>
          <w:iCs w:val="false"/>
          <w:sz w:val="20"/>
          <w:szCs w:val="20"/>
          <w:lang w:val="sl-SI" w:eastAsia="sl-SI" w:bidi="ar-SA"/>
        </w:rPr>
        <w:t>in</w:t>
      </w:r>
      <w:r>
        <w:rPr>
          <w:rFonts w:ascii="Trebutecht" w:hAnsi="Trebutecht"/>
          <w:i w:val="false"/>
          <w:iCs w:val="false"/>
          <w:sz w:val="20"/>
          <w:szCs w:val="20"/>
          <w:lang w:val="sl-SI" w:eastAsia="sl-SI" w:bidi="ar-SA"/>
        </w:rPr>
        <w:t xml:space="preserve"> fenotipskimi podatki, ki pa v ob</w:t>
      </w:r>
      <w:r>
        <w:rPr>
          <w:rFonts w:ascii="Trebutecht" w:hAnsi="Trebutecht"/>
          <w:i w:val="false"/>
          <w:iCs w:val="false"/>
          <w:sz w:val="20"/>
          <w:szCs w:val="20"/>
          <w:lang w:val="sl-SI" w:eastAsia="sl-SI" w:bidi="ar-SA"/>
        </w:rPr>
        <w:t>s</w:t>
      </w:r>
      <w:r>
        <w:rPr>
          <w:rFonts w:ascii="Trebutecht" w:hAnsi="Trebutecht"/>
          <w:i w:val="false"/>
          <w:iCs w:val="false"/>
          <w:sz w:val="20"/>
          <w:szCs w:val="20"/>
          <w:lang w:val="sl-SI" w:eastAsia="sl-SI" w:bidi="ar-SA"/>
        </w:rPr>
        <w:t>toječih shemah predstavljajo dodatni stroš</w:t>
      </w:r>
      <w:r>
        <w:rPr>
          <w:rFonts w:ascii="Trebutecht" w:hAnsi="Trebutecht"/>
          <w:i w:val="false"/>
          <w:iCs w:val="false"/>
          <w:sz w:val="20"/>
          <w:szCs w:val="20"/>
          <w:lang w:val="sl-SI" w:eastAsia="sl-SI" w:bidi="ar-SA"/>
        </w:rPr>
        <w:t>ek</w:t>
      </w:r>
      <w:r>
        <w:rPr>
          <w:rFonts w:ascii="Trebutecht" w:hAnsi="Trebutecht"/>
          <w:i w:val="false"/>
          <w:iCs w:val="false"/>
          <w:sz w:val="20"/>
          <w:szCs w:val="20"/>
          <w:lang w:val="sl-SI" w:eastAsia="sl-SI" w:bidi="ar-SA"/>
        </w:rPr>
        <w:t xml:space="preserve">. </w:t>
      </w:r>
      <w:r>
        <w:rPr>
          <w:rFonts w:ascii="Trebutecht" w:hAnsi="Trebutecht"/>
          <w:i w:val="false"/>
          <w:iCs w:val="false"/>
          <w:sz w:val="20"/>
          <w:szCs w:val="20"/>
          <w:lang w:val="sl-SI" w:eastAsia="sl-SI" w:bidi="ar-SA"/>
        </w:rPr>
        <w:t>T</w:t>
      </w:r>
      <w:r>
        <w:rPr>
          <w:rFonts w:ascii="Trebutecht" w:hAnsi="Trebutecht"/>
          <w:i w:val="false"/>
          <w:iCs w:val="false"/>
          <w:sz w:val="20"/>
          <w:szCs w:val="20"/>
          <w:lang w:val="sl-SI" w:eastAsia="sl-SI" w:bidi="ar-SA"/>
        </w:rPr>
        <w:t>eoretični izračuni pokažejo, da večanje števila meritev po živali na povečuje točnosti napovedi genetskih vrednosti in genetskega napredka linearno, ampak upadajoče. Ker trenutna selekcijska shema aplicira ponovljene meritve po živali, je zmanjšanje števila meritev in prerazporeditev privarčevanega denarja v genotipizacijo živali dober kandidat za optimizacijo, izboljšanje obstoječih rejskih programov in povečanje genetskega napredka.</w:t>
      </w:r>
    </w:p>
    <w:p>
      <w:pPr>
        <w:pStyle w:val="Normal"/>
        <w:spacing w:lineRule="auto" w:line="360"/>
        <w:jc w:val="both"/>
        <w:rPr>
          <w:rFonts w:ascii="Trebutecht" w:hAnsi="Trebutecht"/>
          <w:sz w:val="20"/>
          <w:szCs w:val="20"/>
          <w:lang w:val="sl-SI" w:eastAsia="sl-SI" w:bidi="ar-SA"/>
        </w:rPr>
      </w:pPr>
      <w:r>
        <w:rPr>
          <w:rFonts w:ascii="Trebutecht" w:hAnsi="Trebutecht"/>
          <w:sz w:val="20"/>
          <w:szCs w:val="20"/>
          <w:lang w:val="sl-SI" w:eastAsia="sl-SI" w:bidi="ar-SA"/>
        </w:rPr>
      </w:r>
    </w:p>
    <w:p>
      <w:pPr>
        <w:pStyle w:val="Normal"/>
        <w:spacing w:lineRule="auto" w:line="360"/>
        <w:jc w:val="both"/>
        <w:rPr>
          <w:rFonts w:ascii="Trebutecht" w:hAnsi="Trebutecht"/>
          <w:sz w:val="20"/>
          <w:szCs w:val="20"/>
        </w:rPr>
      </w:pPr>
      <w:r>
        <w:rPr>
          <w:rFonts w:ascii="Trebutecht" w:hAnsi="Trebutecht"/>
          <w:b/>
          <w:bCs/>
          <w:sz w:val="20"/>
          <w:szCs w:val="20"/>
          <w:lang w:val="sl-SI" w:eastAsia="sl-SI" w:bidi="ar-SA"/>
        </w:rPr>
        <w:t>Raziskovalno vprašanje</w:t>
      </w:r>
      <w:r>
        <w:rPr>
          <w:rFonts w:ascii="Trebutecht" w:hAnsi="Trebutecht"/>
          <w:b/>
          <w:bCs/>
          <w:sz w:val="20"/>
          <w:szCs w:val="20"/>
          <w:lang w:val="sl-SI" w:eastAsia="sl-SI" w:bidi="ar-SA"/>
        </w:rPr>
        <w:t xml:space="preserve">: </w:t>
      </w:r>
      <w:r>
        <w:rPr>
          <w:rFonts w:ascii="Trebutecht" w:hAnsi="Trebutecht"/>
          <w:sz w:val="20"/>
          <w:szCs w:val="20"/>
          <w:lang w:val="sl-SI" w:eastAsia="sl-SI" w:bidi="ar-SA"/>
        </w:rPr>
        <w:t xml:space="preserve">V naši raziskavi nas zanima, </w:t>
      </w:r>
      <w:r>
        <w:rPr>
          <w:rFonts w:ascii="Trebutecht" w:hAnsi="Trebutecht"/>
          <w:sz w:val="20"/>
          <w:szCs w:val="20"/>
          <w:lang w:val="sl-SI" w:eastAsia="sl-SI" w:bidi="ar-SA"/>
        </w:rPr>
        <w:t xml:space="preserve">kako </w:t>
      </w:r>
      <w:r>
        <w:rPr>
          <w:rFonts w:ascii="Trebutecht" w:hAnsi="Trebutecht"/>
          <w:sz w:val="20"/>
          <w:szCs w:val="20"/>
          <w:lang w:val="sl-SI" w:eastAsia="sl-SI" w:bidi="ar-SA"/>
        </w:rPr>
        <w:t>povečati ekonomsko učinkovitost rejskih programov preko</w:t>
      </w:r>
      <w:r>
        <w:rPr>
          <w:rFonts w:ascii="Trebutecht" w:hAnsi="Trebutecht"/>
          <w:sz w:val="20"/>
          <w:szCs w:val="20"/>
          <w:lang w:val="sl-SI" w:eastAsia="sl-SI" w:bidi="ar-SA"/>
        </w:rPr>
        <w:t xml:space="preserve"> identifici</w:t>
      </w:r>
      <w:r>
        <w:rPr>
          <w:rFonts w:ascii="Trebutecht" w:hAnsi="Trebutecht"/>
          <w:sz w:val="20"/>
          <w:szCs w:val="20"/>
          <w:lang w:val="sl-SI" w:eastAsia="sl-SI" w:bidi="ar-SA"/>
        </w:rPr>
        <w:t>kacije</w:t>
      </w:r>
      <w:r>
        <w:rPr>
          <w:rFonts w:ascii="Trebutecht" w:hAnsi="Trebutecht"/>
          <w:sz w:val="20"/>
          <w:szCs w:val="20"/>
          <w:lang w:val="sl-SI" w:eastAsia="sl-SI" w:bidi="ar-SA"/>
        </w:rPr>
        <w:t xml:space="preserve"> vir</w:t>
      </w:r>
      <w:r>
        <w:rPr>
          <w:rFonts w:ascii="Trebutecht" w:hAnsi="Trebutecht"/>
          <w:sz w:val="20"/>
          <w:szCs w:val="20"/>
          <w:lang w:val="sl-SI" w:eastAsia="sl-SI" w:bidi="ar-SA"/>
        </w:rPr>
        <w:t>ov</w:t>
      </w:r>
      <w:r>
        <w:rPr>
          <w:rFonts w:ascii="Trebutecht" w:hAnsi="Trebutecht"/>
          <w:sz w:val="20"/>
          <w:szCs w:val="20"/>
          <w:lang w:val="sl-SI" w:eastAsia="sl-SI" w:bidi="ar-SA"/>
        </w:rPr>
        <w:t xml:space="preserve"> genetskega napredka znotraj rejskega programa </w:t>
      </w:r>
      <w:r>
        <w:rPr>
          <w:rFonts w:ascii="Trebutecht" w:hAnsi="Trebutecht"/>
          <w:sz w:val="20"/>
          <w:szCs w:val="20"/>
          <w:lang w:val="sl-SI" w:eastAsia="sl-SI" w:bidi="ar-SA"/>
        </w:rPr>
        <w:t xml:space="preserve">oz. </w:t>
      </w:r>
      <w:r>
        <w:rPr>
          <w:rFonts w:ascii="Trebutecht" w:hAnsi="Trebutecht"/>
          <w:sz w:val="20"/>
          <w:szCs w:val="20"/>
          <w:lang w:val="sl-SI" w:eastAsia="sl-SI" w:bidi="ar-SA"/>
        </w:rPr>
        <w:t>s</w:t>
      </w:r>
      <w:r>
        <w:rPr>
          <w:rFonts w:ascii="Trebutecht" w:hAnsi="Trebutecht"/>
          <w:sz w:val="20"/>
          <w:szCs w:val="20"/>
          <w:lang w:val="sl-SI" w:eastAsia="sl-SI" w:bidi="ar-SA"/>
        </w:rPr>
        <w:t xml:space="preserve"> prerazporeditvijo </w:t>
      </w:r>
      <w:r>
        <w:rPr>
          <w:rFonts w:ascii="Trebutecht" w:hAnsi="Trebutecht"/>
          <w:sz w:val="20"/>
          <w:szCs w:val="20"/>
          <w:lang w:val="sl-SI" w:eastAsia="sl-SI" w:bidi="ar-SA"/>
        </w:rPr>
        <w:t xml:space="preserve">finančnih </w:t>
      </w:r>
      <w:r>
        <w:rPr>
          <w:rFonts w:ascii="Trebutecht" w:hAnsi="Trebutecht"/>
          <w:sz w:val="20"/>
          <w:szCs w:val="20"/>
          <w:lang w:val="sl-SI" w:eastAsia="sl-SI" w:bidi="ar-SA"/>
        </w:rPr>
        <w:t>sredstev</w:t>
      </w:r>
      <w:r>
        <w:rPr>
          <w:rFonts w:ascii="Trebutecht" w:hAnsi="Trebutecht"/>
          <w:sz w:val="20"/>
          <w:szCs w:val="20"/>
          <w:highlight w:val="yellow"/>
          <w:lang w:val="sl-SI" w:eastAsia="sl-SI" w:bidi="ar-SA"/>
        </w:rPr>
        <w:t xml:space="preserve"> iz fenotipizacije v genotipizacijio.</w:t>
      </w:r>
    </w:p>
    <w:p>
      <w:pPr>
        <w:pStyle w:val="Normal"/>
        <w:spacing w:lineRule="auto" w:line="360"/>
        <w:jc w:val="both"/>
        <w:rPr>
          <w:rFonts w:ascii="Trebutecht" w:hAnsi="Trebutecht"/>
          <w:sz w:val="20"/>
          <w:szCs w:val="20"/>
          <w:lang w:val="sl-SI" w:eastAsia="sl-SI" w:bidi="ar-SA"/>
        </w:rPr>
      </w:pPr>
      <w:r>
        <w:rPr>
          <w:rFonts w:ascii="Trebutecht" w:hAnsi="Trebutecht"/>
          <w:sz w:val="20"/>
          <w:szCs w:val="20"/>
          <w:lang w:val="sl-SI" w:eastAsia="sl-SI" w:bidi="ar-SA"/>
        </w:rPr>
      </w:r>
    </w:p>
    <w:p>
      <w:pPr>
        <w:pStyle w:val="Normal"/>
        <w:spacing w:lineRule="auto" w:line="360"/>
        <w:jc w:val="both"/>
        <w:rPr>
          <w:rFonts w:ascii="Trebutecht" w:hAnsi="Trebutecht"/>
          <w:sz w:val="20"/>
          <w:szCs w:val="20"/>
        </w:rPr>
      </w:pPr>
      <w:r>
        <w:rPr>
          <w:rFonts w:ascii="Trebutecht" w:hAnsi="Trebutecht"/>
          <w:b/>
          <w:bCs/>
          <w:sz w:val="20"/>
          <w:szCs w:val="20"/>
          <w:lang w:val="sl-SI" w:eastAsia="sl-SI" w:bidi="ar-SA"/>
        </w:rPr>
        <w:t>Metode dela:</w:t>
      </w:r>
      <w:r>
        <w:rPr>
          <w:rFonts w:ascii="Trebutecht" w:hAnsi="Trebutecht"/>
          <w:b w:val="false"/>
          <w:bCs w:val="false"/>
          <w:sz w:val="20"/>
          <w:szCs w:val="20"/>
          <w:lang w:val="sl-SI" w:eastAsia="sl-SI" w:bidi="ar-SA"/>
        </w:rPr>
        <w:t xml:space="preserve"> </w:t>
      </w:r>
      <w:r>
        <w:rPr>
          <w:rFonts w:ascii="Trebutecht" w:hAnsi="Trebutecht"/>
          <w:b w:val="false"/>
          <w:bCs w:val="false"/>
          <w:sz w:val="20"/>
          <w:szCs w:val="20"/>
          <w:lang w:val="sl-SI" w:eastAsia="sl-SI" w:bidi="ar-SA"/>
        </w:rPr>
        <w:t xml:space="preserve">V raziskavi bomo razvili odprtokodni program AlphaPart, </w:t>
      </w:r>
      <w:r>
        <w:rPr>
          <w:rFonts w:ascii="Trebutecht" w:hAnsi="Trebutecht"/>
          <w:b w:val="false"/>
          <w:bCs w:val="false"/>
          <w:sz w:val="20"/>
          <w:szCs w:val="20"/>
          <w:lang w:val="sl-SI" w:eastAsia="sl-SI" w:bidi="ar-SA"/>
        </w:rPr>
        <w:t xml:space="preserve">ki bo razvit v programskem jeziku R. Program bo oblikovan kot R paket in </w:t>
      </w:r>
      <w:r>
        <w:rPr>
          <w:rFonts w:ascii="Trebutecht" w:hAnsi="Trebutecht"/>
          <w:b w:val="false"/>
          <w:bCs w:val="false"/>
          <w:sz w:val="20"/>
          <w:szCs w:val="20"/>
          <w:lang w:val="sl-SI" w:eastAsia="sl-SI" w:bidi="ar-SA"/>
        </w:rPr>
        <w:t>prosto dostopen</w:t>
      </w:r>
      <w:r>
        <w:rPr>
          <w:rFonts w:ascii="Trebutecht" w:hAnsi="Trebutecht"/>
          <w:b w:val="false"/>
          <w:bCs w:val="false"/>
          <w:sz w:val="20"/>
          <w:szCs w:val="20"/>
          <w:lang w:val="sl-SI" w:eastAsia="sl-SI" w:bidi="ar-SA"/>
        </w:rPr>
        <w:t xml:space="preserve"> na repozitorij</w:t>
      </w:r>
      <w:r>
        <w:rPr>
          <w:rFonts w:ascii="Trebutecht" w:hAnsi="Trebutecht"/>
          <w:b w:val="false"/>
          <w:bCs w:val="false"/>
          <w:sz w:val="20"/>
          <w:szCs w:val="20"/>
          <w:lang w:val="sl-SI" w:eastAsia="sl-SI" w:bidi="ar-SA"/>
        </w:rPr>
        <w:t>u</w:t>
      </w:r>
      <w:r>
        <w:rPr>
          <w:rFonts w:ascii="Trebutecht" w:hAnsi="Trebutecht"/>
          <w:b w:val="false"/>
          <w:bCs w:val="false"/>
          <w:sz w:val="20"/>
          <w:szCs w:val="20"/>
          <w:lang w:val="sl-SI" w:eastAsia="sl-SI" w:bidi="ar-SA"/>
        </w:rPr>
        <w:t xml:space="preserve"> R paketov CRAN.</w:t>
      </w:r>
      <w:r>
        <w:rPr>
          <w:rFonts w:ascii="Trebutecht" w:hAnsi="Trebutecht"/>
          <w:b/>
          <w:bCs/>
          <w:sz w:val="20"/>
          <w:szCs w:val="20"/>
          <w:lang w:val="sl-SI" w:eastAsia="sl-SI" w:bidi="ar-SA"/>
        </w:rPr>
        <w:t xml:space="preserve"> </w:t>
      </w:r>
      <w:r>
        <w:rPr>
          <w:rFonts w:ascii="Trebutecht" w:hAnsi="Trebutecht"/>
          <w:b w:val="false"/>
          <w:bCs w:val="false"/>
          <w:sz w:val="20"/>
          <w:szCs w:val="20"/>
          <w:lang w:val="sl-SI" w:eastAsia="sl-SI" w:bidi="ar-SA"/>
        </w:rPr>
        <w:t>Prerazporeditev finančnih sredstev iz zbiranja fenotipov na zbiranje genotipov bomo</w:t>
      </w:r>
      <w:r>
        <w:rPr>
          <w:rFonts w:ascii="Trebutecht" w:hAnsi="Trebutecht"/>
          <w:sz w:val="20"/>
          <w:szCs w:val="20"/>
          <w:lang w:val="sl-SI" w:eastAsia="sl-SI" w:bidi="ar-SA"/>
        </w:rPr>
        <w:t xml:space="preserve"> t</w:t>
      </w:r>
      <w:r>
        <w:rPr>
          <w:rFonts w:ascii="Trebutecht" w:hAnsi="Trebutecht"/>
          <w:sz w:val="20"/>
          <w:szCs w:val="20"/>
          <w:lang w:val="sl-SI" w:eastAsia="sl-SI" w:bidi="ar-SA"/>
        </w:rPr>
        <w:commentReference w:id="0"/>
      </w:r>
      <w:r>
        <w:rPr>
          <w:rFonts w:ascii="Trebutecht" w:hAnsi="Trebutecht"/>
          <w:sz w:val="20"/>
          <w:szCs w:val="20"/>
          <w:lang w:val="sl-SI" w:eastAsia="sl-SI" w:bidi="ar-SA"/>
        </w:rPr>
        <w:t xml:space="preserve">estirali s predhodno razvitim stohastičnim simulatorjem rejske sheme pri govedu. Vsi testirani scenariji bodo imeli enako količino finančnih sredstev. Naš osnovni scenarij bo scenarij s klasično selekcijo in 11 meritvami fenotipa na žival na laktacijo. Za primerjavo bomo ustvarili scenarije </w:t>
      </w:r>
      <w:r>
        <w:rPr>
          <w:rFonts w:ascii="Trebutecht" w:hAnsi="Trebutecht"/>
          <w:sz w:val="20"/>
          <w:szCs w:val="20"/>
          <w:lang w:val="sl-SI" w:eastAsia="sl-SI" w:bidi="ar-SA"/>
        </w:rPr>
        <w:t>genomske selekcije</w:t>
      </w:r>
      <w:r>
        <w:rPr>
          <w:rFonts w:ascii="Trebutecht" w:hAnsi="Trebutecht"/>
          <w:sz w:val="20"/>
          <w:szCs w:val="20"/>
          <w:lang w:val="sl-SI" w:eastAsia="sl-SI" w:bidi="ar-SA"/>
        </w:rPr>
        <w:t>, ki bojo zmanjšali število meritev, prihranjeni denar pa bodo vložili v genotipizacijo. Genomski scenariji se bodo med seboj razlikovali v i) ali obstoja trening populacija za na</w:t>
      </w:r>
      <w:r>
        <w:rPr>
          <w:rFonts w:ascii="Trebutecht" w:hAnsi="Trebutecht"/>
          <w:sz w:val="20"/>
          <w:szCs w:val="20"/>
          <w:lang w:val="sl-SI" w:eastAsia="sl-SI" w:bidi="ar-SA"/>
        </w:rPr>
        <w:t>pov</w:t>
      </w:r>
      <w:r>
        <w:rPr>
          <w:rFonts w:ascii="Trebutecht" w:hAnsi="Trebutecht"/>
          <w:sz w:val="20"/>
          <w:szCs w:val="20"/>
          <w:lang w:val="sl-SI" w:eastAsia="sl-SI" w:bidi="ar-SA"/>
        </w:rPr>
        <w:t>ed genetskih vrednosti ali jo moramo ustvariti; ii) število meritev fenotipa (</w:t>
      </w:r>
      <w:r>
        <w:rPr>
          <w:rFonts w:ascii="Trebutecht" w:hAnsi="Trebutecht"/>
          <w:sz w:val="20"/>
          <w:szCs w:val="20"/>
          <w:lang w:val="sl-SI" w:eastAsia="sl-SI" w:bidi="ar-SA"/>
        </w:rPr>
        <w:t>1, 2, 5, 8, 9 in 10</w:t>
      </w:r>
      <w:r>
        <w:rPr>
          <w:rFonts w:ascii="Trebutecht" w:hAnsi="Trebutecht"/>
          <w:sz w:val="20"/>
          <w:szCs w:val="20"/>
          <w:lang w:val="sl-SI" w:eastAsia="sl-SI" w:bidi="ar-SA"/>
        </w:rPr>
        <w:t>); iii) razmerje med ceno fenotipizacije in genotipizacije (2:1, 1:1, 1:2). Kot vir podatkov bomo uporabili simulirane populacije, ki jih bomo simulirali po parametrih slovenske populacije govedi. Genomske podatke bomo simulirali na podlagi demografske zgodovine vrste s programom AlphaSim (Faux in sod., 2014). Genetske vrednosti bomo napovedali z uporabo lineranih mešanih modelov v programu blupf90 (Misztal in sod., 2002).</w:t>
      </w:r>
    </w:p>
    <w:p>
      <w:pPr>
        <w:pStyle w:val="Normal"/>
        <w:spacing w:lineRule="auto" w:line="360"/>
        <w:jc w:val="both"/>
        <w:rPr>
          <w:rFonts w:ascii="Trebutecht" w:hAnsi="Trebutecht"/>
          <w:sz w:val="20"/>
          <w:szCs w:val="20"/>
        </w:rPr>
      </w:pPr>
      <w:r>
        <w:rPr>
          <w:rFonts w:ascii="Trebutecht" w:hAnsi="Trebutecht"/>
          <w:sz w:val="20"/>
          <w:szCs w:val="20"/>
          <w:lang w:val="sl-SI" w:eastAsia="sl-SI" w:bidi="ar-SA"/>
        </w:rPr>
        <w:tab/>
        <w:t xml:space="preserve">Simulacijo bomo izvedli v 10 ponovitvah in rezultate primerjali na podlagi povprečne vrednosti za izbrano lastnost. Scenarije bomo primerjali na podlagi genetskega napredka v zadnjem letu simulacije, </w:t>
      </w:r>
      <w:r>
        <w:rPr>
          <w:rFonts w:ascii="Trebutecht" w:hAnsi="Trebutecht"/>
          <w:sz w:val="20"/>
          <w:szCs w:val="20"/>
          <w:lang w:val="sl-SI" w:eastAsia="sl-SI" w:bidi="ar-SA"/>
        </w:rPr>
        <w:t xml:space="preserve">ki ga </w:t>
      </w:r>
      <w:r>
        <w:rPr>
          <w:rFonts w:ascii="Trebutecht" w:hAnsi="Trebutecht"/>
          <w:sz w:val="20"/>
          <w:szCs w:val="20"/>
          <w:lang w:val="sl-SI" w:eastAsia="sl-SI" w:bidi="ar-SA"/>
        </w:rPr>
        <w:t>bomo</w:t>
      </w:r>
      <w:r>
        <w:rPr>
          <w:rFonts w:ascii="Trebutecht" w:hAnsi="Trebutecht"/>
          <w:sz w:val="20"/>
          <w:szCs w:val="20"/>
          <w:lang w:val="sl-SI" w:eastAsia="sl-SI" w:bidi="ar-SA"/>
        </w:rPr>
        <w:t xml:space="preserve"> </w:t>
      </w:r>
      <w:r>
        <w:rPr>
          <w:rFonts w:ascii="Trebutecht" w:hAnsi="Trebutecht"/>
          <w:sz w:val="20"/>
          <w:szCs w:val="20"/>
          <w:lang w:val="sl-SI" w:eastAsia="sl-SI" w:bidi="ar-SA"/>
        </w:rPr>
        <w:t xml:space="preserve">za namen primerjave standardizirali, da bo imel v prvem letu primerjave povprečje 0 in standardni odklon 1. </w:t>
      </w:r>
      <w:r>
        <w:rPr>
          <w:rFonts w:ascii="Trebutecht" w:hAnsi="Trebutecht"/>
          <w:sz w:val="20"/>
          <w:szCs w:val="20"/>
          <w:lang w:val="sl-SI" w:eastAsia="sl-SI" w:bidi="ar-SA"/>
        </w:rPr>
        <w:t>Druga</w:t>
      </w:r>
      <w:r>
        <w:rPr>
          <w:rFonts w:ascii="Trebutecht" w:hAnsi="Trebutecht"/>
          <w:sz w:val="20"/>
          <w:szCs w:val="20"/>
          <w:lang w:val="sl-SI" w:eastAsia="sl-SI" w:bidi="ar-SA"/>
        </w:rPr>
        <w:t xml:space="preserve"> preučevana </w:t>
      </w:r>
      <w:r>
        <w:rPr>
          <w:rFonts w:ascii="Trebutecht" w:hAnsi="Trebutecht"/>
          <w:sz w:val="20"/>
          <w:szCs w:val="20"/>
          <w:lang w:val="sl-SI" w:eastAsia="sl-SI" w:bidi="ar-SA"/>
        </w:rPr>
        <w:t>spremenljivka</w:t>
      </w:r>
      <w:r>
        <w:rPr>
          <w:rFonts w:ascii="Trebutecht" w:hAnsi="Trebutecht"/>
          <w:sz w:val="20"/>
          <w:szCs w:val="20"/>
          <w:lang w:val="sl-SI" w:eastAsia="sl-SI" w:bidi="ar-SA"/>
        </w:rPr>
        <w:t xml:space="preserve"> bo točnost napovedi genetskih vrednosti, ki bo izračunana kot korelacija med pravimi in ocenjenimi genetskimi vrednostmi. </w:t>
      </w:r>
    </w:p>
    <w:p>
      <w:pPr>
        <w:pStyle w:val="Normal"/>
        <w:spacing w:lineRule="auto" w:line="360"/>
        <w:jc w:val="both"/>
        <w:rPr>
          <w:rFonts w:ascii="Trebutecht" w:hAnsi="Trebutecht"/>
          <w:sz w:val="20"/>
          <w:szCs w:val="20"/>
          <w:lang w:val="sl-SI" w:eastAsia="sl-SI" w:bidi="ar-SA"/>
        </w:rPr>
      </w:pPr>
      <w:r>
        <w:rPr>
          <w:rFonts w:ascii="Trebutecht" w:hAnsi="Trebutecht"/>
          <w:sz w:val="20"/>
          <w:szCs w:val="20"/>
          <w:lang w:val="sl-SI" w:eastAsia="sl-SI" w:bidi="ar-SA"/>
        </w:rPr>
      </w:r>
    </w:p>
    <w:p>
      <w:pPr>
        <w:pStyle w:val="Normal"/>
        <w:spacing w:lineRule="auto" w:line="360"/>
        <w:jc w:val="both"/>
        <w:rPr>
          <w:rFonts w:ascii="Trebutecht" w:hAnsi="Trebutecht"/>
          <w:sz w:val="20"/>
          <w:szCs w:val="20"/>
        </w:rPr>
      </w:pPr>
      <w:r>
        <w:rPr>
          <w:rFonts w:ascii="Trebutecht" w:hAnsi="Trebutecht"/>
          <w:b/>
          <w:bCs/>
          <w:sz w:val="20"/>
          <w:szCs w:val="20"/>
          <w:lang w:val="sl-SI" w:eastAsia="sl-SI" w:bidi="ar-SA"/>
        </w:rPr>
        <w:t>Objava rezultatov:</w:t>
      </w:r>
      <w:r>
        <w:rPr>
          <w:rFonts w:ascii="Trebutecht" w:hAnsi="Trebutecht"/>
          <w:sz w:val="20"/>
          <w:szCs w:val="20"/>
          <w:lang w:val="sl-SI" w:eastAsia="sl-SI" w:bidi="ar-SA"/>
        </w:rPr>
        <w:t xml:space="preserve"> </w:t>
      </w:r>
      <w:r>
        <w:rPr>
          <w:rFonts w:ascii="Trebutecht" w:hAnsi="Trebutecht"/>
          <w:sz w:val="20"/>
          <w:szCs w:val="20"/>
          <w:lang w:val="sl-SI" w:eastAsia="sl-SI" w:bidi="ar-SA"/>
        </w:rPr>
        <w:t xml:space="preserve">Članek o programu AlphaPart bo objavljen kot kratki prispevek v reviji Animal. </w:t>
      </w:r>
      <w:r>
        <w:rPr>
          <w:rFonts w:ascii="Trebutecht" w:hAnsi="Trebutecht"/>
          <w:sz w:val="20"/>
          <w:szCs w:val="20"/>
          <w:lang w:val="sl-SI" w:eastAsia="sl-SI" w:bidi="ar-SA"/>
        </w:rPr>
        <w:t xml:space="preserve">Rezultate </w:t>
      </w:r>
      <w:r>
        <w:rPr>
          <w:rFonts w:ascii="Trebutecht" w:hAnsi="Trebutecht"/>
          <w:sz w:val="20"/>
          <w:szCs w:val="20"/>
          <w:lang w:val="sl-SI" w:eastAsia="sl-SI" w:bidi="ar-SA"/>
        </w:rPr>
        <w:t>raziskave prerazporeditve finančnih sredstev</w:t>
      </w:r>
      <w:r>
        <w:rPr>
          <w:rFonts w:ascii="Trebutecht" w:hAnsi="Trebutecht"/>
          <w:sz w:val="20"/>
          <w:szCs w:val="20"/>
          <w:lang w:val="sl-SI" w:eastAsia="sl-SI" w:bidi="ar-SA"/>
        </w:rPr>
        <w:t xml:space="preserve"> bomo objavili v znanstveni reviji Genetics Selection Evolution ali Journal of Animal Breeding and Genetics. </w:t>
      </w:r>
      <w:r>
        <w:rPr>
          <w:rFonts w:ascii="Trebutecht" w:hAnsi="Trebutecht"/>
          <w:sz w:val="20"/>
          <w:szCs w:val="20"/>
          <w:lang w:val="sl-SI" w:eastAsia="sl-SI" w:bidi="ar-SA"/>
        </w:rPr>
        <w:t xml:space="preserve"> </w:t>
      </w:r>
      <w:r>
        <w:rPr>
          <w:rFonts w:ascii="Trebutecht" w:hAnsi="Trebutecht"/>
          <w:sz w:val="20"/>
          <w:szCs w:val="20"/>
          <w:lang w:val="sl-SI" w:eastAsia="sl-SI" w:bidi="ar-SA"/>
        </w:rPr>
        <w:t>Poleg tega bomo rezultate raziskave predstavili tudi slovenskim ter zainteresiranim tujim rejskim organizacijam. Rezultate raziskave bom predstavila tudi na konferenci EAAP 2020 v Portu na Portugalskem.</w:t>
      </w:r>
    </w:p>
    <w:p>
      <w:pPr>
        <w:pStyle w:val="Normal"/>
        <w:spacing w:lineRule="auto" w:line="360"/>
        <w:jc w:val="both"/>
        <w:rPr>
          <w:rFonts w:ascii="Trebutecht" w:hAnsi="Trebutecht"/>
          <w:sz w:val="20"/>
          <w:szCs w:val="20"/>
          <w:lang w:val="sl-SI" w:eastAsia="sl-SI" w:bidi="ar-SA"/>
        </w:rPr>
      </w:pPr>
      <w:r>
        <w:rPr>
          <w:rFonts w:ascii="Trebutecht" w:hAnsi="Trebutecht"/>
          <w:sz w:val="20"/>
          <w:szCs w:val="20"/>
          <w:lang w:val="sl-SI" w:eastAsia="sl-SI" w:bidi="ar-SA"/>
        </w:rPr>
      </w:r>
    </w:p>
    <w:p>
      <w:pPr>
        <w:pStyle w:val="Normal"/>
        <w:spacing w:lineRule="auto" w:line="360"/>
        <w:jc w:val="both"/>
        <w:rPr>
          <w:rFonts w:ascii="Trebutecht" w:hAnsi="Trebutecht"/>
          <w:b/>
          <w:b/>
          <w:bCs/>
          <w:sz w:val="20"/>
          <w:szCs w:val="20"/>
        </w:rPr>
      </w:pPr>
      <w:r>
        <w:rPr>
          <w:rFonts w:ascii="Trebutecht" w:hAnsi="Trebutecht"/>
          <w:b/>
          <w:bCs/>
          <w:sz w:val="20"/>
          <w:szCs w:val="20"/>
          <w:lang w:val="sl-SI" w:eastAsia="sl-SI" w:bidi="ar-SA"/>
        </w:rPr>
        <w:t>2. Hipoteze</w:t>
      </w:r>
    </w:p>
    <w:p>
      <w:pPr>
        <w:pStyle w:val="Normal"/>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Za svoje delo smo si zastavili naslednje hipoteze:</w:t>
      </w:r>
    </w:p>
    <w:p>
      <w:pPr>
        <w:pStyle w:val="Normal"/>
        <w:numPr>
          <w:ilvl w:val="0"/>
          <w:numId w:val="3"/>
        </w:numPr>
        <w:spacing w:lineRule="auto" w:line="360"/>
        <w:jc w:val="both"/>
        <w:rPr/>
      </w:pPr>
      <w:r>
        <w:rPr>
          <w:rFonts w:ascii="Trebutecht" w:hAnsi="Trebutecht"/>
          <w:b w:val="false"/>
          <w:bCs w:val="false"/>
          <w:sz w:val="20"/>
          <w:szCs w:val="20"/>
          <w:lang w:val="sl-SI" w:eastAsia="sl-SI" w:bidi="ar-SA"/>
        </w:rPr>
        <w:t>prerazporeditev finančnih sredstev v rejskem programu bo izboljšala ekonomsko učinkovitost</w:t>
      </w:r>
    </w:p>
    <w:p>
      <w:pPr>
        <w:pStyle w:val="Normal"/>
        <w:numPr>
          <w:ilvl w:val="0"/>
          <w:numId w:val="1"/>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genomski scenariji bodo navkljub zmanjšanem številu meritev dosegli večji genetski napredek kot klasičen scenarij z maksimalnim številom meritev</w:t>
      </w:r>
    </w:p>
    <w:p>
      <w:pPr>
        <w:pStyle w:val="Normal"/>
        <w:numPr>
          <w:ilvl w:val="0"/>
          <w:numId w:val="1"/>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genetski napredek scenarijev genomske selekcije bo naraščal z večanjem števila genotipiziranih živali</w:t>
      </w:r>
    </w:p>
    <w:p>
      <w:pPr>
        <w:pStyle w:val="Normal"/>
        <w:numPr>
          <w:ilvl w:val="0"/>
          <w:numId w:val="1"/>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točnost selekcijskih kandidatov bo v genomskih scenarijih nižja kot v klasičnem scenariju</w:t>
      </w:r>
    </w:p>
    <w:p>
      <w:pPr>
        <w:pStyle w:val="Normal"/>
        <w:numPr>
          <w:ilvl w:val="0"/>
          <w:numId w:val="1"/>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točnost plemenskih vrednosti selekcijskih kandidatov bo znotraj scenarijev genomske selekcije padala z manjšanjem števila meritev</w:t>
      </w:r>
    </w:p>
    <w:p>
      <w:pPr>
        <w:pStyle w:val="Normal"/>
        <w:spacing w:lineRule="auto" w:line="360"/>
        <w:jc w:val="both"/>
        <w:rPr>
          <w:lang w:val="sl-SI" w:eastAsia="sl-SI" w:bidi="ar-SA"/>
        </w:rPr>
      </w:pPr>
      <w:r>
        <w:rPr>
          <w:rFonts w:ascii="Trebutecht" w:hAnsi="Trebutecht"/>
          <w:b w:val="false"/>
          <w:bCs w:val="false"/>
          <w:sz w:val="20"/>
          <w:szCs w:val="20"/>
        </w:rPr>
      </w:r>
    </w:p>
    <w:p>
      <w:pPr>
        <w:pStyle w:val="Normal"/>
        <w:spacing w:lineRule="auto" w:line="360"/>
        <w:jc w:val="both"/>
        <w:rPr>
          <w:rFonts w:ascii="Trebutecht" w:hAnsi="Trebutecht"/>
          <w:b/>
          <w:b/>
          <w:bCs/>
          <w:sz w:val="20"/>
          <w:szCs w:val="20"/>
        </w:rPr>
      </w:pPr>
      <w:r>
        <w:rPr>
          <w:rFonts w:ascii="Trebutecht" w:hAnsi="Trebutecht"/>
          <w:b/>
          <w:bCs/>
          <w:sz w:val="20"/>
          <w:szCs w:val="20"/>
          <w:lang w:val="sl-SI" w:eastAsia="sl-SI" w:bidi="ar-SA"/>
        </w:rPr>
        <w:t>3. Cilji</w:t>
      </w:r>
    </w:p>
    <w:p>
      <w:pPr>
        <w:pStyle w:val="Normal"/>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Splošen cilj raziskave je predstaviti, kakšen genetski napredek lahko dosežemo z prerazporeditvijo sredstev znotraj obstoječih programov. Ti bomo dosegli skozi naslednje specifične cilje:</w:t>
      </w:r>
    </w:p>
    <w:p>
      <w:pPr>
        <w:pStyle w:val="Normal"/>
        <w:numPr>
          <w:ilvl w:val="0"/>
          <w:numId w:val="2"/>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razvoj odprtokodnega programa AlphaPart</w:t>
      </w:r>
    </w:p>
    <w:p>
      <w:pPr>
        <w:pStyle w:val="Normal"/>
        <w:numPr>
          <w:ilvl w:val="0"/>
          <w:numId w:val="2"/>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nadgradnja stohastičnega simulatorja rejskih shem, da bo omogočal nastavitev obseg fenotipizacije in genotipizacije</w:t>
      </w:r>
    </w:p>
    <w:p>
      <w:pPr>
        <w:pStyle w:val="Normal"/>
        <w:numPr>
          <w:ilvl w:val="0"/>
          <w:numId w:val="2"/>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priprava genomskih scenarijev z zmanjšanim številom meritev kot alternativa klasičnemu obstoječemu scenariju</w:t>
      </w:r>
    </w:p>
    <w:p>
      <w:pPr>
        <w:pStyle w:val="Normal"/>
        <w:numPr>
          <w:ilvl w:val="0"/>
          <w:numId w:val="2"/>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primerjava genetskih trendov  in točnosti napovedi plemenskih vrednosti testiranih scenarijev;</w:t>
      </w:r>
    </w:p>
    <w:p>
      <w:pPr>
        <w:pStyle w:val="Normal"/>
        <w:numPr>
          <w:ilvl w:val="0"/>
          <w:numId w:val="2"/>
        </w:numPr>
        <w:spacing w:lineRule="auto" w:line="360"/>
        <w:jc w:val="both"/>
        <w:rPr>
          <w:rFonts w:ascii="Trebutecht" w:hAnsi="Trebutecht"/>
          <w:b w:val="false"/>
          <w:b w:val="false"/>
          <w:bCs w:val="false"/>
          <w:sz w:val="20"/>
          <w:szCs w:val="20"/>
        </w:rPr>
      </w:pPr>
      <w:r>
        <w:rPr>
          <w:rFonts w:ascii="Trebutecht" w:hAnsi="Trebutecht"/>
          <w:b w:val="false"/>
          <w:bCs w:val="false"/>
          <w:sz w:val="20"/>
          <w:szCs w:val="20"/>
          <w:lang w:val="sl-SI" w:eastAsia="sl-SI" w:bidi="ar-SA"/>
        </w:rPr>
        <w:t>izoblikovanje priporočil za rejske organizacije, ki že imajo dostopno trening populacijo oz. za tiste, ki jo morajo ustvariti.</w:t>
      </w:r>
    </w:p>
    <w:p>
      <w:pPr>
        <w:pStyle w:val="Normal"/>
        <w:spacing w:lineRule="auto" w:line="360"/>
        <w:jc w:val="both"/>
        <w:rPr>
          <w:lang w:val="sl-SI" w:eastAsia="sl-SI" w:bidi="ar-SA"/>
        </w:rPr>
      </w:pPr>
      <w:r>
        <w:rPr>
          <w:rFonts w:ascii="Trebutecht" w:hAnsi="Trebutecht"/>
          <w:sz w:val="20"/>
          <w:szCs w:val="20"/>
        </w:rPr>
      </w:r>
    </w:p>
    <w:p>
      <w:pPr>
        <w:pStyle w:val="Normal"/>
        <w:spacing w:lineRule="auto" w:line="360"/>
        <w:jc w:val="both"/>
        <w:rPr>
          <w:rFonts w:eastAsia="Times New Roman"/>
          <w:b/>
          <w:b/>
          <w:lang w:val="sl-SI" w:eastAsia="sl-SI" w:bidi="ar-SA"/>
        </w:rPr>
      </w:pPr>
      <w:r>
        <w:rPr>
          <w:rFonts w:ascii="Trebutecht" w:hAnsi="Trebutecht"/>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498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49809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0-23T18:07: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sl-SI" w:eastAsia="en-US"/>
        </w:rPr>
        <w:t>Metode dela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e_Nic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Trebutecht">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l-SI"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5eaa"/>
    <w:pPr>
      <w:widowControl/>
      <w:bidi w:val="0"/>
      <w:spacing w:lineRule="auto" w:line="240" w:before="0" w:after="0"/>
      <w:jc w:val="left"/>
    </w:pPr>
    <w:rPr>
      <w:rFonts w:ascii="Times New Roman" w:hAnsi="Times New Roman" w:eastAsia="Times New Roman" w:cs="Times New Roman"/>
      <w:color w:val="00000A"/>
      <w:sz w:val="24"/>
      <w:szCs w:val="24"/>
      <w:lang w:val="sl-SI" w:eastAsia="sl-SI"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725eaa"/>
    <w:rPr>
      <w:color w:val="0000FF"/>
      <w:u w:val="single"/>
    </w:rPr>
  </w:style>
  <w:style w:type="character" w:styleId="BesedilooblakaZnak" w:customStyle="1">
    <w:name w:val="Besedilo oblačka Znak"/>
    <w:basedOn w:val="DefaultParagraphFont"/>
    <w:link w:val="Besedilooblaka"/>
    <w:uiPriority w:val="99"/>
    <w:semiHidden/>
    <w:qFormat/>
    <w:rsid w:val="00725eaa"/>
    <w:rPr>
      <w:rFonts w:ascii="Tahoma" w:hAnsi="Tahoma" w:eastAsia="Times New Roman" w:cs="Tahoma"/>
      <w:sz w:val="16"/>
      <w:szCs w:val="16"/>
      <w:lang w:eastAsia="sl-SI"/>
    </w:rPr>
  </w:style>
  <w:style w:type="character" w:styleId="ListLabel1">
    <w:name w:val="ListLabel 1"/>
    <w:qFormat/>
    <w:rPr>
      <w:rFonts w:ascii="ae_Nice" w:hAnsi="ae_Nice"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character" w:styleId="ListLabel10">
    <w:name w:val="ListLabel 10"/>
    <w:qFormat/>
    <w:rPr>
      <w:rFonts w:ascii="ae_Nice" w:hAnsi="ae_Nice" w:cs="StarSymbol"/>
      <w:sz w:val="18"/>
      <w:szCs w:val="18"/>
    </w:rPr>
  </w:style>
  <w:style w:type="character" w:styleId="ListLabel11">
    <w:name w:val="ListLabel 11"/>
    <w:qFormat/>
    <w:rPr>
      <w:rFonts w:cs="StarSymbol"/>
      <w:sz w:val="18"/>
      <w:szCs w:val="18"/>
    </w:rPr>
  </w:style>
  <w:style w:type="character" w:styleId="ListLabel12">
    <w:name w:val="ListLabel 12"/>
    <w:qFormat/>
    <w:rPr>
      <w:rFonts w:cs="StarSymbol"/>
      <w:sz w:val="18"/>
      <w:szCs w:val="18"/>
    </w:rPr>
  </w:style>
  <w:style w:type="character" w:styleId="ListLabel13">
    <w:name w:val="ListLabel 13"/>
    <w:qFormat/>
    <w:rPr>
      <w:rFonts w:cs="StarSymbol"/>
      <w:sz w:val="18"/>
      <w:szCs w:val="18"/>
    </w:rPr>
  </w:style>
  <w:style w:type="character" w:styleId="ListLabel14">
    <w:name w:val="ListLabel 14"/>
    <w:qFormat/>
    <w:rPr>
      <w:rFonts w:cs="StarSymbol"/>
      <w:sz w:val="18"/>
      <w:szCs w:val="18"/>
    </w:rPr>
  </w:style>
  <w:style w:type="character" w:styleId="ListLabel15">
    <w:name w:val="ListLabel 15"/>
    <w:qFormat/>
    <w:rPr>
      <w:rFonts w:cs="StarSymbol"/>
      <w:sz w:val="18"/>
      <w:szCs w:val="18"/>
    </w:rPr>
  </w:style>
  <w:style w:type="character" w:styleId="ListLabel16">
    <w:name w:val="ListLabel 16"/>
    <w:qFormat/>
    <w:rPr>
      <w:rFonts w:cs="StarSymbol"/>
      <w:sz w:val="18"/>
      <w:szCs w:val="18"/>
    </w:rPr>
  </w:style>
  <w:style w:type="character" w:styleId="ListLabel17">
    <w:name w:val="ListLabel 17"/>
    <w:qFormat/>
    <w:rPr>
      <w:rFonts w:cs="StarSymbol"/>
      <w:sz w:val="18"/>
      <w:szCs w:val="18"/>
    </w:rPr>
  </w:style>
  <w:style w:type="character" w:styleId="ListLabel18">
    <w:name w:val="ListLabel 18"/>
    <w:qFormat/>
    <w:rPr>
      <w:rFonts w:cs="StarSymbol"/>
      <w:sz w:val="18"/>
      <w:szCs w:val="18"/>
    </w:rPr>
  </w:style>
  <w:style w:type="character" w:styleId="ListLabel19">
    <w:name w:val="ListLabel 19"/>
    <w:qFormat/>
    <w:rPr>
      <w:rFonts w:ascii="ae_Nice" w:hAnsi="ae_Nice"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rFonts w:cs="StarSymbol"/>
      <w:sz w:val="18"/>
      <w:szCs w:val="18"/>
    </w:rPr>
  </w:style>
  <w:style w:type="character" w:styleId="ListLabel28">
    <w:name w:val="ListLabel 28"/>
    <w:qFormat/>
    <w:rPr>
      <w:rFonts w:ascii="ae_Nice" w:hAnsi="ae_Nice" w:cs="StarSymbol"/>
      <w:sz w:val="18"/>
      <w:szCs w:val="18"/>
    </w:rPr>
  </w:style>
  <w:style w:type="character" w:styleId="ListLabel29">
    <w:name w:val="ListLabel 29"/>
    <w:qFormat/>
    <w:rPr>
      <w:rFonts w:cs="StarSymbol"/>
      <w:sz w:val="18"/>
      <w:szCs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sebinatabele" w:customStyle="1">
    <w:name w:val="Vsebina tabele"/>
    <w:basedOn w:val="Normal"/>
    <w:qFormat/>
    <w:rsid w:val="00725eaa"/>
    <w:pPr>
      <w:widowControl w:val="false"/>
      <w:suppressLineNumbers/>
      <w:suppressAutoHyphens w:val="true"/>
    </w:pPr>
    <w:rPr>
      <w:rFonts w:eastAsia="DejaVu Sans"/>
    </w:rPr>
  </w:style>
  <w:style w:type="paragraph" w:styleId="NormalIndent">
    <w:name w:val="Normal Indent"/>
    <w:basedOn w:val="Normal"/>
    <w:qFormat/>
    <w:rsid w:val="00725eaa"/>
    <w:pPr>
      <w:ind w:left="720" w:hanging="0"/>
    </w:pPr>
    <w:rPr>
      <w:szCs w:val="20"/>
      <w:lang w:val="en-GB"/>
    </w:rPr>
  </w:style>
  <w:style w:type="paragraph" w:styleId="Nartovanje2" w:customStyle="1">
    <w:name w:val="načrtovanje2"/>
    <w:basedOn w:val="Normal"/>
    <w:qFormat/>
    <w:rsid w:val="00725eaa"/>
    <w:pPr>
      <w:jc w:val="center"/>
    </w:pPr>
    <w:rPr>
      <w:rFonts w:ascii="Arial" w:hAnsi="Arial" w:cs="Arial"/>
      <w:b/>
    </w:rPr>
  </w:style>
  <w:style w:type="paragraph" w:styleId="BalloonText">
    <w:name w:val="Balloon Text"/>
    <w:basedOn w:val="Normal"/>
    <w:link w:val="BesedilooblakaZnak"/>
    <w:uiPriority w:val="99"/>
    <w:semiHidden/>
    <w:unhideWhenUsed/>
    <w:qFormat/>
    <w:rsid w:val="00725eaa"/>
    <w:pPr/>
    <w:rPr>
      <w:rFonts w:ascii="Tahoma" w:hAnsi="Tahoma" w:cs="Tahoma"/>
      <w:sz w:val="16"/>
      <w:szCs w:val="16"/>
    </w:rPr>
  </w:style>
  <w:style w:type="numbering" w:styleId="NoList" w:default="1">
    <w:name w:val="No List"/>
    <w:uiPriority w:val="99"/>
    <w:semiHidden/>
    <w:unhideWhenUsed/>
    <w:qFormat/>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LibreOffice/5.1.6.2$Linux_X86_64 LibreOffice_project/10m0$Build-2</Application>
  <Pages>3</Pages>
  <Words>761</Words>
  <Characters>5091</Characters>
  <CharactersWithSpaces>5826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2014-09-29T14:24:00Z</dcterms:created>
  <dc:creator>rapeta</dc:creator>
  <dc:description/>
  <dc:language>en-GB</dc:language>
  <cp:lastModifiedBy/>
  <dcterms:modified xsi:type="dcterms:W3CDTF">2019-10-28T15:55:08Z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