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highlight w:val="white"/>
          <w:lang w:val="en-US" w:eastAsia="zh-CN" w:bidi="hi-IN"/>
        </w:rPr>
        <w:t>Table S</w:t>
      </w:r>
      <w:r>
        <w:rPr>
          <w:b/>
          <w:bCs/>
          <w:highlight w:val="white"/>
        </w:rPr>
        <w:t>1 Accuracy of conventional and genomic selection with varying number of phenotypes and phenotyped animals.</w:t>
      </w:r>
    </w:p>
    <w:tbl>
      <w:tblPr>
        <w:tblW w:w="9724" w:type="dxa"/>
        <w:jc w:val="left"/>
        <w:tblInd w:w="-49" w:type="dxa"/>
        <w:tblCellMar>
          <w:top w:w="55" w:type="dxa"/>
          <w:left w:w="37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264"/>
        <w:gridCol w:w="1611"/>
        <w:gridCol w:w="933"/>
        <w:gridCol w:w="934"/>
        <w:gridCol w:w="931"/>
        <w:gridCol w:w="2067"/>
        <w:gridCol w:w="1983"/>
      </w:tblGrid>
      <w:tr>
        <w:trPr>
          <w:trHeight w:val="432" w:hRule="exact"/>
        </w:trPr>
        <w:tc>
          <w:tcPr>
            <w:tcW w:w="126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NoPheno</w:t>
            </w:r>
          </w:p>
        </w:tc>
        <w:tc>
          <w:tcPr>
            <w:tcW w:w="1611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NoDaughters</w:t>
            </w:r>
          </w:p>
        </w:tc>
        <w:tc>
          <w:tcPr>
            <w:tcW w:w="93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r</w:t>
            </w:r>
            <w:r>
              <w:rPr>
                <w:vertAlign w:val="subscript"/>
              </w:rPr>
              <w:t>sires</w:t>
            </w:r>
          </w:p>
        </w:tc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r</w:t>
            </w:r>
            <w:r>
              <w:rPr>
                <w:vertAlign w:val="subscript"/>
              </w:rPr>
              <w:t>cows</w:t>
            </w:r>
          </w:p>
        </w:tc>
        <w:tc>
          <w:tcPr>
            <w:tcW w:w="931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r</w:t>
            </w:r>
            <w:r>
              <w:rPr>
                <w:vertAlign w:val="subscript"/>
              </w:rPr>
              <w:t>non-pheno</w:t>
            </w:r>
          </w:p>
        </w:tc>
        <w:tc>
          <w:tcPr>
            <w:tcW w:w="2067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NoPhenoCows</w:t>
            </w:r>
          </w:p>
        </w:tc>
        <w:tc>
          <w:tcPr>
            <w:tcW w:w="198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NoPhenoTotal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left"/>
              <w:rPr/>
            </w:pPr>
            <w:r>
              <w:rPr>
                <w:b/>
                <w:bCs/>
              </w:rPr>
              <w:t>Conventional selection, 100 sires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left"/>
              <w:rPr/>
            </w:pPr>
            <w:r>
              <w:rPr/>
              <w:t>Variable resources for phenotyping</w:t>
            </w:r>
          </w:p>
        </w:tc>
      </w:tr>
      <w:tr>
        <w:trPr>
          <w:trHeight w:val="432" w:hRule="exact"/>
        </w:trPr>
        <w:tc>
          <w:tcPr>
            <w:tcW w:w="126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</w:t>
            </w:r>
          </w:p>
        </w:tc>
        <w:tc>
          <w:tcPr>
            <w:tcW w:w="161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</w:t>
            </w:r>
          </w:p>
        </w:tc>
        <w:tc>
          <w:tcPr>
            <w:tcW w:w="93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0.93</w:t>
            </w:r>
          </w:p>
        </w:tc>
        <w:tc>
          <w:tcPr>
            <w:tcW w:w="93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0.62</w:t>
            </w:r>
          </w:p>
        </w:tc>
        <w:tc>
          <w:tcPr>
            <w:tcW w:w="93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0.56</w:t>
            </w:r>
          </w:p>
        </w:tc>
        <w:tc>
          <w:tcPr>
            <w:tcW w:w="2067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0.96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0.70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0.59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0.97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0.81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0.64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0.98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0.89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0.66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left"/>
              <w:rPr/>
            </w:pPr>
            <w:r>
              <w:rPr/>
              <w:t>Fixed resources for phenotyping</w:t>
            </w:r>
          </w:p>
        </w:tc>
      </w:tr>
      <w:tr>
        <w:trPr>
          <w:trHeight w:val="432" w:hRule="exact"/>
        </w:trPr>
        <w:tc>
          <w:tcPr>
            <w:tcW w:w="126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</w:t>
            </w:r>
          </w:p>
        </w:tc>
        <w:tc>
          <w:tcPr>
            <w:tcW w:w="161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1000</w:t>
            </w:r>
          </w:p>
        </w:tc>
        <w:tc>
          <w:tcPr>
            <w:tcW w:w="93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0.99</w:t>
            </w:r>
          </w:p>
        </w:tc>
        <w:tc>
          <w:tcPr>
            <w:tcW w:w="93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0.63</w:t>
            </w:r>
          </w:p>
        </w:tc>
        <w:tc>
          <w:tcPr>
            <w:tcW w:w="93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0.59</w:t>
            </w:r>
          </w:p>
        </w:tc>
        <w:tc>
          <w:tcPr>
            <w:tcW w:w="2067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  <w:tc>
          <w:tcPr>
            <w:tcW w:w="198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0.99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0.71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0.61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0.99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0.82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0.64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0.98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0.89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0.66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left"/>
              <w:rPr/>
            </w:pPr>
            <w:r>
              <w:rPr>
                <w:b/>
                <w:bCs/>
              </w:rPr>
              <w:t>Genomic selection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left"/>
              <w:rPr/>
            </w:pPr>
            <w:r>
              <w:rPr/>
              <w:t>Variable resources for phenotyping</w:t>
            </w:r>
          </w:p>
        </w:tc>
      </w:tr>
      <w:tr>
        <w:trPr>
          <w:trHeight w:val="432" w:hRule="exact"/>
        </w:trPr>
        <w:tc>
          <w:tcPr>
            <w:tcW w:w="126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</w:t>
            </w:r>
          </w:p>
        </w:tc>
        <w:tc>
          <w:tcPr>
            <w:tcW w:w="161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0.62</w:t>
            </w:r>
          </w:p>
        </w:tc>
        <w:tc>
          <w:tcPr>
            <w:tcW w:w="93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0.56</w:t>
            </w:r>
          </w:p>
        </w:tc>
        <w:tc>
          <w:tcPr>
            <w:tcW w:w="2067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0.70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0.63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0.81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0.71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0.89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0.76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9723" w:type="dxa"/>
            <w:gridSpan w:val="7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bidi w:val="0"/>
              <w:spacing w:lineRule="auto" w:line="240" w:before="0" w:after="240"/>
              <w:jc w:val="left"/>
              <w:rPr/>
            </w:pPr>
            <w:r>
              <w:rPr/>
              <w:t>Fixed resources for phenotyping</w:t>
            </w:r>
          </w:p>
        </w:tc>
      </w:tr>
      <w:tr>
        <w:trPr>
          <w:trHeight w:val="432" w:hRule="exact"/>
        </w:trPr>
        <w:tc>
          <w:tcPr>
            <w:tcW w:w="126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</w:t>
            </w:r>
          </w:p>
        </w:tc>
        <w:tc>
          <w:tcPr>
            <w:tcW w:w="161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0.63</w:t>
            </w:r>
          </w:p>
        </w:tc>
        <w:tc>
          <w:tcPr>
            <w:tcW w:w="931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0.93</w:t>
            </w:r>
          </w:p>
        </w:tc>
        <w:tc>
          <w:tcPr>
            <w:tcW w:w="2067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  <w:tc>
          <w:tcPr>
            <w:tcW w:w="1983" w:type="dxa"/>
            <w:tcBorders>
              <w:top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0.71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0.90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5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0.82</w:t>
            </w:r>
          </w:p>
        </w:tc>
        <w:tc>
          <w:tcPr>
            <w:tcW w:w="931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0.84</w:t>
            </w:r>
          </w:p>
        </w:tc>
        <w:tc>
          <w:tcPr>
            <w:tcW w:w="2067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20,000</w:t>
            </w:r>
          </w:p>
        </w:tc>
        <w:tc>
          <w:tcPr>
            <w:tcW w:w="1983" w:type="dxa"/>
            <w:tcBorders/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  <w:tr>
        <w:trPr>
          <w:trHeight w:val="432" w:hRule="exact"/>
        </w:trPr>
        <w:tc>
          <w:tcPr>
            <w:tcW w:w="1264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</w:t>
            </w:r>
          </w:p>
        </w:tc>
        <w:tc>
          <w:tcPr>
            <w:tcW w:w="1611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3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-</w:t>
            </w:r>
          </w:p>
        </w:tc>
        <w:tc>
          <w:tcPr>
            <w:tcW w:w="934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0.89</w:t>
            </w:r>
          </w:p>
        </w:tc>
        <w:tc>
          <w:tcPr>
            <w:tcW w:w="931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0.76</w:t>
            </w:r>
          </w:p>
        </w:tc>
        <w:tc>
          <w:tcPr>
            <w:tcW w:w="206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10,000</w:t>
            </w:r>
          </w:p>
        </w:tc>
        <w:tc>
          <w:tcPr>
            <w:tcW w:w="1983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100,000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>
          <w:highlight w:val="white"/>
        </w:rPr>
        <w:t>NoRec = Number of phenotypic records per lactation, NoDaughters = number or daughters per sire,  r</w:t>
      </w:r>
      <w:r>
        <w:rPr>
          <w:highlight w:val="white"/>
          <w:vertAlign w:val="subscript"/>
        </w:rPr>
        <w:t xml:space="preserve">sire </w:t>
      </w:r>
      <w:r>
        <w:rPr>
          <w:highlight w:val="white"/>
        </w:rPr>
        <w:t>= accuracy for sires, r</w:t>
      </w:r>
      <w:r>
        <w:rPr>
          <w:highlight w:val="white"/>
          <w:vertAlign w:val="subscript"/>
        </w:rPr>
        <w:t>cows</w:t>
      </w:r>
      <w:r>
        <w:rPr>
          <w:highlight w:val="white"/>
        </w:rPr>
        <w:t xml:space="preserve"> = accuracy for cows, r</w:t>
      </w:r>
      <w:r>
        <w:rPr>
          <w:highlight w:val="white"/>
          <w:vertAlign w:val="subscript"/>
        </w:rPr>
        <w:t>non-pheno</w:t>
      </w:r>
      <w:r>
        <w:rPr>
          <w:highlight w:val="white"/>
        </w:rPr>
        <w:t xml:space="preserve"> = accuracy for non-phenotyped animals, NoPhenoCows = number of phenotyped cows, NoPhenoTotal = total number of phenotypes (number of phenotypes per lactation times the number of phenotyped cows).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4365</TotalTime>
  <Application>LibreOffice/6.4.4.2$Linux_X86_64 LibreOffice_project/40$Build-2</Application>
  <Pages>1</Pages>
  <Words>211</Words>
  <Characters>1053</Characters>
  <CharactersWithSpaces>1138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2020-08-13T15:33:58Z</dcterms:created>
  <dc:creator/>
  <dc:description/>
  <dc:language>en-US</dc:language>
  <cp:lastModifiedBy/>
  <dcterms:modified xsi:type="dcterms:W3CDTF">2020-08-16T16:47:13Z</dcterms:modified>
  <cp:revision>4</cp:revision>
  <dc:subject/>
  <dc:title/>
</cp:coreProperties>
</file>