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0"/>
        <w:rPr>
          <w:sz w:val="36"/>
          <w:szCs w:val="36"/>
        </w:rPr>
      </w:pPr>
      <w:bookmarkStart w:id="0" w:name="__DdeLink__3192_2689192132"/>
      <w:r>
        <w:rPr>
          <w:sz w:val="36"/>
          <w:szCs w:val="36"/>
        </w:rPr>
        <w:t>AlphaPart - R implementation of the method for partitioning genetic trends</w:t>
      </w:r>
      <w:bookmarkEnd w:id="0"/>
    </w:p>
    <w:p>
      <w:pPr>
        <w:pStyle w:val="Normal"/>
        <w:spacing w:before="0" w:after="0"/>
        <w:rPr/>
      </w:pPr>
      <w:r>
        <w:rPr/>
      </w:r>
    </w:p>
    <w:p>
      <w:pPr>
        <w:pStyle w:val="Normal"/>
        <w:spacing w:before="0" w:after="0"/>
        <w:rPr/>
      </w:pPr>
      <w:r>
        <w:rPr/>
        <w:t>Jana Obšteter</w:t>
      </w:r>
      <w:r>
        <w:rPr>
          <w:vertAlign w:val="superscript"/>
        </w:rPr>
        <w:t>1</w:t>
      </w:r>
      <w:r>
        <w:rPr/>
        <w:t>, Justin Holl</w:t>
      </w:r>
      <w:r>
        <w:rPr>
          <w:vertAlign w:val="superscript"/>
        </w:rPr>
        <w:t>2</w:t>
      </w:r>
      <w:r>
        <w:rPr/>
        <w:t>, John M. Hickey</w:t>
      </w:r>
      <w:r>
        <w:rPr>
          <w:vertAlign w:val="superscript"/>
        </w:rPr>
        <w:t>3</w:t>
      </w:r>
      <w:r>
        <w:rPr/>
        <w:t>, and Gregor Gorjanc</w:t>
      </w:r>
      <w:r>
        <w:rPr>
          <w:vertAlign w:val="superscript"/>
        </w:rPr>
        <w:t>3</w:t>
      </w:r>
    </w:p>
    <w:p>
      <w:pPr>
        <w:pStyle w:val="Normalno1stlineindent"/>
        <w:spacing w:before="0" w:after="0"/>
        <w:rPr>
          <w:vertAlign w:val="superscript"/>
        </w:rPr>
      </w:pPr>
      <w:r>
        <w:rPr>
          <w:vertAlign w:val="superscript"/>
        </w:rPr>
      </w:r>
    </w:p>
    <w:p>
      <w:pPr>
        <w:pStyle w:val="Normalno1stlineindent"/>
        <w:spacing w:before="0" w:after="0"/>
        <w:rPr/>
      </w:pPr>
      <w:r>
        <w:rPr>
          <w:vertAlign w:val="superscript"/>
        </w:rPr>
        <w:t>1</w:t>
      </w:r>
      <w:r>
        <w:rPr/>
        <w:t>Department of Animal Science, Agricultural Institute of Slovenia, Hacquetova ulica 17, 1000 Ljubljana, Slovenia</w:t>
      </w:r>
    </w:p>
    <w:p>
      <w:pPr>
        <w:pStyle w:val="Normalno1stlineindent"/>
        <w:spacing w:before="0" w:after="0"/>
        <w:rPr/>
      </w:pPr>
      <w:r>
        <w:rPr>
          <w:rStyle w:val="Annotationreference"/>
          <w:i/>
          <w:iCs/>
          <w:color w:val="000000"/>
          <w:sz w:val="24"/>
          <w:szCs w:val="24"/>
          <w:vertAlign w:val="superscript"/>
        </w:rPr>
        <w:t>2</w:t>
      </w:r>
      <w:r>
        <w:rPr/>
        <w:t>The Pig Improvement Company, Genus plc, 100 Bluegrass Commons Blvd., Ste 2200, Hendersonville, TN 37075, USA</w:t>
      </w:r>
    </w:p>
    <w:p>
      <w:pPr>
        <w:pStyle w:val="Normalno1stlineindent"/>
        <w:spacing w:before="0" w:after="0"/>
        <w:rPr/>
      </w:pPr>
      <w:r>
        <w:rPr>
          <w:rStyle w:val="Annotationreference"/>
          <w:i/>
          <w:iCs/>
          <w:color w:val="000000"/>
          <w:sz w:val="24"/>
          <w:szCs w:val="24"/>
          <w:vertAlign w:val="superscript"/>
        </w:rPr>
        <w:t>3</w:t>
      </w:r>
      <w:r>
        <w:rPr/>
        <w:t>The Roslin Institute and Royal (Dick) School of Veterinary Studies, University of Edinburgh, Easter Bush, Midlothian, EH259RG, United Kingdom</w:t>
      </w:r>
    </w:p>
    <w:p>
      <w:pPr>
        <w:pStyle w:val="Normalno1stlineindent"/>
        <w:spacing w:before="0" w:after="0"/>
        <w:rPr/>
      </w:pPr>
      <w:r>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sz w:val="24"/>
          <w:szCs w:val="24"/>
        </w:rPr>
      </w:pPr>
      <w:r>
        <w:rPr>
          <w:rFonts w:cs="Times New Roman" w:ascii="Times New Roman" w:hAnsi="Times New Roman"/>
          <w:sz w:val="24"/>
          <w:szCs w:val="24"/>
        </w:rPr>
        <w:t>E-mail addresses:</w:t>
      </w:r>
    </w:p>
    <w:p>
      <w:pPr>
        <w:pStyle w:val="NoSpacing"/>
        <w:spacing w:lineRule="auto" w:line="480"/>
        <w:jc w:val="both"/>
        <w:rPr/>
      </w:pPr>
      <w:r>
        <w:rPr>
          <w:rFonts w:cs="Times New Roman" w:ascii="Times New Roman" w:hAnsi="Times New Roman"/>
          <w:color w:val="000000"/>
          <w:sz w:val="24"/>
          <w:szCs w:val="24"/>
        </w:rPr>
        <w:t xml:space="preserve">JO: </w:t>
      </w:r>
      <w:r>
        <w:rPr>
          <w:rStyle w:val="InternetLink"/>
          <w:rFonts w:cs="Times New Roman" w:ascii="Times New Roman" w:hAnsi="Times New Roman"/>
          <w:color w:val="000000"/>
          <w:sz w:val="24"/>
          <w:szCs w:val="24"/>
          <w:u w:val="none"/>
        </w:rPr>
        <w:t>jana.obsteter@kis.si</w:t>
      </w:r>
    </w:p>
    <w:p>
      <w:pPr>
        <w:pStyle w:val="NoSpacing"/>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t>JH: justin.holl@genusplc.com</w:t>
      </w:r>
    </w:p>
    <w:p>
      <w:pPr>
        <w:pStyle w:val="NoSpacing"/>
        <w:spacing w:lineRule="auto" w:line="480"/>
        <w:jc w:val="both"/>
        <w:rPr/>
      </w:pPr>
      <w:r>
        <w:rPr>
          <w:rFonts w:cs="Times New Roman" w:ascii="Times New Roman" w:hAnsi="Times New Roman"/>
          <w:color w:val="000000"/>
          <w:sz w:val="24"/>
          <w:szCs w:val="24"/>
        </w:rPr>
        <w:t xml:space="preserve">JMH: </w:t>
      </w:r>
      <w:hyperlink r:id="rId2">
        <w:r>
          <w:rPr>
            <w:rStyle w:val="InternetLink"/>
            <w:rFonts w:cs="Times New Roman" w:ascii="Times New Roman" w:hAnsi="Times New Roman"/>
            <w:color w:val="000000"/>
            <w:sz w:val="24"/>
            <w:szCs w:val="24"/>
            <w:u w:val="none"/>
          </w:rPr>
          <w:t>john.hickey@roslin.ed.ac.uk</w:t>
        </w:r>
      </w:hyperlink>
    </w:p>
    <w:p>
      <w:pPr>
        <w:pStyle w:val="NoSpacing"/>
        <w:spacing w:lineRule="auto" w:line="480"/>
        <w:jc w:val="both"/>
        <w:rPr/>
      </w:pPr>
      <w:r>
        <w:rPr>
          <w:rFonts w:cs="Times New Roman" w:ascii="Times New Roman" w:hAnsi="Times New Roman"/>
          <w:color w:val="000000"/>
          <w:sz w:val="24"/>
          <w:szCs w:val="24"/>
        </w:rPr>
        <w:t xml:space="preserve">GG: </w:t>
      </w:r>
      <w:hyperlink r:id="rId3">
        <w:r>
          <w:rPr>
            <w:rStyle w:val="InternetLink"/>
            <w:rFonts w:cs="Times New Roman" w:ascii="Times New Roman" w:hAnsi="Times New Roman"/>
            <w:color w:val="000000"/>
            <w:sz w:val="24"/>
            <w:szCs w:val="24"/>
            <w:u w:val="none"/>
          </w:rPr>
          <w:t>gregor.gorjanc@roslin.ed.ac.uk</w:t>
        </w:r>
      </w:hyperlink>
      <w:r>
        <w:br w:type="page"/>
      </w:r>
    </w:p>
    <w:p>
      <w:pPr>
        <w:pStyle w:val="Heading1"/>
        <w:numPr>
          <w:ilvl w:val="0"/>
          <w:numId w:val="1"/>
        </w:numPr>
        <w:rPr>
          <w:lang w:val="en-GB"/>
        </w:rPr>
      </w:pPr>
      <w:r>
        <w:rPr>
          <w:lang w:val="en-GB"/>
        </w:rPr>
        <w:t>Abstract</w:t>
      </w:r>
    </w:p>
    <w:p>
      <w:pPr>
        <w:pStyle w:val="Normal"/>
        <w:numPr>
          <w:ilvl w:val="0"/>
          <w:numId w:val="1"/>
        </w:numPr>
        <w:ind w:left="0" w:hanging="0"/>
        <w:rPr/>
      </w:pPr>
      <w:r>
        <w:rPr>
          <w:b/>
          <w:bCs/>
        </w:rPr>
        <w:t xml:space="preserve">Background: </w:t>
      </w:r>
      <w:r>
        <w:rPr/>
        <w:t xml:space="preserve">In this paper we present the AlphaPart R package, an open-source software that implements a method for partitioning breeding values and genetic trends to identify sources of genetic gain. Breeding programmes improve populations for a set of traits, which can be measured with a genetic trend calculated from averaged year of birth estimated breeding values of selection candidates. While sources of the overall genetic gain are generally known, their realised contributions are hard to quantify in complex breeding programmes. The aim of this paper is to present the AlphaPart R package and demonstrate it with a simulated </w:t>
      </w:r>
      <w:del w:id="0" w:author="Unknown Author" w:date="2020-06-17T15:42:28Z">
        <w:r>
          <w:rPr/>
          <w:delText>pig breeding example</w:delText>
        </w:r>
      </w:del>
      <w:ins w:id="1" w:author="Unknown Author" w:date="2020-06-17T15:42:28Z">
        <w:r>
          <w:rPr/>
          <w:t>stylized multi</w:t>
          <w:noBreakHyphen/>
          <w:t xml:space="preserve">tier breeding </w:t>
        </w:r>
      </w:ins>
      <w:ins w:id="2" w:author="Unknown Author" w:date="2020-06-17T15:47:57Z">
        <w:r>
          <w:rPr/>
          <w:t>example</w:t>
        </w:r>
      </w:ins>
      <w:ins w:id="3" w:author="Unknown Author" w:date="2020-06-17T15:48:47Z">
        <w:r>
          <w:rPr/>
          <w:t xml:space="preserve">, usually applied in </w:t>
        </w:r>
      </w:ins>
      <w:ins w:id="4" w:author="Unknown Author" w:date="2020-06-17T15:49:00Z">
        <w:r>
          <w:rPr/>
          <w:t>poultry and pig breeding</w:t>
        </w:r>
      </w:ins>
      <w:r>
        <w:rPr/>
        <w:t>.</w:t>
      </w:r>
    </w:p>
    <w:p>
      <w:pPr>
        <w:pStyle w:val="Normal"/>
        <w:numPr>
          <w:ilvl w:val="0"/>
          <w:numId w:val="1"/>
        </w:numPr>
        <w:tabs>
          <w:tab w:val="left" w:pos="0" w:leader="none"/>
        </w:tabs>
        <w:ind w:left="0" w:hanging="0"/>
        <w:rPr/>
      </w:pPr>
      <w:r>
        <w:rPr>
          <w:b/>
          <w:bCs/>
        </w:rPr>
        <w:t xml:space="preserve">Results: </w:t>
      </w:r>
      <w:r>
        <w:rPr/>
        <w:t>The package includes the main partitioning function AlphaPart, that partitions the breeding values and genetic trends by analyst defined paths, and a set of functions for handling data and results. The</w:t>
      </w:r>
      <w:r>
        <w:rPr>
          <w:color w:val="000000"/>
        </w:rPr>
        <w:t xml:space="preserve"> package is freely available from CRAN repository at </w:t>
      </w:r>
      <w:hyperlink r:id="rId4">
        <w:r>
          <w:rPr>
            <w:rStyle w:val="InternetLink"/>
            <w:rFonts w:eastAsia="Nimbus Mono L"/>
          </w:rPr>
          <w:t>http://CRAN.R-project.org/package=AlphaPart</w:t>
        </w:r>
      </w:hyperlink>
      <w:r>
        <w:rPr>
          <w:color w:val="000000"/>
        </w:rPr>
        <w:t xml:space="preserve">. We demonstrate the use of the package by  examining the genetic gain in a </w:t>
      </w:r>
      <w:del w:id="5" w:author="Unknown Author" w:date="2020-06-17T15:43:11Z">
        <w:r>
          <w:rPr>
            <w:color w:val="000000"/>
          </w:rPr>
          <w:delText>pig</w:delText>
        </w:r>
      </w:del>
      <w:ins w:id="6" w:author="Unknown Author" w:date="2020-06-17T15:43:11Z">
        <w:r>
          <w:rPr>
            <w:color w:val="000000"/>
          </w:rPr>
          <w:t>stylized multi</w:t>
          <w:noBreakHyphen/>
          <w:t>tier</w:t>
        </w:r>
      </w:ins>
      <w:r>
        <w:rPr>
          <w:color w:val="000000"/>
        </w:rPr>
        <w:t xml:space="preserve"> breeding </w:t>
      </w:r>
      <w:del w:id="7" w:author="Unknown Author" w:date="2020-06-17T15:43:30Z">
        <w:r>
          <w:rPr>
            <w:color w:val="000000"/>
          </w:rPr>
          <w:delText>example</w:delText>
        </w:r>
      </w:del>
      <w:ins w:id="8" w:author="Unknown Author" w:date="2020-06-17T15:43:30Z">
        <w:r>
          <w:rPr>
            <w:color w:val="000000"/>
          </w:rPr>
          <w:t>programme</w:t>
        </w:r>
      </w:ins>
      <w:r>
        <w:rPr>
          <w:color w:val="000000"/>
        </w:rPr>
        <w:t>, in which the</w:t>
      </w:r>
      <w:r>
        <w:rPr/>
        <w:t xml:space="preserve"> multiplier achieved higher breeding values than the nucleus for traits measured and selected in the multiplier. The partitioning analysis revealed that these higher values depended on the accuracy and intensity of selection in the multiplier and the extent of gene flow from the nucleus. For traits measured only in the nucleus, the multiplier achieved comparable or smaller genetic gain than the nucleus depending on the amount of gene flow.</w:t>
      </w:r>
    </w:p>
    <w:p>
      <w:pPr>
        <w:pStyle w:val="Normal"/>
        <w:numPr>
          <w:ilvl w:val="0"/>
          <w:numId w:val="1"/>
        </w:numPr>
        <w:ind w:left="0" w:hanging="0"/>
        <w:rPr/>
      </w:pPr>
      <w:r>
        <w:rPr>
          <w:b/>
          <w:bCs/>
          <w:color w:val="000000"/>
        </w:rPr>
        <w:t xml:space="preserve">Conclusions: </w:t>
      </w:r>
      <w:r>
        <w:rPr>
          <w:color w:val="000000"/>
        </w:rPr>
        <w:t>AlphaPart implements a method for partitioning breeding values and genetic trends and provides a useful tool for quantifying the sources of genetic gain in breeding programmes. The use of AlphaPart will help breeders to better understand or improve their breeding programmes.</w:t>
      </w:r>
    </w:p>
    <w:p>
      <w:pPr>
        <w:pStyle w:val="ANMmaintext"/>
        <w:rPr/>
      </w:pPr>
      <w:r>
        <w:rPr>
          <w:rStyle w:val="ANMheading1Car"/>
          <w:rFonts w:ascii="Times New Roman" w:hAnsi="Times New Roman"/>
        </w:rPr>
        <w:t>Keywords:</w:t>
      </w:r>
      <w:r>
        <w:rPr>
          <w:rFonts w:ascii="Times New Roman" w:hAnsi="Times New Roman"/>
        </w:rPr>
        <w:t xml:space="preserve"> genetic trend, partition, Mendelian sampling term, R package</w:t>
      </w:r>
      <w:r>
        <w:rPr>
          <w:rFonts w:ascii="Times New Roman" w:hAnsi="Times New Roman"/>
          <w:color w:val="000000"/>
        </w:rPr>
        <w:t xml:space="preserve">, </w:t>
      </w:r>
      <w:del w:id="9" w:author="Unknown Author" w:date="2020-06-17T15:43:38Z">
        <w:r>
          <w:rPr>
            <w:rFonts w:ascii="Times New Roman" w:hAnsi="Times New Roman"/>
            <w:color w:val="000000"/>
          </w:rPr>
          <w:delText>pig</w:delText>
        </w:r>
      </w:del>
      <w:ins w:id="10" w:author="Unknown Author" w:date="2020-06-17T15:43:38Z">
        <w:r>
          <w:rPr>
            <w:rFonts w:ascii="Times New Roman" w:hAnsi="Times New Roman"/>
            <w:color w:val="000000"/>
          </w:rPr>
          <w:t>multi</w:t>
          <w:noBreakHyphen/>
          <w:t>tier</w:t>
        </w:r>
      </w:ins>
      <w:r>
        <w:rPr>
          <w:rFonts w:ascii="Times New Roman" w:hAnsi="Times New Roman"/>
          <w:color w:val="000000"/>
        </w:rPr>
        <w:t xml:space="preserve"> breeding</w:t>
      </w:r>
    </w:p>
    <w:p>
      <w:pPr>
        <w:pStyle w:val="Heading1"/>
        <w:rPr/>
      </w:pPr>
      <w:r>
        <w:rPr/>
      </w:r>
    </w:p>
    <w:p>
      <w:pPr>
        <w:pStyle w:val="Heading1"/>
        <w:rPr/>
      </w:pPr>
      <w:r>
        <w:rPr/>
        <w:t>Background</w:t>
      </w:r>
    </w:p>
    <w:p>
      <w:pPr>
        <w:pStyle w:val="Normal"/>
        <w:rPr/>
      </w:pPr>
      <w:r>
        <w:rPr/>
        <w:t>In this paper we present the AlphaPart R package that implements a method for partitioning breeding values and genetic trends,</w:t>
      </w:r>
      <w:ins w:id="11" w:author="Unknown Author" w:date="2020-06-17T15:49:31Z">
        <w:r>
          <w:rPr/>
          <w:t xml:space="preserve">. </w:t>
        </w:r>
      </w:ins>
      <w:ins w:id="12" w:author="Unknown Author" w:date="2020-06-17T15:49:31Z">
        <w:r>
          <w:rPr/>
          <w:t>We</w:t>
        </w:r>
      </w:ins>
      <w:del w:id="13" w:author="Unknown Author" w:date="2020-06-17T15:49:31Z">
        <w:r>
          <w:rPr/>
          <w:delText xml:space="preserve"> and </w:delText>
        </w:r>
      </w:del>
      <w:r>
        <w:rPr/>
        <w:t xml:space="preserve">demonstrate </w:t>
      </w:r>
      <w:ins w:id="14" w:author="Unknown Author" w:date="2020-06-17T15:49:33Z">
        <w:r>
          <w:rPr/>
          <w:t>the package</w:t>
        </w:r>
      </w:ins>
      <w:del w:id="15" w:author="Unknown Author" w:date="2020-06-17T15:49:33Z">
        <w:r>
          <w:rPr/>
          <w:delText>it</w:delText>
        </w:r>
      </w:del>
      <w:r>
        <w:rPr/>
        <w:t xml:space="preserve"> with a </w:t>
      </w:r>
      <w:del w:id="16" w:author="Unknown Author" w:date="2020-06-17T15:19:18Z">
        <w:r>
          <w:rPr/>
          <w:delText>pig</w:delText>
        </w:r>
      </w:del>
      <w:ins w:id="17" w:author="Unknown Author" w:date="2020-06-17T15:19:18Z">
        <w:r>
          <w:rPr/>
          <w:t>stylized multi</w:t>
          <w:noBreakHyphen/>
          <w:t>tier</w:t>
        </w:r>
      </w:ins>
      <w:r>
        <w:rPr/>
        <w:t xml:space="preserve"> breeding example</w:t>
      </w:r>
      <w:ins w:id="18" w:author="Unknown Author" w:date="2020-06-17T15:49:38Z">
        <w:r>
          <w:rPr/>
          <w:t xml:space="preserve"> </w:t>
        </w:r>
      </w:ins>
      <w:ins w:id="19" w:author="Unknown Author" w:date="2020-06-17T15:49:38Z">
        <w:r>
          <w:rPr/>
          <w:t>usually applied in poultry and pig breeding</w:t>
        </w:r>
      </w:ins>
      <w:r>
        <w:rPr/>
        <w:t xml:space="preserve">. Breeding programmes improve populations for a set of traits by selecting and </w:t>
      </w:r>
      <w:del w:id="20" w:author="Unknown Author" w:date="2020-06-16T14:39:03Z">
        <w:r>
          <w:rPr/>
          <w:delText>inter</w:delText>
        </w:r>
      </w:del>
      <w:r>
        <w:rPr/>
        <w:t xml:space="preserve">mating genetically superior individuals. Population improvement can be measured with a genetic trend calculated from averaged year of birth estimated breeding values of </w:t>
      </w:r>
      <w:r>
        <w:rPr>
          <w:highlight w:val="white"/>
        </w:rPr>
        <w:t>selection candidates</w:t>
      </w:r>
      <w:r>
        <w:rPr/>
        <w:t xml:space="preserve"> [1,2].</w:t>
      </w:r>
    </w:p>
    <w:p>
      <w:pPr>
        <w:pStyle w:val="Heading2"/>
        <w:rPr/>
      </w:pPr>
      <w:ins w:id="21" w:author="Unknown Author" w:date="2020-06-16T15:09:34Z">
        <w:r>
          <w:rPr/>
          <w:t>Partitioning method</w:t>
        </w:r>
      </w:ins>
    </w:p>
    <w:p>
      <w:pPr>
        <w:pStyle w:val="Normal"/>
        <w:rPr/>
      </w:pPr>
      <w:bookmarkStart w:id="1" w:name="ZOTERO_BREF_QjE88r0XiZfR"/>
      <w:bookmarkEnd w:id="1"/>
      <w:r>
        <w:rPr/>
        <w:t xml:space="preserve">While sources of the overall genetic gain are generally known, their realised contributions are hard to quantify in complex breeding programmes. García-Cortés </w:t>
      </w:r>
      <w:r>
        <w:rPr>
          <w:i/>
          <w:iCs/>
        </w:rPr>
        <w:t>et al.</w:t>
      </w:r>
      <w:r>
        <w:rPr/>
        <w:t xml:space="preserve"> [3] proposed a method for such analysis. </w:t>
      </w:r>
      <w:ins w:id="22" w:author="Unknown Author" w:date="2020-06-17T15:20:06Z">
        <w:r>
          <w:rPr/>
          <w:t>For completeness of the manuscript we briefly summarize the method below.</w:t>
        </w:r>
      </w:ins>
      <w:del w:id="23" w:author="Unknown Author" w:date="2020-06-17T15:20:26Z">
        <w:r>
          <w:rPr/>
          <w:delText>First, the method partitions breeding values into parent average and Mendelian sampling terms [4], and allocates the terms to analyst-defined “paths” (males, females, tested sires, etc.). Next, it summarizes path specific terms to quantify path contributions to the overall genetic trend.</w:delText>
        </w:r>
      </w:del>
    </w:p>
    <w:p>
      <w:pPr>
        <w:pStyle w:val="Normal"/>
        <w:rPr/>
      </w:pPr>
      <w:ins w:id="24" w:author="Unknown Author" w:date="2020-06-16T15:12:37Z">
        <w:r>
          <w:rPr/>
          <w:t>The infinitesimal model assumes that the breeding values follow a normal distribution with mean zero and</w:t>
        </w:r>
      </w:ins>
      <w:ins w:id="25" w:author="Unknown Author" w:date="2020-06-16T15:13:00Z">
        <w:r>
          <w:rPr/>
          <w:t xml:space="preserve"> variance </w:t>
        </w:r>
      </w:ins>
      <w:ins w:id="26" w:author="Unknown Author" w:date="2020-06-16T15:13:00Z">
        <w:r>
          <w:rPr>
            <w:b/>
            <w:bCs/>
          </w:rPr>
          <w:t>A</w:t>
        </w:r>
      </w:ins>
      <w:ins w:id="27" w:author="Unknown Author" w:date="2020-06-16T15:13:00Z">
        <w:r>
          <w:rPr>
            <w:rFonts w:eastAsia="Noto Sans CJK SC Regular" w:cs="Arial"/>
            <w:b w:val="false"/>
            <w:bCs w:val="false"/>
          </w:rPr>
          <w:t>σ</w:t>
        </w:r>
      </w:ins>
      <w:ins w:id="28" w:author="Unknown Author" w:date="2020-06-16T15:13:00Z">
        <w:r>
          <w:rPr>
            <w:rFonts w:eastAsia="Noto Sans CJK SC Regular" w:cs="Arial"/>
            <w:b w:val="false"/>
            <w:bCs w:val="false"/>
            <w:vertAlign w:val="superscript"/>
          </w:rPr>
          <w:t>2</w:t>
        </w:r>
      </w:ins>
      <w:ins w:id="29" w:author="Unknown Author" w:date="2020-06-16T15:13:00Z">
        <w:r>
          <w:rPr>
            <w:rFonts w:eastAsia="Noto Sans CJK SC Regular" w:cs="Arial"/>
            <w:b w:val="false"/>
            <w:bCs w:val="false"/>
            <w:vertAlign w:val="subscript"/>
          </w:rPr>
          <w:t>a</w:t>
        </w:r>
      </w:ins>
      <w:ins w:id="30" w:author="Unknown Author" w:date="2020-06-16T15:13:00Z">
        <w:r>
          <w:rPr>
            <w:rFonts w:eastAsia="Noto Sans CJK SC Regular" w:cs="Arial"/>
            <w:b w:val="false"/>
            <w:bCs w:val="false"/>
            <w:position w:val="0"/>
            <w:sz w:val="24"/>
            <w:sz w:val="24"/>
            <w:vertAlign w:val="baseline"/>
          </w:rPr>
          <w:t xml:space="preserve">, where </w:t>
        </w:r>
      </w:ins>
      <w:ins w:id="31" w:author="Unknown Author" w:date="2020-06-16T15:13:00Z">
        <w:r>
          <w:rPr>
            <w:rFonts w:eastAsia="Noto Sans CJK SC Regular" w:cs="Arial"/>
            <w:b/>
            <w:bCs/>
            <w:position w:val="0"/>
            <w:sz w:val="24"/>
            <w:sz w:val="24"/>
            <w:vertAlign w:val="baseline"/>
          </w:rPr>
          <w:t xml:space="preserve">A </w:t>
        </w:r>
      </w:ins>
      <w:ins w:id="32" w:author="Unknown Author" w:date="2020-06-16T15:13:00Z">
        <w:r>
          <w:rPr>
            <w:rFonts w:eastAsia="Noto Sans CJK SC Regular" w:cs="Arial"/>
            <w:b w:val="false"/>
            <w:bCs w:val="false"/>
            <w:position w:val="0"/>
            <w:sz w:val="24"/>
            <w:sz w:val="24"/>
            <w:vertAlign w:val="baseline"/>
          </w:rPr>
          <w:t xml:space="preserve">is the pedigree relationship matrix and </w:t>
        </w:r>
      </w:ins>
      <w:ins w:id="33" w:author="Unknown Author" w:date="2020-06-16T15:14:01Z">
        <w:r>
          <w:rPr>
            <w:rFonts w:eastAsia="Noto Sans CJK SC Regular" w:cs="Arial"/>
            <w:b w:val="false"/>
            <w:bCs w:val="false"/>
            <w:position w:val="0"/>
            <w:sz w:val="24"/>
            <w:sz w:val="24"/>
            <w:vertAlign w:val="baseline"/>
          </w:rPr>
          <w:t>σ</w:t>
        </w:r>
      </w:ins>
      <w:ins w:id="34" w:author="Unknown Author" w:date="2020-06-16T15:14:01Z">
        <w:r>
          <w:rPr>
            <w:rFonts w:eastAsia="Noto Sans CJK SC Regular" w:cs="Arial"/>
            <w:b w:val="false"/>
            <w:bCs w:val="false"/>
            <w:vertAlign w:val="superscript"/>
          </w:rPr>
          <w:t>2</w:t>
        </w:r>
      </w:ins>
      <w:ins w:id="35" w:author="Unknown Author" w:date="2020-06-16T15:14:01Z">
        <w:r>
          <w:rPr>
            <w:rFonts w:eastAsia="Noto Sans CJK SC Regular" w:cs="Arial"/>
            <w:b w:val="false"/>
            <w:bCs w:val="false"/>
            <w:vertAlign w:val="subscript"/>
          </w:rPr>
          <w:t xml:space="preserve">a </w:t>
        </w:r>
      </w:ins>
      <w:ins w:id="36" w:author="Unknown Author" w:date="2020-06-16T15:14:01Z">
        <w:r>
          <w:rPr>
            <w:rFonts w:eastAsia="Noto Sans CJK SC Regular" w:cs="Arial"/>
            <w:b w:val="false"/>
            <w:bCs w:val="false"/>
            <w:position w:val="0"/>
            <w:sz w:val="24"/>
            <w:sz w:val="24"/>
            <w:vertAlign w:val="baseline"/>
          </w:rPr>
          <w:t>is the genetic variance for the trait in the founder population.</w:t>
        </w:r>
      </w:ins>
      <w:ins w:id="37" w:author="Unknown Author" w:date="2020-06-16T15:15:02Z">
        <w:r>
          <w:rPr>
            <w:rFonts w:eastAsia="Noto Sans CJK SC Regular" w:cs="Arial"/>
            <w:b w:val="false"/>
            <w:bCs w:val="false"/>
            <w:position w:val="0"/>
            <w:sz w:val="24"/>
            <w:sz w:val="24"/>
            <w:vertAlign w:val="baseline"/>
          </w:rPr>
          <w:t xml:space="preserve"> Individuals breeding value </w:t>
        </w:r>
      </w:ins>
      <w:ins w:id="38" w:author="Unknown Author" w:date="2020-06-16T15:15:02Z">
        <w:r>
          <w:rPr>
            <w:rFonts w:eastAsia="Noto Sans CJK SC Regular" w:cs="Arial"/>
            <w:b w:val="false"/>
            <w:bCs w:val="false"/>
            <w:i/>
            <w:iCs/>
            <w:position w:val="0"/>
            <w:sz w:val="24"/>
            <w:sz w:val="24"/>
            <w:vertAlign w:val="baseline"/>
          </w:rPr>
          <w:t>a</w:t>
        </w:r>
      </w:ins>
      <w:ins w:id="39" w:author="Unknown Author" w:date="2020-06-16T15:15:02Z">
        <w:r>
          <w:rPr>
            <w:rFonts w:eastAsia="Noto Sans CJK SC Regular" w:cs="Arial"/>
            <w:b w:val="false"/>
            <w:bCs w:val="false"/>
            <w:position w:val="0"/>
            <w:sz w:val="24"/>
            <w:sz w:val="24"/>
            <w:vertAlign w:val="baseline"/>
          </w:rPr>
          <w:t xml:space="preserve"> can be partitioned into parent average </w:t>
        </w:r>
      </w:ins>
      <w:ins w:id="40" w:author="Unknown Author" w:date="2020-06-16T15:15:02Z">
        <w:r>
          <w:rPr>
            <w:rFonts w:eastAsia="Noto Sans CJK SC Regular" w:cs="Arial"/>
            <w:b w:val="false"/>
            <w:bCs w:val="false"/>
            <w:position w:val="0"/>
            <w:sz w:val="24"/>
            <w:sz w:val="24"/>
            <w:vertAlign w:val="baseline"/>
          </w:rPr>
          <w:t>(0.5</w:t>
        </w:r>
      </w:ins>
      <w:ins w:id="41" w:author="Unknown Author" w:date="2020-06-16T15:15:02Z">
        <w:r>
          <w:rPr>
            <w:rFonts w:eastAsia="Noto Sans CJK SC Regular" w:cs="Arial"/>
            <w:b w:val="false"/>
            <w:bCs w:val="false"/>
            <w:i/>
            <w:iCs/>
            <w:position w:val="0"/>
            <w:sz w:val="24"/>
            <w:sz w:val="24"/>
            <w:vertAlign w:val="baseline"/>
          </w:rPr>
          <w:t>a</w:t>
        </w:r>
      </w:ins>
      <w:ins w:id="42" w:author="Unknown Author" w:date="2020-06-16T15:15:02Z">
        <w:r>
          <w:rPr>
            <w:rFonts w:eastAsia="Noto Sans CJK SC Regular" w:cs="Arial"/>
            <w:b w:val="false"/>
            <w:bCs w:val="false"/>
            <w:i/>
            <w:iCs/>
            <w:sz w:val="24"/>
            <w:vertAlign w:val="subscript"/>
          </w:rPr>
          <w:t>sire</w:t>
        </w:r>
      </w:ins>
      <w:ins w:id="43" w:author="Unknown Author" w:date="2020-06-16T15:15:02Z">
        <w:r>
          <w:rPr>
            <w:rFonts w:eastAsia="Noto Sans CJK SC Regular" w:cs="Arial"/>
            <w:b w:val="false"/>
            <w:bCs w:val="false"/>
            <w:i/>
            <w:iCs/>
            <w:position w:val="0"/>
            <w:sz w:val="24"/>
            <w:sz w:val="24"/>
            <w:vertAlign w:val="baseline"/>
          </w:rPr>
          <w:t xml:space="preserve"> + </w:t>
        </w:r>
      </w:ins>
      <w:ins w:id="44" w:author="Unknown Author" w:date="2020-06-16T15:15:02Z">
        <w:r>
          <w:rPr>
            <w:rFonts w:eastAsia="Noto Sans CJK SC Regular" w:cs="Arial"/>
            <w:b w:val="false"/>
            <w:bCs w:val="false"/>
            <w:i w:val="false"/>
            <w:iCs w:val="false"/>
            <w:position w:val="0"/>
            <w:sz w:val="24"/>
            <w:sz w:val="24"/>
            <w:vertAlign w:val="baseline"/>
          </w:rPr>
          <w:t>0.5</w:t>
        </w:r>
      </w:ins>
      <w:ins w:id="45" w:author="Unknown Author" w:date="2020-06-16T15:15:02Z">
        <w:r>
          <w:rPr>
            <w:rFonts w:eastAsia="Noto Sans CJK SC Regular" w:cs="Arial"/>
            <w:b w:val="false"/>
            <w:bCs w:val="false"/>
            <w:i/>
            <w:iCs/>
            <w:position w:val="0"/>
            <w:sz w:val="24"/>
            <w:sz w:val="24"/>
            <w:vertAlign w:val="baseline"/>
          </w:rPr>
          <w:t>a</w:t>
        </w:r>
      </w:ins>
      <w:ins w:id="46" w:author="Unknown Author" w:date="2020-06-16T15:15:02Z">
        <w:r>
          <w:rPr>
            <w:rFonts w:eastAsia="Noto Sans CJK SC Regular" w:cs="Arial"/>
            <w:b w:val="false"/>
            <w:bCs w:val="false"/>
            <w:i/>
            <w:iCs/>
            <w:sz w:val="24"/>
            <w:vertAlign w:val="subscript"/>
          </w:rPr>
          <w:t>dam</w:t>
        </w:r>
      </w:ins>
      <w:ins w:id="47" w:author="Unknown Author" w:date="2020-06-16T15:15:02Z">
        <w:r>
          <w:rPr>
            <w:rFonts w:eastAsia="Noto Sans CJK SC Regular" w:cs="Arial"/>
            <w:b w:val="false"/>
            <w:bCs w:val="false"/>
            <w:i/>
            <w:iCs/>
            <w:position w:val="0"/>
            <w:sz w:val="24"/>
            <w:sz w:val="24"/>
            <w:vertAlign w:val="baseline"/>
          </w:rPr>
          <w:t>)</w:t>
        </w:r>
      </w:ins>
      <w:ins w:id="48" w:author="Unknown Author" w:date="2020-06-16T15:15:02Z">
        <w:r>
          <w:rPr>
            <w:rFonts w:eastAsia="Noto Sans CJK SC Regular" w:cs="Arial"/>
            <w:b w:val="false"/>
            <w:bCs w:val="false"/>
            <w:position w:val="0"/>
            <w:sz w:val="24"/>
            <w:sz w:val="24"/>
            <w:vertAlign w:val="baseline"/>
          </w:rPr>
          <w:t xml:space="preserve"> and Mendelian sampling term </w:t>
        </w:r>
      </w:ins>
      <w:ins w:id="49" w:author="Unknown Author" w:date="2020-06-16T15:15:02Z">
        <w:r>
          <w:rPr>
            <w:rFonts w:eastAsia="Noto Sans CJK SC Regular" w:cs="Arial"/>
            <w:b w:val="false"/>
            <w:bCs w:val="false"/>
            <w:position w:val="0"/>
            <w:sz w:val="24"/>
            <w:sz w:val="24"/>
            <w:vertAlign w:val="baseline"/>
          </w:rPr>
          <w:t>(</w:t>
        </w:r>
      </w:ins>
      <w:ins w:id="50" w:author="Unknown Author" w:date="2020-06-16T15:15:02Z">
        <w:r>
          <w:rPr>
            <w:rFonts w:eastAsia="Noto Sans CJK SC Regular" w:cs="Arial"/>
            <w:b w:val="false"/>
            <w:bCs w:val="false"/>
            <w:i/>
            <w:iCs/>
            <w:position w:val="0"/>
            <w:sz w:val="24"/>
            <w:sz w:val="24"/>
            <w:vertAlign w:val="baseline"/>
          </w:rPr>
          <w:t>w</w:t>
        </w:r>
      </w:ins>
      <w:ins w:id="51" w:author="Unknown Author" w:date="2020-06-16T15:15:02Z">
        <w:r>
          <w:rPr>
            <w:rFonts w:eastAsia="Noto Sans CJK SC Regular" w:cs="Arial"/>
            <w:b w:val="false"/>
            <w:bCs w:val="false"/>
            <w:position w:val="0"/>
            <w:sz w:val="24"/>
            <w:sz w:val="24"/>
            <w:vertAlign w:val="baseline"/>
          </w:rPr>
          <w:t>)</w:t>
        </w:r>
      </w:ins>
      <w:ins w:id="52" w:author="Unknown Author" w:date="2020-06-16T15:15:02Z">
        <w:r>
          <w:rPr>
            <w:rFonts w:eastAsia="Noto Sans CJK SC Regular" w:cs="Arial"/>
            <w:b w:val="false"/>
            <w:bCs w:val="false"/>
            <w:position w:val="0"/>
            <w:sz w:val="24"/>
            <w:sz w:val="24"/>
            <w:vertAlign w:val="baseline"/>
          </w:rPr>
          <w:t>, which arises from independent segregation and recombination of parental chromosomes. For founders we have no parental information, hence we assign their breeding value completely to Mendelian sampling term.</w:t>
        </w:r>
      </w:ins>
    </w:p>
    <w:p>
      <w:pPr>
        <w:pStyle w:val="Normal"/>
        <w:rPr/>
      </w:pPr>
      <w:ins w:id="53" w:author="Unknown Author" w:date="2020-06-16T15:15:02Z">
        <w:r>
          <w:rPr>
            <w:rFonts w:eastAsia="Noto Sans CJK SC Regular" w:cs="Arial"/>
            <w:b w:val="false"/>
            <w:bCs w:val="false"/>
            <w:position w:val="0"/>
            <w:sz w:val="24"/>
            <w:sz w:val="24"/>
            <w:vertAlign w:val="baseline"/>
          </w:rPr>
          <w:t xml:space="preserve">The variance of the breeding values can be decomposed to  </w:t>
        </w:r>
      </w:ins>
      <w:ins w:id="54" w:author="Unknown Author" w:date="2020-06-16T15:15:02Z">
        <w:r>
          <w:rPr>
            <w:rFonts w:eastAsia="Noto Sans CJK SC Regular" w:cs="Arial"/>
            <w:b/>
            <w:bCs/>
            <w:position w:val="0"/>
            <w:sz w:val="24"/>
            <w:sz w:val="24"/>
            <w:vertAlign w:val="baseline"/>
          </w:rPr>
          <w:t>A</w:t>
        </w:r>
      </w:ins>
      <w:ins w:id="55" w:author="Unknown Author" w:date="2020-06-16T15:15:02Z">
        <w:r>
          <w:rPr>
            <w:rFonts w:eastAsia="Noto Sans CJK SC Regular" w:cs="Arial"/>
            <w:b w:val="false"/>
            <w:bCs w:val="false"/>
            <w:position w:val="0"/>
            <w:sz w:val="24"/>
            <w:sz w:val="24"/>
            <w:vertAlign w:val="baseline"/>
          </w:rPr>
          <w:t>σ</w:t>
        </w:r>
      </w:ins>
      <w:ins w:id="56" w:author="Unknown Author" w:date="2020-06-16T15:15:02Z">
        <w:r>
          <w:rPr>
            <w:rFonts w:eastAsia="Noto Sans CJK SC Regular" w:cs="Arial"/>
            <w:b w:val="false"/>
            <w:bCs w:val="false"/>
            <w:vertAlign w:val="superscript"/>
          </w:rPr>
          <w:t>2</w:t>
        </w:r>
      </w:ins>
      <w:ins w:id="57" w:author="Unknown Author" w:date="2020-06-16T15:15:02Z">
        <w:r>
          <w:rPr>
            <w:rFonts w:eastAsia="Noto Sans CJK SC Regular" w:cs="Arial"/>
            <w:b w:val="false"/>
            <w:bCs w:val="false"/>
            <w:vertAlign w:val="subscript"/>
          </w:rPr>
          <w:t xml:space="preserve">a </w:t>
        </w:r>
      </w:ins>
      <w:ins w:id="58" w:author="Unknown Author" w:date="2020-06-16T15:15:02Z">
        <w:r>
          <w:rPr>
            <w:rFonts w:eastAsia="Noto Sans CJK SC Regular" w:cs="Arial"/>
            <w:b w:val="false"/>
            <w:bCs w:val="false"/>
            <w:position w:val="0"/>
            <w:sz w:val="24"/>
            <w:sz w:val="24"/>
            <w:vertAlign w:val="baseline"/>
          </w:rPr>
          <w:t xml:space="preserve">= </w:t>
        </w:r>
      </w:ins>
      <w:ins w:id="59" w:author="Unknown Author" w:date="2020-06-16T15:15:02Z">
        <w:r>
          <w:rPr>
            <w:rFonts w:eastAsia="Noto Sans CJK SC Regular" w:cs="Arial"/>
            <w:b/>
            <w:bCs/>
            <w:position w:val="0"/>
            <w:sz w:val="24"/>
            <w:sz w:val="24"/>
            <w:vertAlign w:val="baseline"/>
          </w:rPr>
          <w:t>TDT’</w:t>
        </w:r>
      </w:ins>
      <w:ins w:id="60" w:author="Unknown Author" w:date="2020-06-16T15:15:02Z">
        <w:r>
          <w:rPr>
            <w:rFonts w:eastAsia="Noto Sans CJK SC Regular" w:cs="Arial"/>
            <w:b w:val="false"/>
            <w:bCs w:val="false"/>
            <w:position w:val="0"/>
            <w:sz w:val="24"/>
            <w:sz w:val="24"/>
            <w:vertAlign w:val="baseline"/>
          </w:rPr>
          <w:t>σ</w:t>
        </w:r>
      </w:ins>
      <w:ins w:id="61" w:author="Unknown Author" w:date="2020-06-16T15:15:02Z">
        <w:r>
          <w:rPr>
            <w:rFonts w:eastAsia="Noto Sans CJK SC Regular" w:cs="Arial"/>
            <w:b w:val="false"/>
            <w:bCs w:val="false"/>
            <w:vertAlign w:val="superscript"/>
          </w:rPr>
          <w:t>2</w:t>
        </w:r>
      </w:ins>
      <w:ins w:id="62" w:author="Unknown Author" w:date="2020-06-16T15:15:02Z">
        <w:r>
          <w:rPr>
            <w:rFonts w:eastAsia="Noto Sans CJK SC Regular" w:cs="Arial"/>
            <w:b w:val="false"/>
            <w:bCs w:val="false"/>
            <w:vertAlign w:val="subscript"/>
          </w:rPr>
          <w:t>a</w:t>
        </w:r>
      </w:ins>
      <w:ins w:id="63" w:author="Unknown Author" w:date="2020-06-16T15:15:02Z">
        <w:r>
          <w:rPr>
            <w:rFonts w:eastAsia="Noto Sans CJK SC Regular" w:cs="Arial"/>
            <w:b w:val="false"/>
            <w:bCs w:val="false"/>
            <w:position w:val="0"/>
            <w:sz w:val="24"/>
            <w:sz w:val="24"/>
            <w:vertAlign w:val="baseline"/>
          </w:rPr>
          <w:t xml:space="preserve">, where </w:t>
        </w:r>
      </w:ins>
      <w:ins w:id="64" w:author="Unknown Author" w:date="2020-06-16T15:15:02Z">
        <w:r>
          <w:rPr>
            <w:rFonts w:eastAsia="Noto Sans CJK SC Regular" w:cs="Arial"/>
            <w:b/>
            <w:bCs/>
            <w:position w:val="0"/>
            <w:sz w:val="24"/>
            <w:sz w:val="24"/>
            <w:vertAlign w:val="baseline"/>
          </w:rPr>
          <w:t>T</w:t>
        </w:r>
      </w:ins>
      <w:ins w:id="65" w:author="Unknown Author" w:date="2020-06-16T15:15:02Z">
        <w:r>
          <w:rPr>
            <w:rFonts w:eastAsia="Noto Sans CJK SC Regular" w:cs="Arial"/>
            <w:b w:val="false"/>
            <w:bCs w:val="false"/>
            <w:position w:val="0"/>
            <w:sz w:val="24"/>
            <w:sz w:val="24"/>
            <w:vertAlign w:val="baseline"/>
          </w:rPr>
          <w:t xml:space="preserve"> is a triangular matrix</w:t>
        </w:r>
      </w:ins>
      <w:ins w:id="66" w:author="Unknown Author" w:date="2020-06-16T15:16:02Z">
        <w:r>
          <w:rPr>
            <w:rFonts w:eastAsia="Noto Sans CJK SC Regular" w:cs="Arial"/>
            <w:b w:val="false"/>
            <w:bCs w:val="false"/>
            <w:position w:val="0"/>
            <w:sz w:val="24"/>
            <w:sz w:val="24"/>
            <w:vertAlign w:val="baseline"/>
          </w:rPr>
          <w:t xml:space="preserve"> relating individuals to their ancestors </w:t>
        </w:r>
      </w:ins>
      <w:ins w:id="67" w:author="Unknown Author" w:date="2020-06-16T15:16:02Z">
        <w:r>
          <w:rPr>
            <w:rFonts w:eastAsia="Noto Sans CJK SC Regular" w:cs="Arial"/>
            <w:b w:val="false"/>
            <w:bCs w:val="false"/>
            <w:position w:val="0"/>
            <w:sz w:val="24"/>
            <w:sz w:val="24"/>
            <w:vertAlign w:val="baseline"/>
          </w:rPr>
          <w:t>(includes information on gene transmission)</w:t>
        </w:r>
      </w:ins>
      <w:ins w:id="68" w:author="Unknown Author" w:date="2020-06-16T15:16:02Z">
        <w:r>
          <w:rPr>
            <w:rFonts w:eastAsia="Noto Sans CJK SC Regular" w:cs="Arial"/>
            <w:b w:val="false"/>
            <w:bCs w:val="false"/>
            <w:position w:val="0"/>
            <w:sz w:val="24"/>
            <w:sz w:val="24"/>
            <w:vertAlign w:val="baseline"/>
          </w:rPr>
          <w:t xml:space="preserve">, and </w:t>
        </w:r>
      </w:ins>
      <w:ins w:id="69" w:author="Unknown Author" w:date="2020-06-16T15:16:02Z">
        <w:r>
          <w:rPr>
            <w:rFonts w:eastAsia="Noto Sans CJK SC Regular" w:cs="Arial"/>
            <w:b/>
            <w:bCs/>
            <w:position w:val="0"/>
            <w:sz w:val="24"/>
            <w:sz w:val="24"/>
            <w:vertAlign w:val="baseline"/>
          </w:rPr>
          <w:t>D</w:t>
        </w:r>
      </w:ins>
      <w:ins w:id="70" w:author="Unknown Author" w:date="2020-06-16T15:16:02Z">
        <w:r>
          <w:rPr>
            <w:rFonts w:eastAsia="Noto Sans CJK SC Regular" w:cs="Arial"/>
            <w:b w:val="false"/>
            <w:bCs w:val="false"/>
            <w:position w:val="0"/>
            <w:sz w:val="24"/>
            <w:sz w:val="24"/>
            <w:vertAlign w:val="baseline"/>
          </w:rPr>
          <w:t>σ</w:t>
        </w:r>
      </w:ins>
      <w:ins w:id="71" w:author="Unknown Author" w:date="2020-06-16T15:16:02Z">
        <w:r>
          <w:rPr>
            <w:rFonts w:eastAsia="Noto Sans CJK SC Regular" w:cs="Arial"/>
            <w:b w:val="false"/>
            <w:bCs w:val="false"/>
            <w:vertAlign w:val="superscript"/>
          </w:rPr>
          <w:t>2</w:t>
        </w:r>
      </w:ins>
      <w:ins w:id="72" w:author="Unknown Author" w:date="2020-06-16T15:16:02Z">
        <w:r>
          <w:rPr>
            <w:rFonts w:eastAsia="Noto Sans CJK SC Regular" w:cs="Arial"/>
            <w:b w:val="false"/>
            <w:bCs w:val="false"/>
            <w:vertAlign w:val="subscript"/>
          </w:rPr>
          <w:t xml:space="preserve">a </w:t>
        </w:r>
      </w:ins>
      <w:ins w:id="73" w:author="Unknown Author" w:date="2020-06-16T15:16:02Z">
        <w:r>
          <w:rPr>
            <w:rFonts w:eastAsia="Noto Sans CJK SC Regular" w:cs="Arial"/>
            <w:b w:val="false"/>
            <w:bCs w:val="false"/>
            <w:position w:val="0"/>
            <w:sz w:val="24"/>
            <w:vertAlign w:val="baseline"/>
          </w:rPr>
          <w:t xml:space="preserve">includes the variance of the breeding values for the founders and variance of the </w:t>
        </w:r>
      </w:ins>
      <w:ins w:id="74" w:author="Unknown Author" w:date="2020-06-16T15:16:02Z">
        <w:r>
          <w:rPr>
            <w:rFonts w:eastAsia="Noto Sans CJK SC Regular" w:cs="Arial"/>
            <w:b w:val="false"/>
            <w:bCs w:val="false"/>
            <w:position w:val="0"/>
            <w:sz w:val="24"/>
            <w:sz w:val="24"/>
            <w:vertAlign w:val="baseline"/>
          </w:rPr>
          <w:t>the Mendelian sampling term</w:t>
        </w:r>
      </w:ins>
      <w:ins w:id="75" w:author="Unknown Author" w:date="2020-06-16T15:18:23Z">
        <w:r>
          <w:rPr>
            <w:rFonts w:eastAsia="Noto Sans CJK SC Regular" w:cs="Arial"/>
            <w:b w:val="false"/>
            <w:bCs w:val="false"/>
            <w:position w:val="0"/>
            <w:sz w:val="24"/>
            <w:sz w:val="24"/>
            <w:vertAlign w:val="baseline"/>
          </w:rPr>
          <w:t xml:space="preserve">s </w:t>
        </w:r>
      </w:ins>
      <w:ins w:id="76" w:author="Unknown Author" w:date="2020-06-16T15:18:23Z">
        <w:r>
          <w:rPr>
            <w:rFonts w:eastAsia="Noto Sans CJK SC Regular" w:cs="Arial"/>
            <w:b w:val="false"/>
            <w:bCs w:val="false"/>
            <w:position w:val="0"/>
            <w:sz w:val="24"/>
            <w:sz w:val="24"/>
            <w:vertAlign w:val="baseline"/>
          </w:rPr>
          <w:t>of the non-founders</w:t>
        </w:r>
      </w:ins>
      <w:ins w:id="77" w:author="Unknown Author" w:date="2020-06-16T15:18:23Z">
        <w:r>
          <w:rPr>
            <w:rFonts w:eastAsia="Noto Sans CJK SC Regular" w:cs="Arial"/>
            <w:b w:val="false"/>
            <w:bCs w:val="false"/>
            <w:position w:val="0"/>
            <w:sz w:val="24"/>
            <w:sz w:val="24"/>
            <w:vertAlign w:val="baseline"/>
          </w:rPr>
          <w:t xml:space="preserve">. </w:t>
        </w:r>
      </w:ins>
      <w:ins w:id="78" w:author="Unknown Author" w:date="2020-06-17T12:39:29Z">
        <w:r>
          <w:rPr>
            <w:rFonts w:eastAsia="Noto Sans CJK SC Regular" w:cs="Arial"/>
            <w:b w:val="false"/>
            <w:bCs w:val="false"/>
            <w:position w:val="0"/>
            <w:sz w:val="24"/>
            <w:sz w:val="24"/>
            <w:vertAlign w:val="baseline"/>
          </w:rPr>
          <w:t>Following this, we can express</w:t>
        </w:r>
      </w:ins>
      <w:ins w:id="79" w:author="Unknown Author" w:date="2020-06-16T15:28:18Z">
        <w:r>
          <w:rPr>
            <w:rFonts w:eastAsia="Noto Sans CJK SC Regular" w:cs="Arial"/>
            <w:b w:val="false"/>
            <w:bCs w:val="false"/>
            <w:position w:val="0"/>
            <w:sz w:val="24"/>
            <w:sz w:val="24"/>
            <w:vertAlign w:val="baseline"/>
          </w:rPr>
          <w:t xml:space="preserve"> additive genetic values </w:t>
        </w:r>
      </w:ins>
      <w:ins w:id="80" w:author="Unknown Author" w:date="2020-06-16T15:28:18Z">
        <w:r>
          <w:rPr>
            <w:rFonts w:eastAsia="Noto Sans CJK SC Regular" w:cs="Arial"/>
            <w:b/>
            <w:bCs/>
            <w:position w:val="0"/>
            <w:sz w:val="24"/>
            <w:sz w:val="24"/>
            <w:vertAlign w:val="baseline"/>
          </w:rPr>
          <w:t xml:space="preserve">a </w:t>
        </w:r>
      </w:ins>
      <w:ins w:id="81" w:author="Unknown Author" w:date="2020-06-16T15:28:18Z">
        <w:r>
          <w:rPr>
            <w:rFonts w:eastAsia="Noto Sans CJK SC Regular" w:cs="Arial"/>
            <w:b w:val="false"/>
            <w:bCs w:val="false"/>
            <w:position w:val="0"/>
            <w:sz w:val="24"/>
            <w:sz w:val="24"/>
            <w:vertAlign w:val="baseline"/>
          </w:rPr>
          <w:t xml:space="preserve">= </w:t>
        </w:r>
      </w:ins>
      <w:ins w:id="82" w:author="Unknown Author" w:date="2020-06-16T15:28:18Z">
        <w:r>
          <w:rPr>
            <w:rFonts w:eastAsia="Noto Sans CJK SC Regular" w:cs="Arial"/>
            <w:b/>
            <w:bCs/>
            <w:position w:val="0"/>
            <w:sz w:val="24"/>
            <w:sz w:val="24"/>
            <w:vertAlign w:val="baseline"/>
          </w:rPr>
          <w:t>T</w:t>
        </w:r>
      </w:ins>
      <w:ins w:id="83" w:author="Unknown Author" w:date="2020-06-16T15:29:05Z">
        <w:r>
          <w:rPr>
            <w:rFonts w:eastAsia="Noto Sans CJK SC Regular" w:cs="Arial"/>
            <w:b/>
            <w:bCs/>
            <w:position w:val="0"/>
            <w:sz w:val="24"/>
            <w:sz w:val="24"/>
            <w:vertAlign w:val="baseline"/>
          </w:rPr>
          <w:t>w</w:t>
        </w:r>
      </w:ins>
      <w:ins w:id="84" w:author="Unknown Author" w:date="2020-06-16T15:29:05Z">
        <w:r>
          <w:rPr>
            <w:rFonts w:eastAsia="Noto Sans CJK SC Regular" w:cs="Arial"/>
            <w:b w:val="false"/>
            <w:bCs w:val="false"/>
            <w:position w:val="0"/>
            <w:sz w:val="24"/>
            <w:sz w:val="24"/>
            <w:vertAlign w:val="baseline"/>
          </w:rPr>
          <w:t xml:space="preserve">, where </w:t>
        </w:r>
      </w:ins>
      <w:ins w:id="85" w:author="Unknown Author" w:date="2020-06-16T15:29:05Z">
        <w:r>
          <w:rPr>
            <w:rFonts w:eastAsia="Noto Sans CJK SC Regular" w:cs="Arial"/>
            <w:b/>
            <w:bCs/>
            <w:position w:val="0"/>
            <w:sz w:val="24"/>
            <w:sz w:val="24"/>
            <w:vertAlign w:val="baseline"/>
          </w:rPr>
          <w:t>w</w:t>
        </w:r>
      </w:ins>
      <w:ins w:id="86" w:author="Unknown Author" w:date="2020-06-16T15:29:05Z">
        <w:r>
          <w:rPr>
            <w:rFonts w:eastAsia="Noto Sans CJK SC Regular" w:cs="Arial"/>
            <w:b w:val="false"/>
            <w:bCs w:val="false"/>
            <w:position w:val="0"/>
            <w:sz w:val="24"/>
            <w:sz w:val="24"/>
            <w:vertAlign w:val="baseline"/>
          </w:rPr>
          <w:t xml:space="preserve"> follows a normal distribution with mean zero and variance </w:t>
        </w:r>
      </w:ins>
      <w:ins w:id="87" w:author="Unknown Author" w:date="2020-06-16T15:29:05Z">
        <w:r>
          <w:rPr>
            <w:rFonts w:eastAsia="Noto Sans CJK SC Regular" w:cs="Arial"/>
            <w:b/>
            <w:bCs/>
            <w:position w:val="0"/>
            <w:sz w:val="24"/>
            <w:sz w:val="24"/>
            <w:vertAlign w:val="baseline"/>
          </w:rPr>
          <w:t>D</w:t>
        </w:r>
      </w:ins>
      <w:ins w:id="88" w:author="Unknown Author" w:date="2020-06-16T15:29:05Z">
        <w:r>
          <w:rPr>
            <w:rFonts w:eastAsia="Noto Sans CJK SC Regular" w:cs="Arial"/>
            <w:b w:val="false"/>
            <w:bCs w:val="false"/>
            <w:position w:val="0"/>
            <w:sz w:val="24"/>
            <w:sz w:val="24"/>
            <w:vertAlign w:val="baseline"/>
          </w:rPr>
          <w:t>σ</w:t>
        </w:r>
      </w:ins>
      <w:ins w:id="89" w:author="Unknown Author" w:date="2020-06-16T15:29:05Z">
        <w:r>
          <w:rPr>
            <w:rFonts w:eastAsia="Noto Sans CJK SC Regular" w:cs="Arial"/>
            <w:b w:val="false"/>
            <w:bCs w:val="false"/>
            <w:vertAlign w:val="superscript"/>
          </w:rPr>
          <w:t>2</w:t>
        </w:r>
      </w:ins>
      <w:ins w:id="90" w:author="Unknown Author" w:date="2020-06-16T15:29:05Z">
        <w:r>
          <w:rPr>
            <w:rFonts w:eastAsia="Noto Sans CJK SC Regular" w:cs="Arial"/>
            <w:b w:val="false"/>
            <w:bCs w:val="false"/>
            <w:vertAlign w:val="subscript"/>
          </w:rPr>
          <w:t xml:space="preserve">a </w:t>
        </w:r>
      </w:ins>
      <w:ins w:id="91" w:author="Unknown Author" w:date="2020-06-16T15:29:05Z">
        <w:r>
          <w:rPr>
            <w:rFonts w:eastAsia="Noto Sans CJK SC Regular" w:cs="Arial"/>
            <w:b w:val="false"/>
            <w:bCs w:val="false"/>
            <w:position w:val="0"/>
            <w:sz w:val="24"/>
            <w:sz w:val="24"/>
            <w:vertAlign w:val="baseline"/>
          </w:rPr>
          <w:t xml:space="preserve">. </w:t>
        </w:r>
      </w:ins>
      <w:ins w:id="92" w:author="Unknown Author" w:date="2020-06-16T15:30:12Z">
        <w:r>
          <w:rPr>
            <w:rFonts w:eastAsia="Noto Sans CJK SC Regular" w:cs="Arial"/>
            <w:b w:val="false"/>
            <w:bCs w:val="false"/>
            <w:position w:val="0"/>
            <w:sz w:val="24"/>
            <w:sz w:val="24"/>
            <w:vertAlign w:val="baseline"/>
          </w:rPr>
          <w:t xml:space="preserve">Hence, an individual breeding value can be </w:t>
        </w:r>
      </w:ins>
      <w:ins w:id="93" w:author="Unknown Author" w:date="2020-06-16T15:30:12Z">
        <w:r>
          <w:rPr>
            <w:rFonts w:eastAsia="Noto Sans CJK SC Regular" w:cs="Arial"/>
            <w:b w:val="false"/>
            <w:bCs w:val="false"/>
            <w:position w:val="0"/>
            <w:sz w:val="24"/>
            <w:sz w:val="24"/>
            <w:vertAlign w:val="baseline"/>
          </w:rPr>
          <w:t xml:space="preserve">partitioned into the contribution of the </w:t>
        </w:r>
      </w:ins>
      <w:ins w:id="94" w:author="Unknown Author" w:date="2020-06-16T15:30:12Z">
        <w:r>
          <w:rPr>
            <w:rFonts w:eastAsia="Noto Sans CJK SC Regular" w:cs="Arial"/>
            <w:b w:val="false"/>
            <w:bCs w:val="false"/>
            <w:position w:val="0"/>
            <w:sz w:val="24"/>
            <w:sz w:val="24"/>
            <w:vertAlign w:val="baseline"/>
          </w:rPr>
          <w:t>contribu</w:t>
        </w:r>
      </w:ins>
      <w:ins w:id="95" w:author="Unknown Author" w:date="2020-06-16T15:31:00Z">
        <w:r>
          <w:rPr>
            <w:rFonts w:eastAsia="Noto Sans CJK SC Regular" w:cs="Arial"/>
            <w:b w:val="false"/>
            <w:bCs w:val="false"/>
            <w:position w:val="0"/>
            <w:sz w:val="24"/>
            <w:sz w:val="24"/>
            <w:vertAlign w:val="baseline"/>
          </w:rPr>
          <w:t xml:space="preserve">tions of </w:t>
        </w:r>
      </w:ins>
      <w:ins w:id="96" w:author="Unknown Author" w:date="2020-06-16T15:31:00Z">
        <w:r>
          <w:rPr>
            <w:rFonts w:eastAsia="Noto Sans CJK SC Regular" w:cs="Arial"/>
            <w:b w:val="false"/>
            <w:bCs w:val="false"/>
            <w:position w:val="0"/>
            <w:sz w:val="24"/>
            <w:sz w:val="24"/>
            <w:vertAlign w:val="baseline"/>
          </w:rPr>
          <w:t>founders breeding values and non-founders’</w:t>
        </w:r>
      </w:ins>
      <w:ins w:id="97" w:author="Unknown Author" w:date="2020-06-16T15:31:00Z">
        <w:r>
          <w:rPr>
            <w:rFonts w:eastAsia="Noto Sans CJK SC Regular" w:cs="Arial"/>
            <w:b w:val="false"/>
            <w:bCs w:val="false"/>
            <w:position w:val="0"/>
            <w:sz w:val="24"/>
            <w:sz w:val="24"/>
            <w:vertAlign w:val="baseline"/>
          </w:rPr>
          <w:t xml:space="preserve"> Mendelian sampling terms </w:t>
        </w:r>
      </w:ins>
      <w:ins w:id="98" w:author="Unknown Author" w:date="2020-06-16T15:31:00Z">
        <w:r>
          <w:rPr>
            <w:rFonts w:eastAsia="Noto Sans CJK SC Regular" w:cs="Arial"/>
            <w:b w:val="false"/>
            <w:bCs w:val="false"/>
            <w:position w:val="0"/>
            <w:sz w:val="24"/>
            <w:sz w:val="24"/>
            <w:vertAlign w:val="baseline"/>
          </w:rPr>
          <w:t>(including the individual itself)</w:t>
        </w:r>
      </w:ins>
      <w:ins w:id="99" w:author="Unknown Author" w:date="2020-06-16T15:31:00Z">
        <w:r>
          <w:rPr>
            <w:rFonts w:eastAsia="Noto Sans CJK SC Regular" w:cs="Arial"/>
            <w:b w:val="false"/>
            <w:bCs w:val="false"/>
            <w:position w:val="0"/>
            <w:sz w:val="24"/>
            <w:sz w:val="24"/>
            <w:vertAlign w:val="baseline"/>
          </w:rPr>
          <w:t xml:space="preserve">, </w:t>
        </w:r>
      </w:ins>
      <w:ins w:id="100" w:author="Unknown Author" w:date="2020-06-16T15:32:06Z">
        <w:r>
          <w:rPr>
            <w:rFonts w:eastAsia="Noto Sans CJK SC Regular" w:cs="Arial"/>
            <w:b w:val="false"/>
            <w:bCs w:val="false"/>
            <w:position w:val="0"/>
            <w:sz w:val="24"/>
            <w:sz w:val="24"/>
            <w:vertAlign w:val="baseline"/>
          </w:rPr>
          <w:t>a</w:t>
        </w:r>
      </w:ins>
      <w:ins w:id="101" w:author="Unknown Author" w:date="2020-06-16T15:32:06Z">
        <w:r>
          <w:rPr>
            <w:rFonts w:eastAsia="Noto Sans CJK SC Regular" w:cs="Arial"/>
            <w:b w:val="false"/>
            <w:bCs w:val="false"/>
            <w:vertAlign w:val="subscript"/>
          </w:rPr>
          <w:t>i</w:t>
        </w:r>
      </w:ins>
      <w:ins w:id="102" w:author="Unknown Author" w:date="2020-06-16T15:32:06Z">
        <w:r>
          <w:rPr>
            <w:rFonts w:eastAsia="Noto Sans CJK SC Regular" w:cs="Arial"/>
            <w:b w:val="false"/>
            <w:bCs w:val="false"/>
            <w:position w:val="0"/>
            <w:sz w:val="24"/>
            <w:sz w:val="24"/>
            <w:vertAlign w:val="baseline"/>
          </w:rPr>
          <w:t xml:space="preserve"> = sum(T</w:t>
        </w:r>
      </w:ins>
      <w:ins w:id="103" w:author="Unknown Author" w:date="2020-06-16T15:32:06Z">
        <w:r>
          <w:rPr>
            <w:rFonts w:eastAsia="Noto Sans CJK SC Regular" w:cs="Arial"/>
            <w:b w:val="false"/>
            <w:bCs w:val="false"/>
            <w:vertAlign w:val="subscript"/>
          </w:rPr>
          <w:t>ij</w:t>
        </w:r>
      </w:ins>
      <w:ins w:id="104" w:author="Unknown Author" w:date="2020-06-16T15:32:06Z">
        <w:r>
          <w:rPr>
            <w:rFonts w:eastAsia="Noto Sans CJK SC Regular" w:cs="Arial"/>
            <w:b w:val="false"/>
            <w:bCs w:val="false"/>
            <w:position w:val="0"/>
            <w:sz w:val="24"/>
            <w:sz w:val="24"/>
            <w:vertAlign w:val="baseline"/>
          </w:rPr>
          <w:t>w)</w:t>
        </w:r>
      </w:ins>
      <w:ins w:id="105" w:author="Unknown Author" w:date="2020-06-16T15:33:15Z">
        <w:r>
          <w:rPr>
            <w:rFonts w:eastAsia="Noto Sans CJK SC Regular" w:cs="Arial"/>
            <w:b w:val="false"/>
            <w:bCs w:val="false"/>
            <w:position w:val="0"/>
            <w:sz w:val="24"/>
            <w:sz w:val="24"/>
            <w:vertAlign w:val="baseline"/>
          </w:rPr>
          <w:t xml:space="preserve">. </w:t>
        </w:r>
      </w:ins>
      <w:ins w:id="106" w:author="Unknown Author" w:date="2020-06-16T15:33:15Z">
        <w:r>
          <w:rPr>
            <w:rFonts w:eastAsia="Noto Sans CJK SC Regular" w:cs="Arial"/>
            <w:b w:val="false"/>
            <w:bCs w:val="false"/>
            <w:position w:val="0"/>
            <w:sz w:val="24"/>
            <w:sz w:val="24"/>
            <w:vertAlign w:val="baseline"/>
          </w:rPr>
          <w:t>W</w:t>
        </w:r>
      </w:ins>
      <w:ins w:id="107" w:author="Unknown Author" w:date="2020-06-16T15:33:15Z">
        <w:r>
          <w:rPr>
            <w:rFonts w:eastAsia="Noto Sans CJK SC Regular" w:cs="Arial"/>
            <w:b w:val="false"/>
            <w:bCs w:val="false"/>
            <w:position w:val="0"/>
            <w:sz w:val="24"/>
            <w:sz w:val="24"/>
            <w:vertAlign w:val="baseline"/>
          </w:rPr>
          <w:t xml:space="preserve">e </w:t>
        </w:r>
      </w:ins>
      <w:ins w:id="108" w:author="Unknown Author" w:date="2020-06-16T15:33:15Z">
        <w:r>
          <w:rPr>
            <w:rFonts w:eastAsia="Noto Sans CJK SC Regular" w:cs="Arial"/>
            <w:b w:val="false"/>
            <w:bCs w:val="false"/>
            <w:position w:val="0"/>
            <w:sz w:val="24"/>
            <w:sz w:val="24"/>
            <w:vertAlign w:val="baseline"/>
          </w:rPr>
          <w:t>can</w:t>
        </w:r>
      </w:ins>
      <w:ins w:id="109" w:author="Unknown Author" w:date="2020-06-16T15:33:15Z">
        <w:r>
          <w:rPr>
            <w:rFonts w:eastAsia="Noto Sans CJK SC Regular" w:cs="Arial"/>
            <w:b w:val="false"/>
            <w:bCs w:val="false"/>
            <w:position w:val="0"/>
            <w:sz w:val="24"/>
            <w:sz w:val="24"/>
            <w:vertAlign w:val="baseline"/>
          </w:rPr>
          <w:t xml:space="preserve"> specify different groups generating the Mendelian sampling term </w:t>
        </w:r>
      </w:ins>
      <w:ins w:id="110" w:author="Unknown Author" w:date="2020-06-16T15:33:15Z">
        <w:r>
          <w:rPr>
            <w:rFonts w:eastAsia="Noto Sans CJK SC Regular" w:cs="Arial"/>
            <w:b w:val="false"/>
            <w:bCs w:val="false"/>
            <w:position w:val="0"/>
            <w:sz w:val="24"/>
            <w:sz w:val="24"/>
            <w:vertAlign w:val="baseline"/>
          </w:rPr>
          <w:t>and assign individuals to the groups</w:t>
        </w:r>
      </w:ins>
      <w:ins w:id="111" w:author="Unknown Author" w:date="2020-06-16T15:33:15Z">
        <w:r>
          <w:rPr>
            <w:rFonts w:eastAsia="Noto Sans CJK SC Regular" w:cs="Arial"/>
            <w:b w:val="false"/>
            <w:bCs w:val="false"/>
            <w:position w:val="0"/>
            <w:sz w:val="24"/>
            <w:sz w:val="24"/>
            <w:vertAlign w:val="baseline"/>
          </w:rPr>
          <w:t xml:space="preserve">. </w:t>
        </w:r>
      </w:ins>
      <w:ins w:id="112" w:author="Unknown Author" w:date="2020-06-16T15:33:15Z">
        <w:r>
          <w:rPr>
            <w:rFonts w:eastAsia="Noto Sans CJK SC Regular" w:cs="Arial"/>
            <w:b w:val="false"/>
            <w:bCs w:val="false"/>
            <w:position w:val="0"/>
            <w:sz w:val="24"/>
            <w:sz w:val="24"/>
            <w:vertAlign w:val="baseline"/>
          </w:rPr>
          <w:t>If we summarise t</w:t>
        </w:r>
      </w:ins>
      <w:ins w:id="113" w:author="Unknown Author" w:date="2020-06-16T15:33:15Z">
        <w:r>
          <w:rPr>
            <w:rFonts w:eastAsia="Noto Sans CJK SC Regular" w:cs="Arial"/>
            <w:b w:val="false"/>
            <w:bCs w:val="false"/>
            <w:position w:val="0"/>
            <w:sz w:val="24"/>
            <w:sz w:val="24"/>
            <w:vertAlign w:val="baseline"/>
          </w:rPr>
          <w:t>he contributions of individuals in a specific group</w:t>
        </w:r>
      </w:ins>
      <w:ins w:id="114" w:author="Unknown Author" w:date="2020-06-17T12:20:21Z">
        <w:r>
          <w:rPr>
            <w:rFonts w:eastAsia="Noto Sans CJK SC Regular" w:cs="Arial"/>
            <w:b w:val="false"/>
            <w:bCs w:val="false"/>
            <w:position w:val="0"/>
            <w:sz w:val="24"/>
            <w:sz w:val="24"/>
            <w:vertAlign w:val="baseline"/>
          </w:rPr>
          <w:t xml:space="preserve">, </w:t>
        </w:r>
      </w:ins>
      <w:ins w:id="115" w:author="Unknown Author" w:date="2020-06-17T12:20:21Z">
        <w:r>
          <w:rPr>
            <w:rFonts w:eastAsia="Noto Sans CJK SC Regular" w:cs="Arial"/>
            <w:b w:val="false"/>
            <w:bCs w:val="false"/>
            <w:position w:val="0"/>
            <w:sz w:val="24"/>
            <w:sz w:val="24"/>
            <w:vertAlign w:val="baseline"/>
          </w:rPr>
          <w:t>we can partition the</w:t>
        </w:r>
      </w:ins>
      <w:ins w:id="116" w:author="Unknown Author" w:date="2020-06-16T15:34:00Z">
        <w:r>
          <w:rPr>
            <w:rFonts w:eastAsia="Noto Sans CJK SC Regular" w:cs="Arial"/>
            <w:b w:val="false"/>
            <w:bCs w:val="false"/>
            <w:position w:val="0"/>
            <w:sz w:val="24"/>
            <w:sz w:val="24"/>
            <w:vertAlign w:val="baseline"/>
          </w:rPr>
          <w:t xml:space="preserve"> individual’s breeding values </w:t>
        </w:r>
      </w:ins>
      <w:ins w:id="117" w:author="Unknown Author" w:date="2020-06-16T15:34:00Z">
        <w:r>
          <w:rPr>
            <w:rFonts w:eastAsia="Noto Sans CJK SC Regular" w:cs="Arial"/>
            <w:b w:val="false"/>
            <w:bCs w:val="false"/>
            <w:position w:val="0"/>
            <w:sz w:val="24"/>
            <w:sz w:val="24"/>
            <w:vertAlign w:val="baseline"/>
          </w:rPr>
          <w:t>into contribution of groups</w:t>
        </w:r>
      </w:ins>
      <w:ins w:id="118" w:author="Unknown Author" w:date="2020-06-16T15:34:00Z">
        <w:r>
          <w:rPr>
            <w:rFonts w:eastAsia="Noto Sans CJK SC Regular" w:cs="Arial"/>
            <w:b w:val="false"/>
            <w:bCs w:val="false"/>
            <w:position w:val="0"/>
            <w:sz w:val="24"/>
            <w:sz w:val="24"/>
            <w:vertAlign w:val="baseline"/>
          </w:rPr>
          <w:t xml:space="preserve">: a = </w:t>
        </w:r>
      </w:ins>
      <w:ins w:id="119" w:author="Unknown Author" w:date="2020-06-16T15:34:00Z">
        <w:bookmarkStart w:id="2" w:name="__DdeLink__1477_1703409485"/>
        <w:r>
          <w:rPr>
            <w:rFonts w:eastAsia="Noto Sans CJK SC Regular" w:cs="Arial"/>
            <w:b w:val="false"/>
            <w:bCs w:val="false"/>
            <w:position w:val="0"/>
            <w:sz w:val="24"/>
            <w:sz w:val="24"/>
            <w:vertAlign w:val="baseline"/>
          </w:rPr>
          <w:t>a</w:t>
        </w:r>
      </w:ins>
      <w:ins w:id="120" w:author="Unknown Author" w:date="2020-06-16T15:34:00Z">
        <w:r>
          <w:rPr>
            <w:rFonts w:eastAsia="Noto Sans CJK SC Regular" w:cs="Arial"/>
            <w:b w:val="false"/>
            <w:bCs w:val="false"/>
            <w:vertAlign w:val="subscript"/>
          </w:rPr>
          <w:t xml:space="preserve">1 </w:t>
        </w:r>
      </w:ins>
      <w:ins w:id="121" w:author="Unknown Author" w:date="2020-06-16T15:34:00Z">
        <w:r>
          <w:rPr>
            <w:rFonts w:eastAsia="Noto Sans CJK SC Regular" w:cs="Arial"/>
            <w:b w:val="false"/>
            <w:bCs w:val="false"/>
            <w:position w:val="0"/>
            <w:sz w:val="24"/>
            <w:sz w:val="24"/>
            <w:vertAlign w:val="baseline"/>
          </w:rPr>
          <w:t xml:space="preserve">+ </w:t>
        </w:r>
      </w:ins>
      <w:ins w:id="122" w:author="Unknown Author" w:date="2020-06-16T15:34:00Z">
        <w:bookmarkEnd w:id="2"/>
        <w:r>
          <w:rPr>
            <w:rFonts w:eastAsia="Noto Sans CJK SC Regular" w:cs="Arial"/>
            <w:b w:val="false"/>
            <w:bCs w:val="false"/>
            <w:position w:val="0"/>
            <w:sz w:val="24"/>
            <w:sz w:val="24"/>
            <w:vertAlign w:val="baseline"/>
          </w:rPr>
          <w:t>a</w:t>
        </w:r>
      </w:ins>
      <w:ins w:id="123" w:author="Unknown Author" w:date="2020-06-16T15:34:00Z">
        <w:r>
          <w:rPr>
            <w:rFonts w:eastAsia="Noto Sans CJK SC Regular" w:cs="Arial"/>
            <w:b w:val="false"/>
            <w:bCs w:val="false"/>
            <w:vertAlign w:val="subscript"/>
          </w:rPr>
          <w:t xml:space="preserve">1 </w:t>
        </w:r>
      </w:ins>
      <w:ins w:id="124" w:author="Unknown Author" w:date="2020-06-16T15:34:00Z">
        <w:r>
          <w:rPr>
            <w:rFonts w:eastAsia="Noto Sans CJK SC Regular" w:cs="Arial"/>
            <w:b w:val="false"/>
            <w:bCs w:val="false"/>
            <w:position w:val="0"/>
            <w:sz w:val="24"/>
            <w:sz w:val="24"/>
            <w:vertAlign w:val="baseline"/>
          </w:rPr>
          <w:t xml:space="preserve">+ </w:t>
        </w:r>
      </w:ins>
      <w:ins w:id="125" w:author="Unknown Author" w:date="2020-06-16T15:34:00Z">
        <w:r>
          <w:rPr>
            <w:rFonts w:eastAsia="Noto Sans CJK SC Regular" w:cs="Arial"/>
            <w:b w:val="false"/>
            <w:bCs w:val="false"/>
            <w:color w:val="00000A"/>
            <w:kern w:val="0"/>
            <w:position w:val="0"/>
            <w:sz w:val="24"/>
            <w:sz w:val="24"/>
            <w:szCs w:val="24"/>
            <w:vertAlign w:val="baseline"/>
            <w:lang w:val="en-GB" w:eastAsia="zh-CN" w:bidi="hi-IN"/>
          </w:rPr>
          <w:t>…</w:t>
        </w:r>
      </w:ins>
      <w:ins w:id="126" w:author="Unknown Author" w:date="2020-06-16T15:34:00Z">
        <w:r>
          <w:rPr>
            <w:rFonts w:eastAsia="Noto Sans CJK SC Regular" w:cs="Arial"/>
            <w:b w:val="false"/>
            <w:bCs w:val="false"/>
            <w:position w:val="0"/>
            <w:sz w:val="24"/>
            <w:sz w:val="24"/>
            <w:vertAlign w:val="baseline"/>
          </w:rPr>
          <w:t xml:space="preserve"> + a</w:t>
        </w:r>
      </w:ins>
      <w:ins w:id="127" w:author="Unknown Author" w:date="2020-06-16T15:34:00Z">
        <w:r>
          <w:rPr>
            <w:rFonts w:eastAsia="Noto Sans CJK SC Regular" w:cs="Arial"/>
            <w:b w:val="false"/>
            <w:bCs w:val="false"/>
            <w:vertAlign w:val="subscript"/>
          </w:rPr>
          <w:t>m</w:t>
        </w:r>
      </w:ins>
      <w:ins w:id="128" w:author="Unknown Author" w:date="2020-06-16T15:34:00Z">
        <w:r>
          <w:rPr>
            <w:rFonts w:eastAsia="Noto Sans CJK SC Regular" w:cs="Arial"/>
            <w:b w:val="false"/>
            <w:bCs w:val="false"/>
            <w:position w:val="0"/>
            <w:sz w:val="24"/>
            <w:sz w:val="24"/>
            <w:vertAlign w:val="baseline"/>
          </w:rPr>
          <w:t xml:space="preserve">, where </w:t>
        </w:r>
      </w:ins>
      <w:ins w:id="129" w:author="Unknown Author" w:date="2020-06-16T15:34:00Z">
        <w:r>
          <w:rPr>
            <w:rFonts w:eastAsia="Noto Sans CJK SC Regular" w:cs="Arial"/>
            <w:b w:val="false"/>
            <w:bCs w:val="false"/>
            <w:color w:val="00000A"/>
            <w:kern w:val="0"/>
            <w:position w:val="0"/>
            <w:sz w:val="24"/>
            <w:sz w:val="24"/>
            <w:szCs w:val="24"/>
            <w:vertAlign w:val="baseline"/>
            <w:lang w:val="en-GB" w:eastAsia="zh-CN" w:bidi="hi-IN"/>
          </w:rPr>
          <w:t xml:space="preserve">1 to m are different </w:t>
        </w:r>
      </w:ins>
      <w:ins w:id="130" w:author="Unknown Author" w:date="2020-06-16T15:35:00Z">
        <w:r>
          <w:rPr>
            <w:rFonts w:eastAsia="Noto Sans CJK SC Regular" w:cs="Arial"/>
            <w:b w:val="false"/>
            <w:bCs w:val="false"/>
            <w:color w:val="00000A"/>
            <w:kern w:val="0"/>
            <w:position w:val="0"/>
            <w:sz w:val="24"/>
            <w:sz w:val="24"/>
            <w:szCs w:val="24"/>
            <w:vertAlign w:val="baseline"/>
            <w:lang w:val="en-GB" w:eastAsia="zh-CN" w:bidi="hi-IN"/>
          </w:rPr>
          <w:t>specified groups of origin.</w:t>
        </w:r>
      </w:ins>
    </w:p>
    <w:p>
      <w:pPr>
        <w:pStyle w:val="Normal"/>
        <w:rPr/>
      </w:pPr>
      <w:r>
        <w:rPr/>
        <w:t xml:space="preserve">The partitioning method has been used in a number of cases. Gorjanc </w:t>
      </w:r>
      <w:r>
        <w:rPr>
          <w:i/>
          <w:iCs/>
        </w:rPr>
        <w:t>et al.</w:t>
      </w:r>
      <w:r>
        <w:rPr/>
        <w:t xml:space="preserve"> [5] and Gorjanc </w:t>
      </w:r>
      <w:r>
        <w:rPr>
          <w:i/>
          <w:iCs/>
        </w:rPr>
        <w:t>et al.</w:t>
      </w:r>
      <w:r>
        <w:rPr/>
        <w:t xml:space="preserve"> [6] estimated contributions of national breeding programmes to Brows-Swiss and Holstein country-specific and global genetic trends. Špehar </w:t>
      </w:r>
      <w:r>
        <w:rPr>
          <w:i/>
          <w:iCs/>
        </w:rPr>
        <w:t>et al.</w:t>
      </w:r>
      <w:r>
        <w:rPr/>
        <w:t xml:space="preserve"> [7] estimated contributions of national selection and importation in Croatian Simmental cattle. Škorput </w:t>
      </w:r>
      <w:r>
        <w:rPr>
          <w:i/>
          <w:iCs/>
        </w:rPr>
        <w:t>et al.</w:t>
      </w:r>
      <w:r>
        <w:rPr/>
        <w:t xml:space="preserve"> [8] estimated the contribution of national selection and importation in two pig breeds in Croatia, and extended the analysis with the quantification of uncertainty [2]. However, these studies used </w:t>
      </w:r>
      <w:ins w:id="131" w:author="Unknown Author" w:date="2020-06-16T13:11:21Z">
        <w:r>
          <w:rPr/>
          <w:t xml:space="preserve">manual </w:t>
        </w:r>
      </w:ins>
      <w:del w:id="132" w:author="Unknown Author" w:date="2020-06-16T13:11:21Z">
        <w:r>
          <w:rPr/>
          <w:delText xml:space="preserve">dedicated software </w:delText>
        </w:r>
      </w:del>
      <w:r>
        <w:rPr/>
        <w:t>implementations of the partitioning method, for which no open-source software exists.</w:t>
      </w:r>
    </w:p>
    <w:p>
      <w:pPr>
        <w:pStyle w:val="Normal"/>
        <w:rPr/>
      </w:pPr>
      <w:r>
        <w:rPr/>
        <w:t xml:space="preserve">The aim of this paper is to: i) present the AlphaPart R package; and ii) demonstrate it with a simulated </w:t>
      </w:r>
      <w:del w:id="133" w:author="Unknown Author" w:date="2020-06-17T15:48:09Z">
        <w:r>
          <w:rPr/>
          <w:delText>pig</w:delText>
        </w:r>
      </w:del>
      <w:ins w:id="134" w:author="Unknown Author" w:date="2020-06-17T15:48:09Z">
        <w:r>
          <w:rPr/>
          <w:t>stylized multi</w:t>
          <w:noBreakHyphen/>
          <w:t>tier</w:t>
        </w:r>
      </w:ins>
      <w:r>
        <w:rPr/>
        <w:t xml:space="preserve"> breeding example that quantifies nucleus-multiplier gene flow and the contribution of nucleus and multiplier selection on genetic gain in the two tiers.</w:t>
      </w:r>
    </w:p>
    <w:p>
      <w:pPr>
        <w:pStyle w:val="Heading1"/>
        <w:rPr/>
      </w:pPr>
      <w:r>
        <w:rPr/>
        <w:t>Implementation</w:t>
      </w:r>
    </w:p>
    <w:p>
      <w:pPr>
        <w:pStyle w:val="Normal"/>
        <w:numPr>
          <w:ilvl w:val="0"/>
          <w:numId w:val="1"/>
        </w:numPr>
        <w:ind w:left="0" w:hanging="0"/>
        <w:rPr/>
      </w:pPr>
      <w:r>
        <w:rPr/>
        <w:t xml:space="preserve">We first demonstrate the AlphaPart package and its functions on an example dataset. Next, we describe the simulation of a </w:t>
      </w:r>
      <w:del w:id="135" w:author="Unknown Author" w:date="2020-06-17T15:44:07Z">
        <w:r>
          <w:rPr/>
          <w:delText>pig</w:delText>
        </w:r>
      </w:del>
      <w:ins w:id="136" w:author="Unknown Author" w:date="2020-06-17T15:44:07Z">
        <w:r>
          <w:rPr/>
          <w:t>stylized multi</w:t>
          <w:noBreakHyphen/>
          <w:t>tier</w:t>
        </w:r>
      </w:ins>
      <w:r>
        <w:rPr/>
        <w:t xml:space="preserve"> breeding </w:t>
      </w:r>
      <w:del w:id="137" w:author="Unknown Author" w:date="2020-06-17T15:44:17Z">
        <w:r>
          <w:rPr/>
          <w:delText>example</w:delText>
        </w:r>
      </w:del>
      <w:ins w:id="138" w:author="Unknown Author" w:date="2020-06-17T15:44:17Z">
        <w:r>
          <w:rPr/>
          <w:t>programme</w:t>
        </w:r>
      </w:ins>
      <w:r>
        <w:rPr/>
        <w:t xml:space="preserve"> to demonstrate the use of AlphaPart.</w:t>
      </w:r>
    </w:p>
    <w:p>
      <w:pPr>
        <w:pStyle w:val="Heading2"/>
        <w:numPr>
          <w:ilvl w:val="1"/>
          <w:numId w:val="1"/>
        </w:numPr>
        <w:rPr>
          <w:lang w:val="en-GB"/>
        </w:rPr>
      </w:pPr>
      <w:r>
        <w:rPr>
          <w:lang w:val="en-GB"/>
        </w:rPr>
        <w:t>AlphaPart</w:t>
      </w:r>
    </w:p>
    <w:p>
      <w:pPr>
        <w:pStyle w:val="Normal"/>
        <w:rPr>
          <w:highlight w:val="white"/>
          <w:del w:id="143" w:author="Unknown Author" w:date="2020-06-17T15:22:51Z"/>
        </w:rPr>
      </w:pPr>
      <w:r>
        <w:rPr/>
        <w:t xml:space="preserve">AlphaPart is an R package available from CRAN repository at </w:t>
      </w:r>
      <w:hyperlink r:id="rId5">
        <w:r>
          <w:rPr>
            <w:rStyle w:val="InternetLink"/>
            <w:rFonts w:eastAsia="Nimbus Mono L"/>
            <w:highlight w:val="white"/>
          </w:rPr>
          <w:t>https://CRAN.R-project.org/package=AlphaPart</w:t>
        </w:r>
      </w:hyperlink>
      <w:r>
        <w:rPr/>
        <w:t>. It consis</w:t>
      </w:r>
      <w:r>
        <w:rPr>
          <w:highlight w:val="white"/>
        </w:rPr>
        <w:t>ts of the main function</w:t>
      </w:r>
      <w:r>
        <w:rPr>
          <w:rFonts w:ascii="Courier" w:hAnsi="Courier"/>
          <w:highlight w:val="white"/>
        </w:rPr>
        <w:t xml:space="preserve"> </w:t>
      </w:r>
      <w:r>
        <w:rPr>
          <w:rFonts w:cs="Courier" w:ascii="Courier" w:hAnsi="Courier"/>
          <w:highlight w:val="white"/>
        </w:rPr>
        <w:t>AlphaPart()</w:t>
      </w:r>
      <w:r>
        <w:rPr>
          <w:highlight w:val="white"/>
        </w:rPr>
        <w:t xml:space="preserve"> for partitioning breeding values and auxiliary functions for manipulating data and summarizing, visualizing, and saving results. </w:t>
      </w:r>
      <w:del w:id="139" w:author="Unknown Author" w:date="2020-06-16T13:21:50Z">
        <w:r>
          <w:rPr>
            <w:highlight w:val="white"/>
          </w:rPr>
          <w:delText xml:space="preserve">The package includes an example dataset </w:delText>
        </w:r>
      </w:del>
      <w:del w:id="140" w:author="Unknown Author" w:date="2020-06-16T13:21:50Z">
        <w:r>
          <w:rPr>
            <w:rFonts w:cs="Courier" w:ascii="Courier" w:hAnsi="Courier"/>
            <w:highlight w:val="white"/>
          </w:rPr>
          <w:delText>AlphaPart.ped</w:delText>
        </w:r>
      </w:del>
      <w:del w:id="141" w:author="Unknown Author" w:date="2020-06-16T13:21:50Z">
        <w:r>
          <w:rPr>
            <w:rFonts w:cs="Courier"/>
            <w:highlight w:val="white"/>
          </w:rPr>
          <w:delText>, which includes a four-generation pedigree and information about the generation, country, gender, and breeding values</w:delText>
        </w:r>
      </w:del>
      <w:del w:id="142" w:author="Unknown Author" w:date="2020-06-16T13:21:50Z">
        <w:r>
          <w:rPr>
            <w:highlight w:val="white"/>
          </w:rPr>
          <w:delText>. Below we describe and demonstrate the functions with the dataset.</w:delText>
        </w:r>
      </w:del>
    </w:p>
    <w:p>
      <w:pPr>
        <w:pStyle w:val="Normal"/>
        <w:rPr/>
      </w:pPr>
      <w:r>
        <w:rPr/>
        <w:t>We install and load the package with:</w:t>
      </w:r>
    </w:p>
    <w:p>
      <w:pPr>
        <w:pStyle w:val="Code"/>
        <w:rPr/>
      </w:pPr>
      <w:r>
        <w:rPr/>
        <w:t>&gt; install.packages(pkg = “AlphaPart”)</w:t>
        <w:br/>
        <w:t>&gt; library(package = "AlphaPart")</w:t>
      </w:r>
    </w:p>
    <w:p>
      <w:pPr>
        <w:pStyle w:val="Timesnewroman"/>
        <w:rPr/>
      </w:pPr>
      <w:r>
        <w:rPr>
          <w:highlight w:val="white"/>
        </w:rPr>
        <w:t>T</w:t>
      </w:r>
      <w:r>
        <w:rPr/>
        <w:t xml:space="preserve">he package includes an example dataset </w:t>
      </w:r>
      <w:r>
        <w:rPr>
          <w:rFonts w:cs="Courier" w:ascii="Courier" w:hAnsi="Courier"/>
        </w:rPr>
        <w:t>AlphaPart.ped</w:t>
      </w:r>
      <w:ins w:id="144" w:author="Unknown Author" w:date="2020-06-17T15:23:30Z">
        <w:r>
          <w:rPr>
            <w:rFonts w:cs="Courier" w:ascii="Courier" w:hAnsi="Courier"/>
          </w:rPr>
          <w:t>.</w:t>
        </w:r>
      </w:ins>
      <w:ins w:id="145" w:author="Unknown Author" w:date="2020-06-17T15:23:30Z">
        <w:r>
          <w:rPr>
            <w:rFonts w:cs="Courier" w:ascii="Times New Roman" w:hAnsi="Times New Roman"/>
          </w:rPr>
          <w:t xml:space="preserve"> </w:t>
        </w:r>
      </w:ins>
      <w:ins w:id="146" w:author="Unknown Author" w:date="2020-06-17T15:23:30Z">
        <w:r>
          <w:rPr>
            <w:rFonts w:cs="Courier" w:ascii="Times New Roman" w:hAnsi="Times New Roman"/>
          </w:rPr>
          <w:t xml:space="preserve">We show the first few lines below. </w:t>
        </w:r>
      </w:ins>
      <w:del w:id="147" w:author="Unknown Author" w:date="2020-06-17T15:23:57Z">
        <w:r>
          <w:rPr>
            <w:rFonts w:cs="Courier" w:ascii="Times New Roman" w:hAnsi="Times New Roman"/>
          </w:rPr>
          <w:delText xml:space="preserve">, </w:delText>
        </w:r>
      </w:del>
      <w:del w:id="148" w:author="Unknown Author" w:date="2020-06-16T13:29:24Z">
        <w:r>
          <w:rPr>
            <w:rFonts w:cs="Courier" w:ascii="Times New Roman" w:hAnsi="Times New Roman"/>
          </w:rPr>
          <w:delText xml:space="preserve">which </w:delText>
        </w:r>
      </w:del>
      <w:ins w:id="149" w:author="Unknown Author" w:date="2020-06-16T13:29:24Z">
        <w:r>
          <w:rPr>
            <w:rFonts w:cs="Courier"/>
          </w:rPr>
          <w:t xml:space="preserve">The dataset </w:t>
        </w:r>
      </w:ins>
      <w:r>
        <w:rPr>
          <w:rFonts w:cs="Courier"/>
        </w:rPr>
        <w:t>includes a four-generation pedigree</w:t>
      </w:r>
      <w:ins w:id="150" w:author="Unknown Author" w:date="2020-06-16T13:29:34Z">
        <w:r>
          <w:rPr>
            <w:rFonts w:cs="Courier"/>
          </w:rPr>
          <w:t xml:space="preserve"> (individual </w:t>
        </w:r>
      </w:ins>
      <w:ins w:id="151" w:author="Unknown Author" w:date="2020-06-16T13:29:34Z">
        <w:r>
          <w:rPr>
            <w:rFonts w:cs="Courier" w:ascii="Courier New" w:hAnsi="Courier New"/>
          </w:rPr>
          <w:t>IId</w:t>
        </w:r>
      </w:ins>
      <w:ins w:id="152" w:author="Unknown Author" w:date="2020-06-16T13:29:34Z">
        <w:r>
          <w:rPr>
            <w:rFonts w:cs="Courier"/>
          </w:rPr>
          <w:t xml:space="preserve">, father </w:t>
        </w:r>
      </w:ins>
      <w:ins w:id="153" w:author="Unknown Author" w:date="2020-06-16T13:29:34Z">
        <w:r>
          <w:rPr>
            <w:rFonts w:cs="Courier" w:ascii="Courier New" w:hAnsi="Courier New"/>
          </w:rPr>
          <w:t>FId</w:t>
        </w:r>
      </w:ins>
      <w:ins w:id="154" w:author="Unknown Author" w:date="2020-06-16T13:29:34Z">
        <w:r>
          <w:rPr>
            <w:rFonts w:cs="Courier"/>
          </w:rPr>
          <w:t xml:space="preserve">, and mother </w:t>
        </w:r>
      </w:ins>
      <w:ins w:id="155" w:author="Unknown Author" w:date="2020-06-16T13:29:34Z">
        <w:r>
          <w:rPr>
            <w:rFonts w:cs="Courier" w:ascii="Courier New" w:hAnsi="Courier New"/>
          </w:rPr>
          <w:t>MId</w:t>
        </w:r>
      </w:ins>
      <w:ins w:id="156" w:author="Unknown Author" w:date="2020-06-16T13:29:34Z">
        <w:r>
          <w:rPr>
            <w:rFonts w:cs="Courier"/>
          </w:rPr>
          <w:t xml:space="preserve">) </w:t>
        </w:r>
      </w:ins>
      <w:del w:id="157" w:author="Unknown Author" w:date="2020-06-17T15:24:40Z">
        <w:r>
          <w:rPr>
            <w:rFonts w:cs="Courier"/>
          </w:rPr>
          <w:delText xml:space="preserve"> </w:delText>
        </w:r>
      </w:del>
      <w:r>
        <w:rPr>
          <w:rFonts w:cs="Courier"/>
        </w:rPr>
        <w:t>and information about the generation</w:t>
      </w:r>
      <w:ins w:id="158" w:author="Unknown Author" w:date="2020-06-16T13:30:31Z">
        <w:r>
          <w:rPr>
            <w:rFonts w:cs="Courier"/>
          </w:rPr>
          <w:t xml:space="preserve"> </w:t>
        </w:r>
      </w:ins>
      <w:ins w:id="159" w:author="Unknown Author" w:date="2020-06-16T13:30:31Z">
        <w:r>
          <w:rPr>
            <w:rFonts w:cs="Courier"/>
          </w:rPr>
          <w:t>(</w:t>
        </w:r>
      </w:ins>
      <w:ins w:id="160" w:author="Unknown Author" w:date="2020-06-16T13:30:31Z">
        <w:r>
          <w:rPr>
            <w:rFonts w:cs="Courier" w:ascii="Courier New" w:hAnsi="Courier New"/>
          </w:rPr>
          <w:t>gen</w:t>
        </w:r>
      </w:ins>
      <w:ins w:id="161" w:author="Unknown Author" w:date="2020-06-16T13:31:48Z">
        <w:r>
          <w:rPr>
            <w:rFonts w:cs="Courier"/>
          </w:rPr>
          <w:t>)</w:t>
        </w:r>
      </w:ins>
      <w:r>
        <w:rPr>
          <w:rFonts w:cs="Courier"/>
        </w:rPr>
        <w:t>, country, gender, and breeding values</w:t>
      </w:r>
      <w:ins w:id="162" w:author="Unknown Author" w:date="2020-06-16T13:30:46Z">
        <w:r>
          <w:rPr>
            <w:rFonts w:cs="Courier"/>
          </w:rPr>
          <w:t xml:space="preserve"> for trait 1 </w:t>
        </w:r>
      </w:ins>
      <w:ins w:id="163" w:author="Unknown Author" w:date="2020-06-16T13:30:46Z">
        <w:r>
          <w:rPr>
            <w:rFonts w:cs="Courier"/>
          </w:rPr>
          <w:t>(</w:t>
        </w:r>
      </w:ins>
      <w:ins w:id="164" w:author="Unknown Author" w:date="2020-06-16T13:30:46Z">
        <w:r>
          <w:rPr>
            <w:rFonts w:cs="Courier" w:ascii="Courier New" w:hAnsi="Courier New"/>
          </w:rPr>
          <w:t>bv1</w:t>
        </w:r>
      </w:ins>
      <w:ins w:id="165" w:author="Unknown Author" w:date="2020-06-16T13:30:46Z">
        <w:r>
          <w:rPr>
            <w:rFonts w:cs="Courier"/>
          </w:rPr>
          <w:t xml:space="preserve">) </w:t>
        </w:r>
      </w:ins>
      <w:ins w:id="166" w:author="Unknown Author" w:date="2020-06-16T13:30:46Z">
        <w:r>
          <w:rPr>
            <w:rFonts w:cs="Courier"/>
          </w:rPr>
          <w:t xml:space="preserve">and trait 2 </w:t>
        </w:r>
      </w:ins>
      <w:ins w:id="167" w:author="Unknown Author" w:date="2020-06-16T13:30:46Z">
        <w:r>
          <w:rPr>
            <w:rFonts w:cs="Courier"/>
          </w:rPr>
          <w:t>(</w:t>
        </w:r>
      </w:ins>
      <w:ins w:id="168" w:author="Unknown Author" w:date="2020-06-16T13:30:46Z">
        <w:r>
          <w:rPr>
            <w:rFonts w:cs="Courier" w:ascii="Courier New" w:hAnsi="Courier New"/>
          </w:rPr>
          <w:t>bv2</w:t>
        </w:r>
      </w:ins>
      <w:ins w:id="169" w:author="Unknown Author" w:date="2020-06-16T13:31:55Z">
        <w:r>
          <w:rPr>
            <w:rFonts w:cs="Courier"/>
          </w:rPr>
          <w:t>)</w:t>
        </w:r>
      </w:ins>
      <w:r>
        <w:rPr/>
        <w:t xml:space="preserve">. </w:t>
      </w:r>
      <w:del w:id="170" w:author="Unknown Author" w:date="2020-06-17T15:25:12Z">
        <w:r>
          <w:rPr/>
          <w:delText>Below we describe and demonstrate the functions with the dataset.</w:delText>
        </w:r>
      </w:del>
    </w:p>
    <w:tbl>
      <w:tblPr>
        <w:tblW w:w="5664" w:type="dxa"/>
        <w:jc w:val="left"/>
        <w:tblInd w:w="-30" w:type="dxa"/>
        <w:tblBorders/>
        <w:tblCellMar>
          <w:top w:w="0" w:type="dxa"/>
          <w:left w:w="30" w:type="dxa"/>
          <w:bottom w:w="0" w:type="dxa"/>
          <w:right w:w="30" w:type="dxa"/>
        </w:tblCellMar>
      </w:tblPr>
      <w:tblGrid>
        <w:gridCol w:w="513"/>
        <w:gridCol w:w="513"/>
        <w:gridCol w:w="513"/>
        <w:gridCol w:w="630"/>
        <w:gridCol w:w="1246"/>
        <w:gridCol w:w="993"/>
        <w:gridCol w:w="628"/>
        <w:gridCol w:w="627"/>
      </w:tblGrid>
      <w:tr>
        <w:trPr>
          <w:trHeight w:val="394" w:hRule="atLeast"/>
        </w:trPr>
        <w:tc>
          <w:tcPr>
            <w:tcW w:w="51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IId</w:t>
            </w:r>
          </w:p>
        </w:tc>
        <w:tc>
          <w:tcPr>
            <w:tcW w:w="51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FId</w:t>
            </w:r>
          </w:p>
        </w:tc>
        <w:tc>
          <w:tcPr>
            <w:tcW w:w="51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MId</w:t>
            </w:r>
          </w:p>
        </w:tc>
        <w:tc>
          <w:tcPr>
            <w:tcW w:w="630"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gen</w:t>
            </w:r>
          </w:p>
        </w:tc>
        <w:tc>
          <w:tcPr>
            <w:tcW w:w="1246"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country</w:t>
            </w:r>
          </w:p>
        </w:tc>
        <w:tc>
          <w:tcPr>
            <w:tcW w:w="99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gender</w:t>
            </w:r>
          </w:p>
        </w:tc>
        <w:tc>
          <w:tcPr>
            <w:tcW w:w="628"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bv1</w:t>
            </w:r>
          </w:p>
        </w:tc>
        <w:tc>
          <w:tcPr>
            <w:tcW w:w="627"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bv2</w:t>
            </w:r>
          </w:p>
        </w:tc>
      </w:tr>
      <w:tr>
        <w:trPr>
          <w:trHeight w:val="394" w:hRule="atLeast"/>
        </w:trPr>
        <w:tc>
          <w:tcPr>
            <w:tcW w:w="51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A</w:t>
            </w:r>
          </w:p>
        </w:tc>
        <w:tc>
          <w:tcPr>
            <w:tcW w:w="51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
            </w:r>
          </w:p>
        </w:tc>
        <w:tc>
          <w:tcPr>
            <w:tcW w:w="51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
            </w:r>
          </w:p>
        </w:tc>
        <w:tc>
          <w:tcPr>
            <w:tcW w:w="630"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w:t>
            </w:r>
          </w:p>
        </w:tc>
        <w:tc>
          <w:tcPr>
            <w:tcW w:w="1246"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domestic</w:t>
            </w:r>
          </w:p>
        </w:tc>
        <w:tc>
          <w:tcPr>
            <w:tcW w:w="99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F</w:t>
            </w:r>
          </w:p>
        </w:tc>
        <w:tc>
          <w:tcPr>
            <w:tcW w:w="628"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100</w:t>
            </w:r>
          </w:p>
        </w:tc>
        <w:tc>
          <w:tcPr>
            <w:tcW w:w="627"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88</w:t>
            </w:r>
          </w:p>
        </w:tc>
      </w:tr>
      <w:tr>
        <w:trPr>
          <w:trHeight w:val="394" w:hRule="atLeast"/>
        </w:trPr>
        <w:tc>
          <w:tcPr>
            <w:tcW w:w="51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B</w:t>
            </w:r>
          </w:p>
        </w:tc>
        <w:tc>
          <w:tcPr>
            <w:tcW w:w="51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
            </w:r>
          </w:p>
        </w:tc>
        <w:tc>
          <w:tcPr>
            <w:tcW w:w="51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
            </w:r>
          </w:p>
        </w:tc>
        <w:tc>
          <w:tcPr>
            <w:tcW w:w="630"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w:t>
            </w:r>
          </w:p>
        </w:tc>
        <w:tc>
          <w:tcPr>
            <w:tcW w:w="1246"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import</w:t>
            </w:r>
          </w:p>
        </w:tc>
        <w:tc>
          <w:tcPr>
            <w:tcW w:w="99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M</w:t>
            </w:r>
          </w:p>
        </w:tc>
        <w:tc>
          <w:tcPr>
            <w:tcW w:w="628"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105</w:t>
            </w:r>
          </w:p>
        </w:tc>
        <w:tc>
          <w:tcPr>
            <w:tcW w:w="627"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110</w:t>
            </w:r>
          </w:p>
        </w:tc>
      </w:tr>
      <w:tr>
        <w:trPr>
          <w:trHeight w:val="394" w:hRule="atLeast"/>
        </w:trPr>
        <w:tc>
          <w:tcPr>
            <w:tcW w:w="51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C</w:t>
            </w:r>
          </w:p>
        </w:tc>
        <w:tc>
          <w:tcPr>
            <w:tcW w:w="51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B</w:t>
            </w:r>
          </w:p>
        </w:tc>
        <w:tc>
          <w:tcPr>
            <w:tcW w:w="51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A</w:t>
            </w:r>
          </w:p>
        </w:tc>
        <w:tc>
          <w:tcPr>
            <w:tcW w:w="630"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2</w:t>
            </w:r>
          </w:p>
        </w:tc>
        <w:tc>
          <w:tcPr>
            <w:tcW w:w="1246"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domestic</w:t>
            </w:r>
          </w:p>
        </w:tc>
        <w:tc>
          <w:tcPr>
            <w:tcW w:w="993"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F</w:t>
            </w:r>
          </w:p>
        </w:tc>
        <w:tc>
          <w:tcPr>
            <w:tcW w:w="628"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104</w:t>
            </w:r>
          </w:p>
        </w:tc>
        <w:tc>
          <w:tcPr>
            <w:tcW w:w="627"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100</w:t>
            </w:r>
          </w:p>
        </w:tc>
      </w:tr>
    </w:tbl>
    <w:p>
      <w:pPr>
        <w:pStyle w:val="Normal"/>
        <w:rPr/>
      </w:pPr>
      <w:r>
        <w:rPr/>
      </w:r>
    </w:p>
    <w:p>
      <w:pPr>
        <w:pStyle w:val="Normal"/>
        <w:rPr/>
      </w:pPr>
      <w:ins w:id="199" w:author="Unknown Author" w:date="2020-06-17T15:25:13Z">
        <w:r>
          <w:rPr/>
          <w:t>Here</w:t>
        </w:r>
      </w:ins>
      <w:ins w:id="200" w:author="Unknown Author" w:date="2020-06-17T15:25:13Z">
        <w:r>
          <w:rPr/>
          <w:t xml:space="preserve"> we describe and demonstrate the functions with the </w:t>
        </w:r>
      </w:ins>
      <w:ins w:id="201" w:author="Unknown Author" w:date="2020-06-17T15:25:13Z">
        <w:r>
          <w:rPr>
            <w:rFonts w:ascii="Courier New" w:hAnsi="Courier New"/>
          </w:rPr>
          <w:t xml:space="preserve">AlphaPart.ped </w:t>
        </w:r>
      </w:ins>
      <w:ins w:id="202" w:author="Unknown Author" w:date="2020-06-17T15:25:13Z">
        <w:r>
          <w:rPr/>
          <w:t xml:space="preserve">dataset. </w:t>
        </w:r>
      </w:ins>
      <w:r>
        <w:rPr/>
        <w:t xml:space="preserve">We use the </w:t>
      </w:r>
      <w:r>
        <w:rPr>
          <w:rFonts w:ascii="Courier" w:hAnsi="Courier"/>
        </w:rPr>
        <w:t>AlphaPart()</w:t>
      </w:r>
      <w:r>
        <w:rPr/>
        <w:t xml:space="preserve"> function to partition breeding values (</w:t>
      </w:r>
      <w:r>
        <w:rPr>
          <w:rFonts w:ascii="Courier" w:hAnsi="Courier"/>
        </w:rPr>
        <w:t>bv1</w:t>
      </w:r>
      <w:r>
        <w:rPr/>
        <w:t xml:space="preserve">) </w:t>
      </w:r>
      <w:r>
        <w:rPr>
          <w:rFonts w:cs="Courier"/>
        </w:rPr>
        <w:t>i</w:t>
      </w:r>
      <w:r>
        <w:rPr/>
        <w:t xml:space="preserve">n the </w:t>
      </w:r>
      <w:r>
        <w:rPr>
          <w:rFonts w:cs="Courier" w:ascii="Courier" w:hAnsi="Courier"/>
        </w:rPr>
        <w:t>AlphaPart.ped</w:t>
      </w:r>
      <w:r>
        <w:rPr/>
        <w:t xml:space="preserve"> by the country variable into domestic and import contributions:</w:t>
      </w:r>
    </w:p>
    <w:p>
      <w:pPr>
        <w:pStyle w:val="Code"/>
        <w:spacing w:lineRule="auto" w:line="480"/>
        <w:rPr>
          <w:rFonts w:ascii="Courier New" w:hAnsi="Courier New"/>
          <w:b w:val="false"/>
          <w:b w:val="false"/>
          <w:bCs w:val="false"/>
          <w:sz w:val="20"/>
          <w:szCs w:val="20"/>
          <w:u w:val="none"/>
        </w:rPr>
      </w:pPr>
      <w:r>
        <w:rPr>
          <w:sz w:val="20"/>
          <w:szCs w:val="20"/>
        </w:rPr>
        <w:t>&gt; data(AlphaPart.ped)</w:t>
        <w:br/>
        <w:t>&gt; part &lt;- AlphaPart(x = AlphaPart.ped,</w:t>
        <w:br/>
        <w:t xml:space="preserve">                    colPath = “country”,</w:t>
        <w:br/>
        <w:t xml:space="preserve">                    colBV = “bv1”)</w:t>
      </w:r>
    </w:p>
    <w:p>
      <w:pPr>
        <w:pStyle w:val="Code"/>
        <w:jc w:val="both"/>
        <w:rPr/>
      </w:pPr>
      <w:ins w:id="203" w:author="Unknown Author" w:date="2020-06-17T15:26:01Z">
        <w:r>
          <w:rPr>
            <w:rFonts w:ascii="Times New Roman" w:hAnsi="Times New Roman"/>
          </w:rPr>
          <w:t>The output</w:t>
        </w:r>
      </w:ins>
      <w:ins w:id="204" w:author="Unknown Author" w:date="2020-06-17T15:26:01Z">
        <w:commentRangeStart w:id="0"/>
        <w:r>
          <w:rPr>
            <w:rFonts w:ascii="Times New Roman" w:hAnsi="Times New Roman"/>
          </w:rPr>
          <w:t xml:space="preserve"> of t</w:t>
        </w:r>
      </w:ins>
      <w:ins w:id="205" w:author="Unknown Author" w:date="2020-06-16T13:34:53Z">
        <w:r>
          <w:rPr>
            <w:rFonts w:ascii="Times New Roman" w:hAnsi="Times New Roman"/>
          </w:rPr>
          <w:t xml:space="preserve">he </w:t>
        </w:r>
      </w:ins>
      <w:ins w:id="206" w:author="Unknown Author" w:date="2020-06-16T13:34:53Z">
        <w:r>
          <w:rPr>
            <w:rFonts w:ascii="Courier New" w:hAnsi="Courier New"/>
          </w:rPr>
          <w:t>AlphaPart()</w:t>
        </w:r>
      </w:ins>
      <w:ins w:id="207" w:author="Unknown Author" w:date="2020-06-16T13:34:53Z">
        <w:r>
          <w:rPr>
            <w:rFonts w:ascii="Courier New" w:hAnsi="Courier New"/>
          </w:rPr>
        </w:r>
      </w:ins>
      <w:ins w:id="208" w:author="Unknown Author" w:date="2020-06-16T13:34:53Z">
        <w:commentRangeEnd w:id="0"/>
        <w:r>
          <w:commentReference w:id="0"/>
        </w:r>
        <w:r>
          <w:rPr>
            <w:rFonts w:ascii="Times New Roman" w:hAnsi="Times New Roman"/>
          </w:rPr>
          <w:t xml:space="preserve"> fun</w:t>
        </w:r>
      </w:ins>
      <w:ins w:id="209" w:author="Unknown Author" w:date="2020-06-16T13:35:00Z">
        <w:r>
          <w:rPr>
            <w:rFonts w:ascii="Times New Roman" w:hAnsi="Times New Roman"/>
          </w:rPr>
          <w:t xml:space="preserve">ction is an </w:t>
        </w:r>
      </w:ins>
      <w:ins w:id="210" w:author="Unknown Author" w:date="2020-06-16T13:35:00Z">
        <w:r>
          <w:rPr/>
          <w:t>AlphaPart</w:t>
        </w:r>
      </w:ins>
      <w:ins w:id="211" w:author="Unknown Author" w:date="2020-06-16T13:35:00Z">
        <w:r>
          <w:rPr>
            <w:rFonts w:ascii="Times New Roman" w:hAnsi="Times New Roman"/>
          </w:rPr>
          <w:t xml:space="preserve"> object</w:t>
        </w:r>
      </w:ins>
      <w:ins w:id="212" w:author="Unknown Author" w:date="2020-06-16T13:35:00Z">
        <w:r>
          <w:rPr>
            <w:rFonts w:ascii="Times New Roman" w:hAnsi="Times New Roman"/>
          </w:rPr>
          <w:t>, which</w:t>
        </w:r>
      </w:ins>
      <w:ins w:id="213" w:author="Unknown Author" w:date="2020-06-16T13:35:00Z">
        <w:r>
          <w:rPr>
            <w:rFonts w:ascii="Times New Roman" w:hAnsi="Times New Roman"/>
          </w:rPr>
          <w:t xml:space="preserve"> is a list with </w:t>
        </w:r>
      </w:ins>
      <w:ins w:id="214" w:author="Unknown Author" w:date="2020-06-16T13:46:24Z">
        <w:r>
          <w:rPr>
            <w:rFonts w:ascii="Times New Roman" w:hAnsi="Times New Roman"/>
          </w:rPr>
          <w:t>an</w:t>
        </w:r>
      </w:ins>
      <w:ins w:id="215" w:author="Unknown Author" w:date="2020-06-16T13:36:48Z">
        <w:r>
          <w:rPr>
            <w:rFonts w:ascii="Times New Roman" w:hAnsi="Times New Roman"/>
          </w:rPr>
          <w:t xml:space="preserve"> </w:t>
        </w:r>
      </w:ins>
      <w:ins w:id="216" w:author="Unknown Author" w:date="2020-06-16T13:36:48Z">
        <w:r>
          <w:rPr>
            <w:rFonts w:ascii="Courier New" w:hAnsi="Courier New"/>
          </w:rPr>
          <w:t>info</w:t>
        </w:r>
      </w:ins>
      <w:ins w:id="217" w:author="Unknown Author" w:date="2020-06-16T13:36:48Z">
        <w:r>
          <w:rPr>
            <w:rFonts w:ascii="Times New Roman" w:hAnsi="Times New Roman"/>
          </w:rPr>
          <w:t xml:space="preserve"> element and an element for ea</w:t>
        </w:r>
      </w:ins>
      <w:ins w:id="218" w:author="Unknown Author" w:date="2020-06-16T13:37:00Z">
        <w:r>
          <w:rPr>
            <w:rFonts w:ascii="Times New Roman" w:hAnsi="Times New Roman"/>
          </w:rPr>
          <w:t>ch of the partitioned traits.</w:t>
        </w:r>
      </w:ins>
      <w:ins w:id="219" w:author="Unknown Author" w:date="2020-06-16T13:45:10Z">
        <w:r>
          <w:rPr>
            <w:rFonts w:ascii="Times New Roman" w:hAnsi="Times New Roman"/>
          </w:rPr>
          <w:t xml:space="preserve"> The </w:t>
        </w:r>
      </w:ins>
      <w:ins w:id="220" w:author="Unknown Author" w:date="2020-06-16T13:45:10Z">
        <w:r>
          <w:rPr>
            <w:rFonts w:ascii="Courier New" w:hAnsi="Courier New"/>
          </w:rPr>
          <w:t>info</w:t>
        </w:r>
      </w:ins>
      <w:ins w:id="221" w:author="Unknown Author" w:date="2020-06-16T13:45:10Z">
        <w:r>
          <w:rPr>
            <w:rFonts w:ascii="Times New Roman" w:hAnsi="Times New Roman"/>
          </w:rPr>
          <w:t xml:space="preserve"> element is a list with </w:t>
        </w:r>
      </w:ins>
      <w:ins w:id="222" w:author="Unknown Author" w:date="2020-06-16T13:47:23Z">
        <w:r>
          <w:rPr>
            <w:rFonts w:ascii="Times New Roman" w:hAnsi="Times New Roman"/>
          </w:rPr>
          <w:t>information on the path variable (</w:t>
        </w:r>
      </w:ins>
      <w:ins w:id="223" w:author="Unknown Author" w:date="2020-06-16T13:47:23Z">
        <w:r>
          <w:rPr>
            <w:rFonts w:ascii="Courier New" w:hAnsi="Courier New"/>
            <w:sz w:val="24"/>
            <w:szCs w:val="24"/>
          </w:rPr>
          <w:t>path</w:t>
        </w:r>
      </w:ins>
      <w:ins w:id="224" w:author="Unknown Author" w:date="2020-06-16T13:47:23Z">
        <w:r>
          <w:rPr>
            <w:rFonts w:ascii="Times New Roman" w:hAnsi="Times New Roman"/>
          </w:rPr>
          <w:t>), number of path levels (</w:t>
        </w:r>
      </w:ins>
      <w:ins w:id="225" w:author="Unknown Author" w:date="2020-06-16T13:47:23Z">
        <w:r>
          <w:rPr>
            <w:rFonts w:ascii="Courier New" w:hAnsi="Courier New"/>
            <w:sz w:val="24"/>
            <w:szCs w:val="24"/>
          </w:rPr>
          <w:t>nP</w:t>
        </w:r>
      </w:ins>
      <w:ins w:id="226" w:author="Unknown Author" w:date="2020-06-16T13:47:23Z">
        <w:r>
          <w:rPr>
            <w:rFonts w:ascii="Times New Roman" w:hAnsi="Times New Roman"/>
          </w:rPr>
          <w:t xml:space="preserve">), </w:t>
        </w:r>
      </w:ins>
      <w:ins w:id="227" w:author="Unknown Author" w:date="2020-06-16T13:48:00Z">
        <w:r>
          <w:rPr>
            <w:rFonts w:ascii="Times New Roman" w:hAnsi="Times New Roman"/>
          </w:rPr>
          <w:t>levels of path levels (</w:t>
        </w:r>
      </w:ins>
      <w:ins w:id="228" w:author="Unknown Author" w:date="2020-06-16T13:48:00Z">
        <w:r>
          <w:rPr>
            <w:rFonts w:ascii="Courier New" w:hAnsi="Courier New"/>
          </w:rPr>
          <w:t>lP</w:t>
        </w:r>
      </w:ins>
      <w:ins w:id="229" w:author="Unknown Author" w:date="2020-06-16T13:48:00Z">
        <w:r>
          <w:rPr>
            <w:rFonts w:ascii="Times New Roman" w:hAnsi="Times New Roman"/>
          </w:rPr>
          <w:t>), number of trait (</w:t>
        </w:r>
      </w:ins>
      <w:ins w:id="230" w:author="Unknown Author" w:date="2020-06-16T13:48:00Z">
        <w:r>
          <w:rPr>
            <w:rFonts w:ascii="Courier New" w:hAnsi="Courier New"/>
          </w:rPr>
          <w:t>nT</w:t>
        </w:r>
      </w:ins>
      <w:ins w:id="231" w:author="Unknown Author" w:date="2020-06-16T13:48:00Z">
        <w:r>
          <w:rPr>
            <w:rFonts w:ascii="Times New Roman" w:hAnsi="Times New Roman"/>
          </w:rPr>
          <w:t>), name of trait (</w:t>
        </w:r>
      </w:ins>
      <w:ins w:id="232" w:author="Unknown Author" w:date="2020-06-16T13:48:00Z">
        <w:r>
          <w:rPr>
            <w:rFonts w:ascii="Courier New" w:hAnsi="Courier New"/>
            <w:sz w:val="24"/>
            <w:szCs w:val="24"/>
          </w:rPr>
          <w:t>lT</w:t>
        </w:r>
      </w:ins>
      <w:ins w:id="233" w:author="Unknown Author" w:date="2020-06-16T13:48:00Z">
        <w:r>
          <w:rPr>
            <w:rFonts w:ascii="Times New Roman" w:hAnsi="Times New Roman"/>
          </w:rPr>
          <w:t>), and putative warnings (</w:t>
        </w:r>
      </w:ins>
      <w:ins w:id="234" w:author="Unknown Author" w:date="2020-06-16T13:48:00Z">
        <w:r>
          <w:rPr>
            <w:rFonts w:ascii="Courier New" w:hAnsi="Courier New"/>
            <w:sz w:val="24"/>
            <w:szCs w:val="24"/>
          </w:rPr>
          <w:t>warn</w:t>
        </w:r>
      </w:ins>
      <w:ins w:id="235" w:author="Unknown Author" w:date="2020-06-16T13:48:00Z">
        <w:r>
          <w:rPr>
            <w:rFonts w:ascii="Times New Roman" w:hAnsi="Times New Roman"/>
          </w:rPr>
          <w:t>)</w:t>
        </w:r>
      </w:ins>
      <w:ins w:id="236" w:author="Unknown Author" w:date="2020-06-16T13:49:01Z">
        <w:r>
          <w:rPr>
            <w:rFonts w:ascii="Times New Roman" w:hAnsi="Times New Roman"/>
          </w:rPr>
          <w:t>.</w:t>
        </w:r>
      </w:ins>
      <w:ins w:id="237" w:author="Unknown Author" w:date="2020-06-16T13:52:01Z">
        <w:r>
          <w:rPr>
            <w:rFonts w:ascii="Times New Roman" w:hAnsi="Times New Roman"/>
          </w:rPr>
          <w:t xml:space="preserve"> The trait element </w:t>
        </w:r>
      </w:ins>
      <w:ins w:id="238" w:author="Unknown Author" w:date="2020-06-16T13:52:01Z">
        <w:r>
          <w:rPr>
            <w:rFonts w:ascii="Times New Roman" w:hAnsi="Times New Roman"/>
          </w:rPr>
          <w:t>(shown below)</w:t>
        </w:r>
      </w:ins>
      <w:ins w:id="239" w:author="Unknown Author" w:date="2020-06-16T13:52:01Z">
        <w:r>
          <w:rPr>
            <w:rFonts w:ascii="Times New Roman" w:hAnsi="Times New Roman"/>
          </w:rPr>
          <w:t xml:space="preserve"> </w:t>
        </w:r>
      </w:ins>
      <w:ins w:id="240" w:author="Unknown Author" w:date="2020-06-16T13:58:27Z">
        <w:r>
          <w:rPr>
            <w:rFonts w:ascii="Times New Roman" w:hAnsi="Times New Roman"/>
          </w:rPr>
          <w:t xml:space="preserve">is a </w:t>
        </w:r>
      </w:ins>
      <w:ins w:id="241" w:author="Unknown Author" w:date="2020-06-16T13:53:00Z">
        <w:r>
          <w:rPr>
            <w:rFonts w:ascii="Times New Roman" w:hAnsi="Times New Roman"/>
          </w:rPr>
          <w:t xml:space="preserve">table </w:t>
        </w:r>
      </w:ins>
      <w:ins w:id="242" w:author="Unknown Author" w:date="2020-06-16T13:53:00Z">
        <w:r>
          <w:rPr>
            <w:rFonts w:ascii="Times New Roman" w:hAnsi="Times New Roman"/>
          </w:rPr>
          <w:t>named by the trait</w:t>
        </w:r>
      </w:ins>
      <w:ins w:id="243" w:author="Unknown Author" w:date="2020-06-16T13:53:00Z">
        <w:r>
          <w:rPr>
            <w:rFonts w:ascii="Times New Roman" w:hAnsi="Times New Roman"/>
          </w:rPr>
          <w:t xml:space="preserve"> (</w:t>
        </w:r>
      </w:ins>
      <w:ins w:id="244" w:author="Unknown Author" w:date="2020-06-16T13:53:00Z">
        <w:r>
          <w:rPr>
            <w:rFonts w:ascii="Courier New" w:hAnsi="Courier New"/>
          </w:rPr>
          <w:t>bv1</w:t>
        </w:r>
      </w:ins>
      <w:ins w:id="245" w:author="Unknown Author" w:date="2020-06-16T13:53:00Z">
        <w:r>
          <w:rPr>
            <w:rFonts w:ascii="Times New Roman" w:hAnsi="Times New Roman"/>
          </w:rPr>
          <w:t>). It include</w:t>
        </w:r>
      </w:ins>
      <w:ins w:id="246" w:author="Unknown Author" w:date="2020-06-16T13:53:00Z">
        <w:r>
          <w:rPr>
            <w:rFonts w:ascii="Times New Roman" w:hAnsi="Times New Roman"/>
          </w:rPr>
          <w:t>s</w:t>
        </w:r>
      </w:ins>
      <w:ins w:id="247" w:author="Unknown Author" w:date="2020-06-16T13:53:00Z">
        <w:r>
          <w:rPr>
            <w:rFonts w:ascii="Times New Roman" w:hAnsi="Times New Roman"/>
          </w:rPr>
          <w:t xml:space="preserve"> the </w:t>
        </w:r>
      </w:ins>
      <w:ins w:id="248" w:author="Unknown Author" w:date="2020-06-17T15:27:58Z">
        <w:r>
          <w:rPr>
            <w:rFonts w:ascii="Times New Roman" w:hAnsi="Times New Roman"/>
          </w:rPr>
          <w:t>input informat</w:t>
        </w:r>
      </w:ins>
      <w:ins w:id="249" w:author="Unknown Author" w:date="2020-06-17T15:28:00Z">
        <w:r>
          <w:rPr>
            <w:rFonts w:ascii="Times New Roman" w:hAnsi="Times New Roman"/>
          </w:rPr>
          <w:t>ion</w:t>
        </w:r>
      </w:ins>
      <w:ins w:id="250" w:author="Unknown Author" w:date="2020-06-16T13:54:00Z">
        <w:r>
          <w:rPr>
            <w:rFonts w:ascii="Times New Roman" w:hAnsi="Times New Roman"/>
          </w:rPr>
          <w:t>, the breeding value for the trait</w:t>
        </w:r>
      </w:ins>
      <w:ins w:id="251" w:author="Unknown Author" w:date="2020-06-16T13:56:28Z">
        <w:r>
          <w:rPr>
            <w:rFonts w:ascii="Times New Roman" w:hAnsi="Times New Roman"/>
          </w:rPr>
          <w:t xml:space="preserve"> (</w:t>
        </w:r>
      </w:ins>
      <w:ins w:id="252" w:author="Unknown Author" w:date="2020-06-16T13:56:28Z">
        <w:r>
          <w:rPr>
            <w:rFonts w:ascii="Courier New" w:hAnsi="Courier New"/>
          </w:rPr>
          <w:t>bv1</w:t>
        </w:r>
      </w:ins>
      <w:ins w:id="253" w:author="Unknown Author" w:date="2020-06-16T13:56:28Z">
        <w:r>
          <w:rPr>
            <w:rFonts w:ascii="Times New Roman" w:hAnsi="Times New Roman"/>
          </w:rPr>
          <w:t>), the parent average</w:t>
        </w:r>
      </w:ins>
      <w:ins w:id="254" w:author="Unknown Author" w:date="2020-06-16T13:57:05Z">
        <w:r>
          <w:rPr>
            <w:rFonts w:ascii="Times New Roman" w:hAnsi="Times New Roman"/>
          </w:rPr>
          <w:t xml:space="preserve"> (</w:t>
        </w:r>
      </w:ins>
      <w:ins w:id="255" w:author="Unknown Author" w:date="2020-06-16T13:57:05Z">
        <w:r>
          <w:rPr>
            <w:rFonts w:ascii="Courier New" w:hAnsi="Courier New"/>
          </w:rPr>
          <w:t>bv1_pa</w:t>
        </w:r>
      </w:ins>
      <w:ins w:id="256" w:author="Unknown Author" w:date="2020-06-16T13:57:05Z">
        <w:r>
          <w:rPr>
            <w:rFonts w:ascii="Times New Roman" w:hAnsi="Times New Roman"/>
          </w:rPr>
          <w:t>), the Mendelian sampling term (</w:t>
        </w:r>
      </w:ins>
      <w:ins w:id="257" w:author="Unknown Author" w:date="2020-06-16T13:57:05Z">
        <w:r>
          <w:rPr>
            <w:rFonts w:ascii="Courier New" w:hAnsi="Courier New"/>
          </w:rPr>
          <w:t>bv1_w</w:t>
        </w:r>
      </w:ins>
      <w:ins w:id="258" w:author="Unknown Author" w:date="2020-06-16T13:57:05Z">
        <w:r>
          <w:rPr>
            <w:rFonts w:ascii="Times New Roman" w:hAnsi="Times New Roman"/>
          </w:rPr>
          <w:t xml:space="preserve">), and the </w:t>
        </w:r>
      </w:ins>
      <w:ins w:id="259" w:author="Unknown Author" w:date="2020-06-16T13:59:23Z">
        <w:r>
          <w:rPr>
            <w:rFonts w:ascii="Times New Roman" w:hAnsi="Times New Roman"/>
          </w:rPr>
          <w:t>contributions of each level of the path variable to the breeding value (</w:t>
        </w:r>
      </w:ins>
      <w:ins w:id="260" w:author="Unknown Author" w:date="2020-06-16T13:59:23Z">
        <w:r>
          <w:rPr>
            <w:rFonts w:ascii="Courier New" w:hAnsi="Courier New"/>
          </w:rPr>
          <w:t>bv1_domestic, bv1_import</w:t>
        </w:r>
      </w:ins>
      <w:ins w:id="261" w:author="Unknown Author" w:date="2020-06-16T13:59:23Z">
        <w:r>
          <w:rPr>
            <w:rFonts w:ascii="Times New Roman" w:hAnsi="Times New Roman"/>
          </w:rPr>
          <w:t>).</w:t>
        </w:r>
      </w:ins>
    </w:p>
    <w:p>
      <w:pPr>
        <w:pStyle w:val="Code"/>
        <w:jc w:val="both"/>
        <w:rPr/>
      </w:pPr>
      <w:ins w:id="262" w:author="Unknown Author" w:date="2020-06-17T15:28:20Z">
        <w:r>
          <w:rPr>
            <w:rFonts w:ascii="Courier New" w:hAnsi="Courier New"/>
          </w:rPr>
          <w:t>&gt; part$bv1</w:t>
        </w:r>
      </w:ins>
    </w:p>
    <w:tbl>
      <w:tblPr>
        <w:tblW w:w="8881"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1"/>
        <w:gridCol w:w="491"/>
        <w:gridCol w:w="491"/>
        <w:gridCol w:w="491"/>
        <w:gridCol w:w="1091"/>
        <w:gridCol w:w="851"/>
        <w:gridCol w:w="491"/>
        <w:gridCol w:w="851"/>
        <w:gridCol w:w="731"/>
        <w:gridCol w:w="1571"/>
        <w:gridCol w:w="1331"/>
      </w:tblGrid>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263" w:author="Unknown Author" w:date="2020-06-17T15:32:37Z">
              <w:r>
                <w:rPr>
                  <w:rFonts w:ascii="Courier New" w:hAnsi="Courier New"/>
                  <w:sz w:val="20"/>
                  <w:szCs w:val="20"/>
                </w:rPr>
                <w:t>IId</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264" w:author="Unknown Author" w:date="2020-06-17T15:32:37Z">
              <w:r>
                <w:rPr>
                  <w:rFonts w:ascii="Courier New" w:hAnsi="Courier New"/>
                  <w:sz w:val="20"/>
                  <w:szCs w:val="20"/>
                </w:rPr>
                <w:t>FId</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265" w:author="Unknown Author" w:date="2020-06-17T15:32:37Z">
              <w:r>
                <w:rPr>
                  <w:rFonts w:ascii="Courier New" w:hAnsi="Courier New"/>
                  <w:sz w:val="20"/>
                  <w:szCs w:val="20"/>
                </w:rPr>
                <w:t>MId</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266" w:author="Unknown Author" w:date="2020-06-17T15:32:37Z">
              <w:r>
                <w:rPr>
                  <w:rFonts w:ascii="Courier New" w:hAnsi="Courier New"/>
                  <w:sz w:val="20"/>
                  <w:szCs w:val="20"/>
                </w:rPr>
                <w:t>gen</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267" w:author="Unknown Author" w:date="2020-06-17T15:32:37Z">
              <w:r>
                <w:rPr>
                  <w:rFonts w:ascii="Courier New" w:hAnsi="Courier New"/>
                  <w:sz w:val="20"/>
                  <w:szCs w:val="20"/>
                </w:rPr>
                <w:t>country</w:t>
              </w:r>
            </w:ins>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268" w:author="Unknown Author" w:date="2020-06-17T15:32:37Z">
              <w:r>
                <w:rPr>
                  <w:rFonts w:ascii="Courier New" w:hAnsi="Courier New"/>
                  <w:sz w:val="20"/>
                  <w:szCs w:val="20"/>
                </w:rPr>
                <w:t>gender</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269" w:author="Unknown Author" w:date="2020-06-17T15:32:37Z">
              <w:r>
                <w:rPr>
                  <w:rFonts w:ascii="Courier New" w:hAnsi="Courier New"/>
                  <w:sz w:val="20"/>
                  <w:szCs w:val="20"/>
                </w:rPr>
                <w:t>bv1</w:t>
              </w:r>
            </w:ins>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270" w:author="Unknown Author" w:date="2020-06-17T15:32:37Z">
              <w:r>
                <w:rPr>
                  <w:rFonts w:ascii="Courier New" w:hAnsi="Courier New"/>
                  <w:sz w:val="20"/>
                  <w:szCs w:val="20"/>
                </w:rPr>
                <w:t>bv1_pa</w:t>
              </w:r>
            </w:ins>
          </w:p>
        </w:tc>
        <w:tc>
          <w:tcPr>
            <w:tcW w:w="73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271" w:author="Unknown Author" w:date="2020-06-17T15:32:37Z">
              <w:r>
                <w:rPr>
                  <w:rFonts w:ascii="Courier New" w:hAnsi="Courier New"/>
                  <w:sz w:val="20"/>
                  <w:szCs w:val="20"/>
                </w:rPr>
                <w:t>bv1_w</w:t>
              </w:r>
            </w:ins>
          </w:p>
        </w:tc>
        <w:tc>
          <w:tcPr>
            <w:tcW w:w="157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272" w:author="Unknown Author" w:date="2020-06-17T15:32:37Z">
              <w:r>
                <w:rPr>
                  <w:rFonts w:ascii="Courier New" w:hAnsi="Courier New"/>
                  <w:sz w:val="20"/>
                  <w:szCs w:val="20"/>
                </w:rPr>
                <w:t>bv1_domestic</w:t>
              </w:r>
            </w:ins>
          </w:p>
        </w:tc>
        <w:tc>
          <w:tcPr>
            <w:tcW w:w="13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144" w:after="0"/>
              <w:jc w:val="right"/>
              <w:rPr/>
            </w:pPr>
            <w:ins w:id="273" w:author="Unknown Author" w:date="2020-06-17T15:32:37Z">
              <w:r>
                <w:rPr>
                  <w:rFonts w:ascii="Courier New" w:hAnsi="Courier New"/>
                  <w:sz w:val="20"/>
                  <w:szCs w:val="20"/>
                </w:rPr>
                <w:t>bv1_import</w:t>
              </w:r>
            </w:ins>
          </w:p>
        </w:tc>
      </w:tr>
      <w:tr>
        <w:trPr/>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274" w:author="Unknown Author" w:date="2020-06-17T15:32:37Z">
              <w:r>
                <w:rPr>
                  <w:rFonts w:ascii="Courier New" w:hAnsi="Courier New"/>
                  <w:sz w:val="20"/>
                  <w:szCs w:val="20"/>
                </w:rPr>
                <w:t>A</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75" w:author="Unknown Author" w:date="2020-06-17T15:32:37Z">
              <w:r>
                <w:rPr>
                  <w:rFonts w:ascii="Courier New" w:hAnsi="Courier New"/>
                  <w:sz w:val="20"/>
                  <w:szCs w:val="20"/>
                </w:rPr>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76" w:author="Unknown Author" w:date="2020-06-17T15:32:37Z">
              <w:r>
                <w:rPr>
                  <w:rFonts w:ascii="Courier New" w:hAnsi="Courier New"/>
                  <w:sz w:val="20"/>
                  <w:szCs w:val="20"/>
                </w:rPr>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277" w:author="Unknown Author" w:date="2020-06-17T15:32:37Z">
              <w:r>
                <w:rPr>
                  <w:rFonts w:ascii="Courier New" w:hAnsi="Courier New"/>
                  <w:sz w:val="20"/>
                  <w:szCs w:val="20"/>
                </w:rPr>
                <w:t>1</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278" w:author="Unknown Author" w:date="2020-06-17T15:32:37Z">
              <w:r>
                <w:rPr>
                  <w:rFonts w:ascii="Courier New" w:hAnsi="Courier New"/>
                  <w:sz w:val="20"/>
                  <w:szCs w:val="20"/>
                </w:rPr>
                <w:t>domestic</w:t>
              </w:r>
            </w:ins>
          </w:p>
        </w:tc>
        <w:tc>
          <w:tcPr>
            <w:tcW w:w="85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279" w:author="Unknown Author" w:date="2020-06-17T15:32:37Z">
              <w:r>
                <w:rPr>
                  <w:rFonts w:ascii="Courier New" w:hAnsi="Courier New"/>
                  <w:sz w:val="20"/>
                  <w:szCs w:val="20"/>
                </w:rPr>
                <w:t>F</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280" w:author="Unknown Author" w:date="2020-06-17T15:32:37Z">
              <w:r>
                <w:rPr>
                  <w:rFonts w:ascii="Courier New" w:hAnsi="Courier New"/>
                  <w:sz w:val="20"/>
                  <w:szCs w:val="20"/>
                </w:rPr>
                <w:t>100</w:t>
              </w:r>
            </w:ins>
          </w:p>
        </w:tc>
        <w:tc>
          <w:tcPr>
            <w:tcW w:w="85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281" w:author="Unknown Author" w:date="2020-06-17T15:32:37Z">
              <w:r>
                <w:rPr>
                  <w:rFonts w:ascii="Courier New" w:hAnsi="Courier New"/>
                  <w:sz w:val="20"/>
                  <w:szCs w:val="20"/>
                </w:rPr>
                <w:commentReference w:id="1"/>
              </w:r>
            </w:ins>
            <w:ins w:id="282" w:author="Unknown Author" w:date="2020-06-17T15:32:37Z">
              <w:r>
                <w:rPr>
                  <w:rFonts w:ascii="Courier New" w:hAnsi="Courier New"/>
                  <w:sz w:val="20"/>
                  <w:szCs w:val="20"/>
                </w:rPr>
                <w:t>0</w:t>
              </w:r>
            </w:ins>
          </w:p>
        </w:tc>
        <w:tc>
          <w:tcPr>
            <w:tcW w:w="73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283" w:author="Unknown Author" w:date="2020-06-17T15:32:37Z">
              <w:r>
                <w:rPr>
                  <w:rFonts w:ascii="Courier New" w:hAnsi="Courier New"/>
                  <w:sz w:val="20"/>
                  <w:szCs w:val="20"/>
                </w:rPr>
                <w:t>100</w:t>
              </w:r>
            </w:ins>
          </w:p>
        </w:tc>
        <w:tc>
          <w:tcPr>
            <w:tcW w:w="157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284" w:author="Unknown Author" w:date="2020-06-17T15:32:37Z">
              <w:r>
                <w:rPr>
                  <w:rFonts w:ascii="Courier New" w:hAnsi="Courier New"/>
                  <w:sz w:val="20"/>
                  <w:szCs w:val="20"/>
                </w:rPr>
                <w:t>100</w:t>
              </w:r>
            </w:ins>
          </w:p>
        </w:tc>
        <w:tc>
          <w:tcPr>
            <w:tcW w:w="13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144" w:after="0"/>
              <w:jc w:val="right"/>
              <w:rPr/>
            </w:pPr>
            <w:ins w:id="285" w:author="Unknown Author" w:date="2020-06-17T15:32:37Z">
              <w:r>
                <w:rPr>
                  <w:rFonts w:ascii="Courier New" w:hAnsi="Courier New"/>
                  <w:sz w:val="20"/>
                  <w:szCs w:val="20"/>
                </w:rPr>
                <w:t>0</w:t>
              </w:r>
            </w:ins>
          </w:p>
        </w:tc>
      </w:tr>
      <w:tr>
        <w:trPr/>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286" w:author="Unknown Author" w:date="2020-06-17T15:32:37Z">
              <w:r>
                <w:rPr>
                  <w:rFonts w:ascii="Courier New" w:hAnsi="Courier New"/>
                  <w:sz w:val="20"/>
                  <w:szCs w:val="20"/>
                </w:rPr>
                <w:t>B</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87" w:author="Unknown Author" w:date="2020-06-17T15:32:37Z">
              <w:r>
                <w:rPr>
                  <w:rFonts w:ascii="Courier New" w:hAnsi="Courier New"/>
                  <w:sz w:val="20"/>
                  <w:szCs w:val="20"/>
                </w:rPr>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88" w:author="Unknown Author" w:date="2020-06-17T15:32:37Z">
              <w:r>
                <w:rPr>
                  <w:rFonts w:ascii="Courier New" w:hAnsi="Courier New"/>
                  <w:sz w:val="20"/>
                  <w:szCs w:val="20"/>
                </w:rPr>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289" w:author="Unknown Author" w:date="2020-06-17T15:32:37Z">
              <w:r>
                <w:rPr>
                  <w:rFonts w:ascii="Courier New" w:hAnsi="Courier New"/>
                  <w:sz w:val="20"/>
                  <w:szCs w:val="20"/>
                </w:rPr>
                <w:t>1</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290" w:author="Unknown Author" w:date="2020-06-17T15:32:37Z">
              <w:r>
                <w:rPr>
                  <w:rFonts w:ascii="Courier New" w:hAnsi="Courier New"/>
                  <w:sz w:val="20"/>
                  <w:szCs w:val="20"/>
                </w:rPr>
                <w:t>import</w:t>
              </w:r>
            </w:ins>
          </w:p>
        </w:tc>
        <w:tc>
          <w:tcPr>
            <w:tcW w:w="85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291" w:author="Unknown Author" w:date="2020-06-17T15:32:37Z">
              <w:r>
                <w:rPr>
                  <w:rFonts w:ascii="Courier New" w:hAnsi="Courier New"/>
                  <w:sz w:val="20"/>
                  <w:szCs w:val="20"/>
                </w:rPr>
                <w:t>M</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292" w:author="Unknown Author" w:date="2020-06-17T15:32:37Z">
              <w:r>
                <w:rPr>
                  <w:rFonts w:ascii="Courier New" w:hAnsi="Courier New"/>
                  <w:sz w:val="20"/>
                  <w:szCs w:val="20"/>
                </w:rPr>
                <w:t>105</w:t>
              </w:r>
            </w:ins>
          </w:p>
        </w:tc>
        <w:tc>
          <w:tcPr>
            <w:tcW w:w="85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293" w:author="Unknown Author" w:date="2020-06-17T15:32:37Z">
              <w:r>
                <w:rPr>
                  <w:rFonts w:ascii="Courier New" w:hAnsi="Courier New"/>
                  <w:sz w:val="20"/>
                  <w:szCs w:val="20"/>
                </w:rPr>
                <w:t>0</w:t>
              </w:r>
            </w:ins>
          </w:p>
        </w:tc>
        <w:tc>
          <w:tcPr>
            <w:tcW w:w="73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294" w:author="Unknown Author" w:date="2020-06-17T15:32:37Z">
              <w:r>
                <w:rPr>
                  <w:rFonts w:ascii="Courier New" w:hAnsi="Courier New"/>
                  <w:sz w:val="20"/>
                  <w:szCs w:val="20"/>
                </w:rPr>
                <w:t>105</w:t>
              </w:r>
            </w:ins>
          </w:p>
        </w:tc>
        <w:tc>
          <w:tcPr>
            <w:tcW w:w="157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295" w:author="Unknown Author" w:date="2020-06-17T15:32:37Z">
              <w:r>
                <w:rPr>
                  <w:rFonts w:ascii="Courier New" w:hAnsi="Courier New"/>
                  <w:sz w:val="20"/>
                  <w:szCs w:val="20"/>
                </w:rPr>
                <w:t>0</w:t>
              </w:r>
            </w:ins>
          </w:p>
        </w:tc>
        <w:tc>
          <w:tcPr>
            <w:tcW w:w="13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144" w:after="0"/>
              <w:jc w:val="right"/>
              <w:rPr/>
            </w:pPr>
            <w:ins w:id="296" w:author="Unknown Author" w:date="2020-06-17T15:32:37Z">
              <w:r>
                <w:rPr>
                  <w:rFonts w:ascii="Courier New" w:hAnsi="Courier New"/>
                  <w:sz w:val="20"/>
                  <w:szCs w:val="20"/>
                </w:rPr>
                <w:t>105</w:t>
              </w:r>
            </w:ins>
          </w:p>
        </w:tc>
      </w:tr>
      <w:tr>
        <w:trPr/>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297" w:author="Unknown Author" w:date="2020-06-17T15:32:37Z">
              <w:r>
                <w:rPr>
                  <w:rFonts w:ascii="Courier New" w:hAnsi="Courier New"/>
                  <w:sz w:val="20"/>
                  <w:szCs w:val="20"/>
                </w:rPr>
                <w:t>C</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298" w:author="Unknown Author" w:date="2020-06-17T15:32:37Z">
              <w:r>
                <w:rPr>
                  <w:rFonts w:ascii="Courier New" w:hAnsi="Courier New"/>
                  <w:sz w:val="20"/>
                  <w:szCs w:val="20"/>
                </w:rPr>
                <w:t>B</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299" w:author="Unknown Author" w:date="2020-06-17T15:32:37Z">
              <w:r>
                <w:rPr>
                  <w:rFonts w:ascii="Courier New" w:hAnsi="Courier New"/>
                  <w:sz w:val="20"/>
                  <w:szCs w:val="20"/>
                </w:rPr>
                <w:t>A</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300" w:author="Unknown Author" w:date="2020-06-17T15:32:37Z">
              <w:r>
                <w:rPr>
                  <w:rFonts w:ascii="Courier New" w:hAnsi="Courier New"/>
                  <w:sz w:val="20"/>
                  <w:szCs w:val="20"/>
                </w:rPr>
                <w:t>2</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301" w:author="Unknown Author" w:date="2020-06-17T15:32:37Z">
              <w:r>
                <w:rPr>
                  <w:rFonts w:ascii="Courier New" w:hAnsi="Courier New"/>
                  <w:sz w:val="20"/>
                  <w:szCs w:val="20"/>
                </w:rPr>
                <w:t>domestic</w:t>
              </w:r>
            </w:ins>
          </w:p>
        </w:tc>
        <w:tc>
          <w:tcPr>
            <w:tcW w:w="85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302" w:author="Unknown Author" w:date="2020-06-17T15:32:37Z">
              <w:r>
                <w:rPr>
                  <w:rFonts w:ascii="Courier New" w:hAnsi="Courier New"/>
                  <w:sz w:val="20"/>
                  <w:szCs w:val="20"/>
                </w:rPr>
                <w:t>F</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303" w:author="Unknown Author" w:date="2020-06-17T15:32:37Z">
              <w:r>
                <w:rPr>
                  <w:rFonts w:ascii="Courier New" w:hAnsi="Courier New"/>
                  <w:sz w:val="20"/>
                  <w:szCs w:val="20"/>
                </w:rPr>
                <w:t>104</w:t>
              </w:r>
            </w:ins>
          </w:p>
        </w:tc>
        <w:tc>
          <w:tcPr>
            <w:tcW w:w="85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304" w:author="Unknown Author" w:date="2020-06-17T15:32:37Z">
              <w:r>
                <w:rPr>
                  <w:rFonts w:ascii="Courier New" w:hAnsi="Courier New"/>
                  <w:sz w:val="20"/>
                  <w:szCs w:val="20"/>
                </w:rPr>
                <w:t>102.5</w:t>
              </w:r>
            </w:ins>
          </w:p>
        </w:tc>
        <w:tc>
          <w:tcPr>
            <w:tcW w:w="73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305" w:author="Unknown Author" w:date="2020-06-17T15:32:37Z">
              <w:r>
                <w:rPr>
                  <w:rFonts w:ascii="Courier New" w:hAnsi="Courier New"/>
                  <w:sz w:val="20"/>
                  <w:szCs w:val="20"/>
                </w:rPr>
                <w:t>1.5</w:t>
              </w:r>
            </w:ins>
          </w:p>
        </w:tc>
        <w:tc>
          <w:tcPr>
            <w:tcW w:w="157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306" w:author="Unknown Author" w:date="2020-06-17T15:32:37Z">
              <w:r>
                <w:rPr>
                  <w:rFonts w:ascii="Courier New" w:hAnsi="Courier New"/>
                  <w:sz w:val="20"/>
                  <w:szCs w:val="20"/>
                </w:rPr>
                <w:t>51.5</w:t>
              </w:r>
            </w:ins>
          </w:p>
        </w:tc>
        <w:tc>
          <w:tcPr>
            <w:tcW w:w="13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144" w:after="0"/>
              <w:jc w:val="right"/>
              <w:rPr/>
            </w:pPr>
            <w:ins w:id="307" w:author="Unknown Author" w:date="2020-06-17T15:32:37Z">
              <w:r>
                <w:rPr>
                  <w:rFonts w:ascii="Courier New" w:hAnsi="Courier New"/>
                  <w:sz w:val="20"/>
                  <w:szCs w:val="20"/>
                </w:rPr>
                <w:t>52.5</w:t>
              </w:r>
            </w:ins>
          </w:p>
        </w:tc>
      </w:tr>
      <w:tr>
        <w:trPr/>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308" w:author="Unknown Author" w:date="2020-06-17T15:32:37Z">
              <w:r>
                <w:rPr>
                  <w:rFonts w:ascii="Courier New" w:hAnsi="Courier New"/>
                  <w:sz w:val="20"/>
                  <w:szCs w:val="20"/>
                </w:rPr>
                <w:t>T</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309" w:author="Unknown Author" w:date="2020-06-17T15:32:37Z">
              <w:r>
                <w:rPr>
                  <w:rFonts w:ascii="Courier New" w:hAnsi="Courier New"/>
                  <w:sz w:val="20"/>
                  <w:szCs w:val="20"/>
                </w:rPr>
                <w:t>B</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310" w:author="Unknown Author" w:date="2020-06-17T15:32:37Z">
              <w:r>
                <w:rPr>
                  <w:rFonts w:ascii="Courier New" w:hAnsi="Courier New"/>
                  <w:sz w:val="20"/>
                  <w:szCs w:val="20"/>
                </w:rPr>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311" w:author="Unknown Author" w:date="2020-06-17T15:32:37Z">
              <w:r>
                <w:rPr>
                  <w:rFonts w:ascii="Courier New" w:hAnsi="Courier New"/>
                  <w:sz w:val="20"/>
                  <w:szCs w:val="20"/>
                </w:rPr>
                <w:t>2</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312" w:author="Unknown Author" w:date="2020-06-17T15:32:37Z">
              <w:r>
                <w:rPr>
                  <w:rFonts w:ascii="Courier New" w:hAnsi="Courier New"/>
                  <w:sz w:val="20"/>
                  <w:szCs w:val="20"/>
                </w:rPr>
                <w:t>import</w:t>
              </w:r>
            </w:ins>
          </w:p>
        </w:tc>
        <w:tc>
          <w:tcPr>
            <w:tcW w:w="85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pPr>
            <w:ins w:id="313" w:author="Unknown Author" w:date="2020-06-17T15:32:37Z">
              <w:r>
                <w:rPr>
                  <w:rFonts w:ascii="Courier New" w:hAnsi="Courier New"/>
                  <w:sz w:val="20"/>
                  <w:szCs w:val="20"/>
                </w:rPr>
                <w:t>F</w:t>
              </w:r>
            </w:ins>
          </w:p>
        </w:tc>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314" w:author="Unknown Author" w:date="2020-06-17T15:32:37Z">
              <w:r>
                <w:rPr>
                  <w:rFonts w:ascii="Courier New" w:hAnsi="Courier New"/>
                  <w:sz w:val="20"/>
                  <w:szCs w:val="20"/>
                </w:rPr>
                <w:t>102</w:t>
              </w:r>
            </w:ins>
          </w:p>
        </w:tc>
        <w:tc>
          <w:tcPr>
            <w:tcW w:w="85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315" w:author="Unknown Author" w:date="2020-06-17T15:32:37Z">
              <w:r>
                <w:rPr>
                  <w:rFonts w:ascii="Courier New" w:hAnsi="Courier New"/>
                  <w:sz w:val="20"/>
                  <w:szCs w:val="20"/>
                </w:rPr>
                <w:t>52.5</w:t>
              </w:r>
            </w:ins>
          </w:p>
        </w:tc>
        <w:tc>
          <w:tcPr>
            <w:tcW w:w="73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316" w:author="Unknown Author" w:date="2020-06-17T15:32:37Z">
              <w:r>
                <w:rPr>
                  <w:rFonts w:ascii="Courier New" w:hAnsi="Courier New"/>
                  <w:sz w:val="20"/>
                  <w:szCs w:val="20"/>
                </w:rPr>
                <w:t>49.5</w:t>
              </w:r>
            </w:ins>
          </w:p>
        </w:tc>
        <w:tc>
          <w:tcPr>
            <w:tcW w:w="1571" w:type="dxa"/>
            <w:tcBorders>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pPr>
            <w:ins w:id="317" w:author="Unknown Author" w:date="2020-06-17T15:32:37Z">
              <w:r>
                <w:rPr>
                  <w:rFonts w:ascii="Courier New" w:hAnsi="Courier New"/>
                  <w:sz w:val="20"/>
                  <w:szCs w:val="20"/>
                </w:rPr>
                <w:t>0</w:t>
              </w:r>
            </w:ins>
          </w:p>
        </w:tc>
        <w:tc>
          <w:tcPr>
            <w:tcW w:w="13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144" w:after="0"/>
              <w:jc w:val="right"/>
              <w:rPr/>
            </w:pPr>
            <w:ins w:id="318" w:author="Unknown Author" w:date="2020-06-17T15:32:37Z">
              <w:r>
                <w:rPr>
                  <w:rFonts w:ascii="Courier New" w:hAnsi="Courier New"/>
                  <w:sz w:val="20"/>
                  <w:szCs w:val="20"/>
                </w:rPr>
                <w:t>102</w:t>
              </w:r>
            </w:ins>
          </w:p>
        </w:tc>
      </w:tr>
    </w:tbl>
    <w:p>
      <w:pPr>
        <w:pStyle w:val="Code"/>
        <w:jc w:val="both"/>
        <w:rPr/>
      </w:pPr>
      <w:r>
        <w:rPr/>
      </w:r>
    </w:p>
    <w:p>
      <w:pPr>
        <w:pStyle w:val="Normal"/>
        <w:rPr/>
      </w:pPr>
      <w:r>
        <w:rPr/>
        <w:t xml:space="preserve">The </w:t>
      </w:r>
      <w:r>
        <w:rPr>
          <w:rFonts w:cs="Courier"/>
        </w:rPr>
        <w:t xml:space="preserve">partitioning function </w:t>
      </w:r>
      <w:r>
        <w:rPr>
          <w:rFonts w:cs="Courier" w:ascii="Courier" w:hAnsi="Courier"/>
        </w:rPr>
        <w:t>AlphaPart()</w:t>
      </w:r>
      <w:r>
        <w:rPr>
          <w:rFonts w:cs="Courier"/>
        </w:rPr>
        <w:t xml:space="preserve"> </w:t>
      </w:r>
      <w:r>
        <w:rPr/>
        <w:t xml:space="preserve">requires a data frame holding pedigree with animal/sire/dam or animal/sire/maternal-grandsire, a time-ordering variable such as year of birth, partition variable (path), and breeding values. Following the method described in García-Cortés </w:t>
      </w:r>
      <w:r>
        <w:rPr>
          <w:i/>
          <w:iCs/>
        </w:rPr>
        <w:t>et al.</w:t>
      </w:r>
      <w:r>
        <w:rPr/>
        <w:t xml:space="preserve"> [3], </w:t>
      </w:r>
      <w:del w:id="319" w:author="Unknown Author" w:date="2020-06-16T14:09:19Z">
        <w:r>
          <w:rPr/>
          <w:delText>we</w:delText>
        </w:r>
      </w:del>
      <w:ins w:id="320" w:author="Unknown Author" w:date="2020-06-16T14:09:23Z">
        <w:r>
          <w:rPr/>
          <w:t>the function</w:t>
        </w:r>
      </w:ins>
      <w:r>
        <w:rPr/>
        <w:t xml:space="preserve"> recurse</w:t>
      </w:r>
      <w:ins w:id="321" w:author="Unknown Author" w:date="2020-06-16T14:09:27Z">
        <w:r>
          <w:rPr/>
          <w:t>s</w:t>
        </w:r>
      </w:ins>
      <w:r>
        <w:rPr/>
        <w:t xml:space="preserve"> the pedigree from the oldest to the youngest individual, for each individual calculate parent average and Mendelian sampling terms for any number of traits and assign terms to paths. We partition multiple traits by specifying a vector of variables, say </w:t>
      </w:r>
      <w:r>
        <w:rPr>
          <w:rFonts w:ascii="Courier" w:hAnsi="Courier"/>
        </w:rPr>
        <w:t>colBV = c(“bv1”, “bv2”)</w:t>
      </w:r>
      <w:r>
        <w:rPr/>
        <w:t>. The multiple trait option can also serve to partition samples from a posterior distribution</w:t>
      </w:r>
      <w:ins w:id="322" w:author="Unknown Author" w:date="2020-06-16T14:23:53Z">
        <w:r>
          <w:rPr/>
          <w:t xml:space="preserve"> of breeding values</w:t>
        </w:r>
      </w:ins>
      <w:r>
        <w:rPr/>
        <w:t xml:space="preserve"> to quantify uncertainty [2, 8]. To speed-up calculations we use C++ and trait-vectorised partitioning. The function can also </w:t>
      </w:r>
      <w:del w:id="323" w:author="Unknown Author" w:date="2020-06-16T14:34:41Z">
        <w:r>
          <w:rPr/>
          <w:delText>directly</w:delText>
        </w:r>
      </w:del>
      <w:ins w:id="324" w:author="Unknown Author" w:date="2020-06-16T14:34:41Z">
        <w:r>
          <w:rPr/>
          <w:t>simultaneously</w:t>
        </w:r>
      </w:ins>
      <w:r>
        <w:rPr/>
        <w:t xml:space="preserve"> partition and summarize path contributions </w:t>
      </w:r>
      <w:ins w:id="325" w:author="Unknown Author" w:date="2020-06-16T14:30:43Z">
        <w:r>
          <w:rPr/>
          <w:t>by a grouping variable</w:t>
        </w:r>
      </w:ins>
      <w:del w:id="326" w:author="Unknown Author" w:date="2020-06-16T14:30:59Z">
        <w:r>
          <w:rPr/>
          <w:delText>“on-the-fly”</w:delText>
        </w:r>
      </w:del>
      <w:r>
        <w:rPr/>
        <w:t xml:space="preserve">, which is a useful computational speed-up for huge pedigrees. </w:t>
      </w:r>
      <w:ins w:id="327" w:author="Unknown Author" w:date="2020-06-16T14:31:16Z">
        <w:r>
          <w:rPr/>
          <w:t xml:space="preserve">Alternatively, </w:t>
        </w:r>
      </w:ins>
      <w:ins w:id="328" w:author="Unknown Author" w:date="2020-06-16T14:32:00Z">
        <w:r>
          <w:rPr/>
          <w:t xml:space="preserve">we subsequently use </w:t>
        </w:r>
      </w:ins>
      <w:ins w:id="329" w:author="Unknown Author" w:date="2020-06-16T14:32:00Z">
        <w:r>
          <w:rPr>
            <w:rFonts w:ascii="Courier New" w:hAnsi="Courier New"/>
          </w:rPr>
          <w:t xml:space="preserve">summary() </w:t>
        </w:r>
      </w:ins>
      <w:ins w:id="330" w:author="Unknown Author" w:date="2020-06-16T14:32:00Z">
        <w:r>
          <w:rPr/>
          <w:t xml:space="preserve">function to summarize the partitions. </w:t>
        </w:r>
      </w:ins>
      <w:r>
        <w:rPr/>
        <w:t xml:space="preserve">The output object of the </w:t>
      </w:r>
      <w:ins w:id="331" w:author="Unknown Author" w:date="2020-06-16T14:33:14Z">
        <w:r>
          <w:rPr>
            <w:rFonts w:ascii="Courier New" w:hAnsi="Courier New"/>
          </w:rPr>
          <w:t>AlphaPart()</w:t>
        </w:r>
      </w:ins>
      <w:ins w:id="332" w:author="Unknown Author" w:date="2020-06-16T14:33:14Z">
        <w:r>
          <w:rPr/>
          <w:t xml:space="preserve"> </w:t>
        </w:r>
      </w:ins>
      <w:r>
        <w:rPr/>
        <w:t xml:space="preserve">function is either </w:t>
      </w:r>
      <w:r>
        <w:rPr>
          <w:rFonts w:cs="Courier" w:ascii="Courier" w:hAnsi="Courier"/>
        </w:rPr>
        <w:t>AlphaPar</w:t>
      </w:r>
      <w:bookmarkStart w:id="3" w:name="rstudio_console_output"/>
      <w:bookmarkEnd w:id="3"/>
      <w:r>
        <w:rPr>
          <w:rFonts w:cs="Courier" w:ascii="Courier" w:hAnsi="Courier"/>
        </w:rPr>
        <w:t>t</w:t>
      </w:r>
      <w:r>
        <w:rPr/>
        <w:t xml:space="preserve"> or </w:t>
      </w:r>
      <w:r>
        <w:rPr>
          <w:rFonts w:ascii="Courier" w:hAnsi="Courier"/>
        </w:rPr>
        <w:t>summaryAlphaPart</w:t>
      </w:r>
      <w:r>
        <w:rPr/>
        <w:t xml:space="preserve"> class.</w:t>
      </w:r>
    </w:p>
    <w:p>
      <w:pPr>
        <w:pStyle w:val="Normal"/>
        <w:rPr/>
      </w:pPr>
      <w:r>
        <w:rPr/>
        <w:t xml:space="preserve">We use the generic </w:t>
      </w:r>
      <w:r>
        <w:rPr>
          <w:rFonts w:ascii="Courier" w:hAnsi="Courier"/>
        </w:rPr>
        <w:t>summary.AlphaPart()</w:t>
      </w:r>
      <w:r>
        <w:rPr/>
        <w:t xml:space="preserve"> function to summarize an </w:t>
      </w:r>
      <w:r>
        <w:rPr>
          <w:rFonts w:cs="Courier" w:ascii="Courier" w:hAnsi="Courier"/>
        </w:rPr>
        <w:t>AlphaPart</w:t>
      </w:r>
      <w:r>
        <w:rPr/>
        <w:t xml:space="preserve"> object by a grouping variable, say</w:t>
      </w:r>
      <w:bookmarkStart w:id="4" w:name="move31189355"/>
      <w:r>
        <w:rPr/>
        <w:t xml:space="preserve"> generation (</w:t>
      </w:r>
      <w:r>
        <w:rPr>
          <w:rFonts w:ascii="Courier" w:hAnsi="Courier"/>
        </w:rPr>
        <w:t>gen</w:t>
      </w:r>
      <w:bookmarkEnd w:id="4"/>
      <w:r>
        <w:rPr/>
        <w:t>):</w:t>
      </w:r>
      <w:ins w:id="333" w:author="Unknown Author" w:date="2020-06-17T16:09:11Z">
        <w:r>
          <w:rPr/>
          <w:t xml:space="preserve"> </w:t>
        </w:r>
      </w:ins>
    </w:p>
    <w:p>
      <w:pPr>
        <w:pStyle w:val="Code"/>
        <w:rPr/>
      </w:pPr>
      <w:r>
        <w:rPr/>
        <w:t xml:space="preserve">&gt; </w:t>
      </w:r>
      <w:bookmarkStart w:id="5" w:name="__DdeLink__67885_2981372072"/>
      <w:r>
        <w:rPr/>
        <w:t>sumPartByGen</w:t>
      </w:r>
      <w:bookmarkEnd w:id="5"/>
      <w:r>
        <w:rPr/>
        <w:t xml:space="preserve"> &lt;- summary(part, by = “gen”)</w:t>
      </w:r>
    </w:p>
    <w:p>
      <w:pPr>
        <w:pStyle w:val="Code"/>
        <w:jc w:val="both"/>
        <w:rPr/>
      </w:pPr>
      <w:ins w:id="334" w:author="Unknown Author" w:date="2020-06-17T15:33:57Z">
        <w:r>
          <w:rPr>
            <w:rFonts w:ascii="Times New Roman" w:hAnsi="Times New Roman"/>
            <w:sz w:val="24"/>
            <w:szCs w:val="24"/>
          </w:rPr>
          <w:t>The outp</w:t>
        </w:r>
      </w:ins>
      <w:ins w:id="335" w:author="Unknown Author" w:date="2020-06-17T15:34:00Z">
        <w:r>
          <w:rPr>
            <w:rFonts w:ascii="Times New Roman" w:hAnsi="Times New Roman"/>
            <w:sz w:val="24"/>
            <w:szCs w:val="24"/>
          </w:rPr>
          <w:t xml:space="preserve">ut is an </w:t>
        </w:r>
      </w:ins>
      <w:ins w:id="336" w:author="Unknown Author" w:date="2020-06-17T15:34:00Z">
        <w:r>
          <w:rPr>
            <w:rFonts w:ascii="Courier New" w:hAnsi="Courier New"/>
            <w:sz w:val="24"/>
            <w:szCs w:val="24"/>
          </w:rPr>
          <w:t>summaryAlphaPart</w:t>
        </w:r>
      </w:ins>
      <w:ins w:id="337" w:author="Unknown Author" w:date="2020-06-17T15:34:00Z">
        <w:r>
          <w:rPr>
            <w:rFonts w:ascii="Times New Roman" w:hAnsi="Times New Roman"/>
            <w:sz w:val="24"/>
            <w:szCs w:val="24"/>
          </w:rPr>
          <w:t xml:space="preserve"> object</w:t>
        </w:r>
      </w:ins>
      <w:ins w:id="338" w:author="Unknown Author" w:date="2020-06-17T15:35:31Z">
        <w:r>
          <w:rPr>
            <w:rFonts w:ascii="Times New Roman" w:hAnsi="Times New Roman"/>
            <w:sz w:val="24"/>
            <w:szCs w:val="24"/>
          </w:rPr>
          <w:t xml:space="preserve">. It is a list with an </w:t>
        </w:r>
      </w:ins>
      <w:ins w:id="339" w:author="Unknown Author" w:date="2020-06-17T15:35:31Z">
        <w:r>
          <w:rPr>
            <w:rFonts w:ascii="Courier New" w:hAnsi="Courier New"/>
            <w:sz w:val="24"/>
            <w:szCs w:val="24"/>
          </w:rPr>
          <w:t>info</w:t>
        </w:r>
      </w:ins>
      <w:ins w:id="340" w:author="Unknown Author" w:date="2020-06-17T15:35:31Z">
        <w:r>
          <w:rPr>
            <w:rFonts w:ascii="Times New Roman" w:hAnsi="Times New Roman"/>
            <w:sz w:val="24"/>
            <w:szCs w:val="24"/>
          </w:rPr>
          <w:t xml:space="preserve"> element and (as in </w:t>
        </w:r>
      </w:ins>
      <w:ins w:id="341" w:author="Unknown Author" w:date="2020-06-17T15:35:31Z">
        <w:r>
          <w:rPr>
            <w:rFonts w:ascii="Courier New" w:hAnsi="Courier New"/>
            <w:sz w:val="24"/>
            <w:szCs w:val="24"/>
          </w:rPr>
          <w:t xml:space="preserve">AlphaPart </w:t>
        </w:r>
      </w:ins>
      <w:ins w:id="342" w:author="Unknown Author" w:date="2020-06-17T15:35:31Z">
        <w:r>
          <w:rPr>
            <w:rFonts w:ascii="Times New Roman" w:hAnsi="Times New Roman"/>
            <w:sz w:val="24"/>
            <w:szCs w:val="24"/>
          </w:rPr>
          <w:t>object)</w:t>
        </w:r>
      </w:ins>
      <w:ins w:id="343" w:author="Unknown Author" w:date="2020-06-17T15:36:52Z">
        <w:r>
          <w:rPr>
            <w:rFonts w:ascii="Times New Roman" w:hAnsi="Times New Roman"/>
            <w:sz w:val="24"/>
            <w:szCs w:val="24"/>
          </w:rPr>
          <w:t xml:space="preserve"> and a </w:t>
        </w:r>
      </w:ins>
      <w:ins w:id="344" w:author="Unknown Author" w:date="2020-06-17T15:36:52Z">
        <w:r>
          <w:rPr>
            <w:rFonts w:ascii="Courier New" w:hAnsi="Courier New"/>
            <w:sz w:val="24"/>
            <w:szCs w:val="24"/>
          </w:rPr>
          <w:t>bv1</w:t>
        </w:r>
      </w:ins>
      <w:ins w:id="345" w:author="Unknown Author" w:date="2020-06-17T16:11:36Z">
        <w:r>
          <w:rPr>
            <w:rFonts w:ascii="Times New Roman" w:hAnsi="Times New Roman"/>
            <w:sz w:val="24"/>
            <w:szCs w:val="24"/>
          </w:rPr>
          <w:t xml:space="preserve"> </w:t>
        </w:r>
      </w:ins>
      <w:ins w:id="346" w:author="Unknown Author" w:date="2020-06-17T16:11:36Z">
        <w:r>
          <w:rPr>
            <w:rFonts w:ascii="Times New Roman" w:hAnsi="Times New Roman"/>
            <w:sz w:val="24"/>
            <w:szCs w:val="24"/>
          </w:rPr>
          <w:t>element showed below,</w:t>
        </w:r>
      </w:ins>
      <w:ins w:id="347" w:author="Unknown Author" w:date="2020-06-17T15:37:04Z">
        <w:r>
          <w:rPr>
            <w:rFonts w:ascii="Times New Roman" w:hAnsi="Times New Roman"/>
            <w:sz w:val="24"/>
            <w:szCs w:val="24"/>
          </w:rPr>
          <w:t xml:space="preserve"> that </w:t>
        </w:r>
      </w:ins>
      <w:ins w:id="348" w:author="Unknown Author" w:date="2020-06-17T15:37:04Z">
        <w:r>
          <w:rPr>
            <w:rFonts w:ascii="Times New Roman" w:hAnsi="Times New Roman"/>
            <w:sz w:val="24"/>
            <w:szCs w:val="24"/>
          </w:rPr>
          <w:t>we c</w:t>
        </w:r>
      </w:ins>
      <w:ins w:id="349" w:author="Unknown Author" w:date="2020-06-17T15:37:04Z">
        <w:r>
          <w:rPr>
            <w:rFonts w:ascii="Times New Roman" w:hAnsi="Times New Roman"/>
            <w:sz w:val="24"/>
            <w:szCs w:val="24"/>
          </w:rPr>
          <w:t xml:space="preserve">an display with </w:t>
        </w:r>
      </w:ins>
      <w:ins w:id="350" w:author="Unknown Author" w:date="2020-06-17T15:37:04Z">
        <w:r>
          <w:rPr>
            <w:rFonts w:ascii="Courier New" w:hAnsi="Courier New"/>
            <w:sz w:val="24"/>
            <w:szCs w:val="24"/>
          </w:rPr>
          <w:t>print</w:t>
        </w:r>
      </w:ins>
      <w:ins w:id="351" w:author="Unknown Author" w:date="2020-06-17T15:39:04Z">
        <w:r>
          <w:rPr>
            <w:rFonts w:ascii="Courier New" w:hAnsi="Courier New"/>
            <w:sz w:val="24"/>
            <w:szCs w:val="24"/>
          </w:rPr>
          <w:t xml:space="preserve">() </w:t>
        </w:r>
      </w:ins>
      <w:ins w:id="352" w:author="Unknown Author" w:date="2020-06-17T15:39:04Z">
        <w:r>
          <w:rPr>
            <w:rFonts w:ascii="Times New Roman" w:hAnsi="Times New Roman"/>
            <w:sz w:val="24"/>
            <w:szCs w:val="24"/>
          </w:rPr>
          <w:t>function.</w:t>
        </w:r>
      </w:ins>
      <w:ins w:id="353" w:author="Unknown Author" w:date="2020-06-17T16:03:48Z">
        <w:r>
          <w:rPr>
            <w:rFonts w:ascii="Times New Roman" w:hAnsi="Times New Roman"/>
            <w:sz w:val="24"/>
            <w:szCs w:val="24"/>
          </w:rPr>
          <w:t xml:space="preserve"> </w:t>
        </w:r>
      </w:ins>
      <w:ins w:id="354" w:author="Unknown Author" w:date="2020-06-17T16:03:48Z">
        <w:r>
          <w:rPr>
            <w:rFonts w:ascii="Times New Roman" w:hAnsi="Times New Roman"/>
            <w:sz w:val="24"/>
            <w:szCs w:val="24"/>
          </w:rPr>
          <w:t xml:space="preserve">The N columns shows the number of individuals in each generation. </w:t>
        </w:r>
      </w:ins>
      <w:ins w:id="355" w:author="Unknown Author" w:date="2020-06-17T16:03:48Z">
        <w:r>
          <w:rPr>
            <w:rFonts w:ascii="Times New Roman" w:hAnsi="Times New Roman"/>
            <w:sz w:val="24"/>
            <w:szCs w:val="24"/>
          </w:rPr>
          <w:t>We used the default mean function to</w:t>
        </w:r>
      </w:ins>
      <w:ins w:id="356" w:author="Unknown Author" w:date="2020-06-17T16:04:03Z">
        <w:r>
          <w:rPr>
            <w:rFonts w:ascii="Times New Roman" w:hAnsi="Times New Roman"/>
            <w:sz w:val="24"/>
            <w:szCs w:val="24"/>
          </w:rPr>
          <w:t xml:space="preserve"> summarize the data</w:t>
        </w:r>
      </w:ins>
      <w:ins w:id="357" w:author="Unknown Author" w:date="2020-06-17T16:13:19Z">
        <w:r>
          <w:rPr>
            <w:rFonts w:ascii="Times New Roman" w:hAnsi="Times New Roman"/>
            <w:sz w:val="24"/>
            <w:szCs w:val="24"/>
          </w:rPr>
          <w:t xml:space="preserve">, </w:t>
        </w:r>
      </w:ins>
      <w:ins w:id="358" w:author="Unknown Author" w:date="2020-06-17T16:13:19Z">
        <w:r>
          <w:rPr>
            <w:rFonts w:ascii="Times New Roman" w:hAnsi="Times New Roman"/>
            <w:sz w:val="24"/>
            <w:szCs w:val="24"/>
          </w:rPr>
          <w:t xml:space="preserve">so Sum columns shown the mean of the breeding values of individuals in each generation. </w:t>
        </w:r>
      </w:ins>
      <w:ins w:id="359" w:author="Unknown Author" w:date="2020-06-17T16:14:01Z">
        <w:r>
          <w:rPr>
            <w:rFonts w:ascii="Times New Roman" w:hAnsi="Times New Roman"/>
            <w:sz w:val="24"/>
            <w:szCs w:val="24"/>
          </w:rPr>
          <w:t xml:space="preserve">The columns domestic and import show the mean contribution of domestic selection and import </w:t>
        </w:r>
      </w:ins>
      <w:ins w:id="360" w:author="Unknown Author" w:date="2020-06-17T16:15:37Z">
        <w:r>
          <w:rPr>
            <w:rFonts w:ascii="Times New Roman" w:hAnsi="Times New Roman"/>
            <w:sz w:val="24"/>
            <w:szCs w:val="24"/>
          </w:rPr>
          <w:t>.</w:t>
        </w:r>
      </w:ins>
    </w:p>
    <w:p>
      <w:pPr>
        <w:pStyle w:val="Code"/>
        <w:jc w:val="both"/>
        <w:rPr/>
      </w:pPr>
      <w:r>
        <w:rPr/>
        <w:t>&gt; print(sumPartByGen)</w:t>
      </w:r>
    </w:p>
    <w:tbl>
      <w:tblPr>
        <w:tblW w:w="37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1"/>
        <w:gridCol w:w="251"/>
        <w:gridCol w:w="1091"/>
        <w:gridCol w:w="1091"/>
        <w:gridCol w:w="851"/>
      </w:tblGrid>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pPr>
            <w:ins w:id="361" w:author="Unknown Author" w:date="2020-06-17T15:32:19Z">
              <w:r>
                <w:rPr>
                  <w:rFonts w:ascii="Courier New" w:hAnsi="Courier New"/>
                  <w:sz w:val="20"/>
                  <w:szCs w:val="20"/>
                </w:rPr>
                <w:t>gen</w:t>
              </w:r>
            </w:ins>
          </w:p>
        </w:tc>
        <w:tc>
          <w:tcPr>
            <w:tcW w:w="25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62" w:author="Unknown Author" w:date="2020-06-17T15:32:19Z">
              <w:r>
                <w:rPr>
                  <w:rFonts w:ascii="Courier New" w:hAnsi="Courier New"/>
                  <w:sz w:val="20"/>
                  <w:szCs w:val="20"/>
                </w:rPr>
                <w:t>N</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63" w:author="Unknown Author" w:date="2020-06-17T15:32:19Z">
              <w:r>
                <w:rPr>
                  <w:rFonts w:ascii="Courier New" w:hAnsi="Courier New"/>
                  <w:sz w:val="20"/>
                  <w:szCs w:val="20"/>
                </w:rPr>
                <w:t>Sum</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64" w:author="Unknown Author" w:date="2020-06-17T15:32:19Z">
              <w:r>
                <w:rPr>
                  <w:rFonts w:ascii="Courier New" w:hAnsi="Courier New"/>
                  <w:sz w:val="20"/>
                  <w:szCs w:val="20"/>
                </w:rPr>
                <w:t>domestic</w:t>
              </w:r>
            </w:ins>
          </w:p>
        </w:tc>
        <w:tc>
          <w:tcPr>
            <w:tcW w:w="8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86" w:after="0"/>
              <w:jc w:val="right"/>
              <w:rPr>
                <w:rFonts w:ascii="Courier New" w:hAnsi="Courier New"/>
                <w:sz w:val="20"/>
                <w:szCs w:val="20"/>
              </w:rPr>
            </w:pPr>
            <w:ins w:id="365" w:author="Unknown Author" w:date="2020-06-17T15:32:19Z">
              <w:r>
                <w:rPr>
                  <w:rFonts w:ascii="Courier New" w:hAnsi="Courier New"/>
                  <w:sz w:val="20"/>
                  <w:szCs w:val="20"/>
                </w:rPr>
                <w:t>import</w:t>
              </w:r>
            </w:ins>
          </w:p>
        </w:tc>
      </w:tr>
      <w:tr>
        <w:trPr/>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66" w:author="Unknown Author" w:date="2020-06-17T15:32:19Z">
              <w:r>
                <w:rPr>
                  <w:rFonts w:ascii="Courier New" w:hAnsi="Courier New"/>
                  <w:sz w:val="20"/>
                  <w:szCs w:val="20"/>
                </w:rPr>
                <w:t>1</w:t>
              </w:r>
            </w:ins>
          </w:p>
        </w:tc>
        <w:tc>
          <w:tcPr>
            <w:tcW w:w="25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67" w:author="Unknown Author" w:date="2020-06-17T15:32:19Z">
              <w:r>
                <w:rPr>
                  <w:rFonts w:ascii="Courier New" w:hAnsi="Courier New"/>
                  <w:sz w:val="20"/>
                  <w:szCs w:val="20"/>
                </w:rPr>
                <w:t>2</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68" w:author="Unknown Author" w:date="2020-06-17T15:32:19Z">
              <w:r>
                <w:rPr>
                  <w:rFonts w:ascii="Courier New" w:hAnsi="Courier New"/>
                  <w:sz w:val="20"/>
                  <w:szCs w:val="20"/>
                </w:rPr>
                <w:t>102.5</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69" w:author="Unknown Author" w:date="2020-06-17T15:32:19Z">
              <w:r>
                <w:rPr>
                  <w:rFonts w:ascii="Courier New" w:hAnsi="Courier New"/>
                  <w:sz w:val="20"/>
                  <w:szCs w:val="20"/>
                </w:rPr>
                <w:t>50</w:t>
              </w:r>
            </w:ins>
          </w:p>
        </w:tc>
        <w:tc>
          <w:tcPr>
            <w:tcW w:w="8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86" w:after="0"/>
              <w:jc w:val="right"/>
              <w:rPr>
                <w:rFonts w:ascii="Courier New" w:hAnsi="Courier New"/>
                <w:sz w:val="20"/>
                <w:szCs w:val="20"/>
              </w:rPr>
            </w:pPr>
            <w:ins w:id="370" w:author="Unknown Author" w:date="2020-06-17T15:32:19Z">
              <w:r>
                <w:rPr>
                  <w:rFonts w:ascii="Courier New" w:hAnsi="Courier New"/>
                  <w:sz w:val="20"/>
                  <w:szCs w:val="20"/>
                </w:rPr>
                <w:t>52.5</w:t>
              </w:r>
            </w:ins>
          </w:p>
        </w:tc>
      </w:tr>
      <w:tr>
        <w:trPr/>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71" w:author="Unknown Author" w:date="2020-06-17T15:32:19Z">
              <w:r>
                <w:rPr>
                  <w:rFonts w:ascii="Courier New" w:hAnsi="Courier New"/>
                  <w:sz w:val="20"/>
                  <w:szCs w:val="20"/>
                </w:rPr>
                <w:t>2</w:t>
              </w:r>
            </w:ins>
          </w:p>
        </w:tc>
        <w:tc>
          <w:tcPr>
            <w:tcW w:w="25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72" w:author="Unknown Author" w:date="2020-06-17T15:32:19Z">
              <w:r>
                <w:rPr>
                  <w:rFonts w:ascii="Courier New" w:hAnsi="Courier New"/>
                  <w:sz w:val="20"/>
                  <w:szCs w:val="20"/>
                </w:rPr>
                <w:t>3</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73" w:author="Unknown Author" w:date="2020-06-17T15:32:19Z">
              <w:r>
                <w:rPr>
                  <w:rFonts w:ascii="Courier New" w:hAnsi="Courier New"/>
                  <w:sz w:val="20"/>
                  <w:szCs w:val="20"/>
                </w:rPr>
                <w:t>104.6667</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74" w:author="Unknown Author" w:date="2020-06-17T15:32:19Z">
              <w:r>
                <w:rPr>
                  <w:rFonts w:ascii="Courier New" w:hAnsi="Courier New"/>
                  <w:sz w:val="20"/>
                  <w:szCs w:val="20"/>
                </w:rPr>
                <w:t>17.16667</w:t>
              </w:r>
            </w:ins>
          </w:p>
        </w:tc>
        <w:tc>
          <w:tcPr>
            <w:tcW w:w="8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86" w:after="0"/>
              <w:jc w:val="right"/>
              <w:rPr>
                <w:rFonts w:ascii="Courier New" w:hAnsi="Courier New"/>
                <w:sz w:val="20"/>
                <w:szCs w:val="20"/>
              </w:rPr>
            </w:pPr>
            <w:ins w:id="375" w:author="Unknown Author" w:date="2020-06-17T15:32:19Z">
              <w:r>
                <w:rPr>
                  <w:rFonts w:ascii="Courier New" w:hAnsi="Courier New"/>
                  <w:sz w:val="20"/>
                  <w:szCs w:val="20"/>
                </w:rPr>
                <w:t>87.5</w:t>
              </w:r>
            </w:ins>
          </w:p>
        </w:tc>
      </w:tr>
      <w:tr>
        <w:trPr/>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76" w:author="Unknown Author" w:date="2020-06-17T15:32:19Z">
              <w:r>
                <w:rPr>
                  <w:rFonts w:ascii="Courier New" w:hAnsi="Courier New"/>
                  <w:sz w:val="20"/>
                  <w:szCs w:val="20"/>
                </w:rPr>
                <w:t>3</w:t>
              </w:r>
            </w:ins>
          </w:p>
        </w:tc>
        <w:tc>
          <w:tcPr>
            <w:tcW w:w="25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77" w:author="Unknown Author" w:date="2020-06-17T15:32:19Z">
              <w:r>
                <w:rPr>
                  <w:rFonts w:ascii="Courier New" w:hAnsi="Courier New"/>
                  <w:sz w:val="20"/>
                  <w:szCs w:val="20"/>
                </w:rPr>
                <w:t>2</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78" w:author="Unknown Author" w:date="2020-06-17T15:32:19Z">
              <w:r>
                <w:rPr>
                  <w:rFonts w:ascii="Courier New" w:hAnsi="Courier New"/>
                  <w:sz w:val="20"/>
                  <w:szCs w:val="20"/>
                </w:rPr>
                <w:t>107</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79" w:author="Unknown Author" w:date="2020-06-17T15:32:19Z">
              <w:r>
                <w:rPr>
                  <w:rFonts w:ascii="Courier New" w:hAnsi="Courier New"/>
                  <w:sz w:val="20"/>
                  <w:szCs w:val="20"/>
                </w:rPr>
                <w:t>13.375</w:t>
              </w:r>
            </w:ins>
          </w:p>
        </w:tc>
        <w:tc>
          <w:tcPr>
            <w:tcW w:w="8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86" w:after="0"/>
              <w:jc w:val="right"/>
              <w:rPr>
                <w:rFonts w:ascii="Courier New" w:hAnsi="Courier New"/>
                <w:sz w:val="20"/>
                <w:szCs w:val="20"/>
              </w:rPr>
            </w:pPr>
            <w:ins w:id="380" w:author="Unknown Author" w:date="2020-06-17T15:32:19Z">
              <w:r>
                <w:rPr>
                  <w:rFonts w:ascii="Courier New" w:hAnsi="Courier New"/>
                  <w:sz w:val="20"/>
                  <w:szCs w:val="20"/>
                </w:rPr>
                <w:t>93.625</w:t>
              </w:r>
            </w:ins>
          </w:p>
        </w:tc>
      </w:tr>
      <w:tr>
        <w:trPr/>
        <w:tc>
          <w:tcPr>
            <w:tcW w:w="4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81" w:author="Unknown Author" w:date="2020-06-17T15:32:19Z">
              <w:r>
                <w:rPr>
                  <w:rFonts w:ascii="Courier New" w:hAnsi="Courier New"/>
                  <w:sz w:val="20"/>
                  <w:szCs w:val="20"/>
                </w:rPr>
                <w:t>4</w:t>
              </w:r>
            </w:ins>
          </w:p>
        </w:tc>
        <w:tc>
          <w:tcPr>
            <w:tcW w:w="25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82" w:author="Unknown Author" w:date="2020-06-17T15:32:19Z">
              <w:r>
                <w:rPr>
                  <w:rFonts w:ascii="Courier New" w:hAnsi="Courier New"/>
                  <w:sz w:val="20"/>
                  <w:szCs w:val="20"/>
                </w:rPr>
                <w:t>1</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83" w:author="Unknown Author" w:date="2020-06-17T15:32:19Z">
              <w:r>
                <w:rPr>
                  <w:rFonts w:ascii="Courier New" w:hAnsi="Courier New"/>
                  <w:sz w:val="20"/>
                  <w:szCs w:val="20"/>
                </w:rPr>
                <w:t>109</w:t>
              </w:r>
            </w:ins>
          </w:p>
        </w:tc>
        <w:tc>
          <w:tcPr>
            <w:tcW w:w="1091" w:type="dxa"/>
            <w:tcBorders>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84" w:author="Unknown Author" w:date="2020-06-17T15:32:19Z">
              <w:r>
                <w:rPr>
                  <w:rFonts w:ascii="Courier New" w:hAnsi="Courier New"/>
                  <w:sz w:val="20"/>
                  <w:szCs w:val="20"/>
                </w:rPr>
                <w:t>68.875</w:t>
              </w:r>
            </w:ins>
          </w:p>
        </w:tc>
        <w:tc>
          <w:tcPr>
            <w:tcW w:w="8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86" w:after="0"/>
              <w:jc w:val="right"/>
              <w:rPr>
                <w:rFonts w:ascii="Courier New" w:hAnsi="Courier New"/>
                <w:sz w:val="20"/>
                <w:szCs w:val="20"/>
              </w:rPr>
            </w:pPr>
            <w:ins w:id="385" w:author="Unknown Author" w:date="2020-06-17T15:32:19Z">
              <w:r>
                <w:rPr>
                  <w:rFonts w:ascii="Courier New" w:hAnsi="Courier New"/>
                  <w:sz w:val="20"/>
                  <w:szCs w:val="20"/>
                </w:rPr>
                <w:t>40.125</w:t>
              </w:r>
            </w:ins>
          </w:p>
        </w:tc>
      </w:tr>
    </w:tbl>
    <w:p>
      <w:pPr>
        <w:pStyle w:val="Normal"/>
        <w:rPr/>
      </w:pPr>
      <w:r>
        <w:rPr/>
        <w:t xml:space="preserve">The </w:t>
      </w:r>
      <w:r>
        <w:rPr>
          <w:rFonts w:ascii="Courier" w:hAnsi="Courier"/>
        </w:rPr>
        <w:t>summary()</w:t>
      </w:r>
      <w:r>
        <w:rPr/>
        <w:t xml:space="preserve"> function summarizes breeding values and their path partitions by levels of grouping variable. By default, we summarize with a mean, but the user can specify any R function via the </w:t>
      </w:r>
      <w:r>
        <w:rPr>
          <w:rFonts w:ascii="Courier" w:hAnsi="Courier"/>
        </w:rPr>
        <w:t>FUN</w:t>
      </w:r>
      <w:r>
        <w:rPr/>
        <w:t xml:space="preserve"> argument. The </w:t>
      </w:r>
      <w:r>
        <w:rPr>
          <w:rFonts w:ascii="Courier" w:hAnsi="Courier"/>
        </w:rPr>
        <w:t>summary()</w:t>
      </w:r>
      <w:r>
        <w:rPr/>
        <w:t xml:space="preserve"> function can also summarize only a subset of the object via the </w:t>
      </w:r>
      <w:r>
        <w:rPr>
          <w:rFonts w:ascii="Courier" w:hAnsi="Courier"/>
        </w:rPr>
        <w:t>subset</w:t>
      </w:r>
      <w:r>
        <w:rPr/>
        <w:t xml:space="preserve"> argumen</w:t>
      </w:r>
      <w:bookmarkStart w:id="6" w:name="move311893551"/>
      <w:bookmarkEnd w:id="6"/>
      <w:r>
        <w:rPr/>
        <w:t>t.</w:t>
      </w:r>
    </w:p>
    <w:p>
      <w:pPr>
        <w:pStyle w:val="Normal"/>
        <w:rPr/>
      </w:pPr>
      <w:r>
        <w:rPr/>
        <w:t xml:space="preserve">We use the generic </w:t>
      </w:r>
      <w:r>
        <w:rPr>
          <w:rFonts w:ascii="Courier" w:hAnsi="Courier"/>
        </w:rPr>
        <w:t>plot.summaryAlphaPart</w:t>
      </w:r>
      <w:r>
        <w:rPr/>
        <w:t xml:space="preserve"> function to plot summarized partitions:</w:t>
      </w:r>
    </w:p>
    <w:p>
      <w:pPr>
        <w:pStyle w:val="Normal"/>
        <w:rPr/>
      </w:pPr>
      <w:r>
        <w:rPr>
          <w:rFonts w:ascii="Courier" w:hAnsi="Courier"/>
        </w:rPr>
        <w:t>&gt; plot(sumPartByGen)</w:t>
      </w:r>
    </w:p>
    <w:p>
      <w:pPr>
        <w:pStyle w:val="Normal"/>
        <w:rPr/>
      </w:pPr>
      <w:r>
        <w:rPr/>
        <w:drawing>
          <wp:inline distT="0" distB="0" distL="0" distR="0">
            <wp:extent cx="3601720" cy="21024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3601720" cy="2102485"/>
                    </a:xfrm>
                    <a:prstGeom prst="rect">
                      <a:avLst/>
                    </a:prstGeom>
                  </pic:spPr>
                </pic:pic>
              </a:graphicData>
            </a:graphic>
          </wp:inline>
        </w:drawing>
      </w:r>
    </w:p>
    <w:p>
      <w:pPr>
        <w:pStyle w:val="Normal"/>
        <w:rPr/>
      </w:pPr>
      <w:r>
        <w:rPr/>
        <w:t xml:space="preserve">We also provide a number of utility functions that ease partitioning analysis. </w:t>
      </w:r>
      <w:del w:id="386" w:author="Unknown Author" w:date="2020-06-17T13:23:03Z">
        <w:r>
          <w:rPr/>
          <w:delText>With the</w:delText>
        </w:r>
      </w:del>
      <w:ins w:id="387" w:author="Unknown Author" w:date="2020-06-17T13:23:03Z">
        <w:r>
          <w:rPr/>
          <w:t>T</w:t>
        </w:r>
      </w:ins>
      <w:r>
        <w:rPr/>
        <w:t xml:space="preserve"> </w:t>
      </w:r>
      <w:r>
        <w:rPr>
          <w:rFonts w:ascii="Courier" w:hAnsi="Courier"/>
        </w:rPr>
        <w:t>pedFixBirthYear()</w:t>
      </w:r>
      <w:r>
        <w:rPr/>
        <w:t xml:space="preserve"> function</w:t>
      </w:r>
      <w:del w:id="388" w:author="Unknown Author" w:date="2020-06-17T13:22:58Z">
        <w:r>
          <w:rPr/>
          <w:delText xml:space="preserve"> we impute</w:delText>
        </w:r>
      </w:del>
      <w:ins w:id="389" w:author="Unknown Author" w:date="2020-06-17T13:22:58Z">
        <w:r>
          <w:rPr/>
          <w:t>imput</w:t>
        </w:r>
      </w:ins>
      <w:ins w:id="390" w:author="Unknown Author" w:date="2020-06-17T13:23:00Z">
        <w:r>
          <w:rPr/>
          <w:t>es</w:t>
        </w:r>
      </w:ins>
      <w:r>
        <w:rPr/>
        <w:t xml:space="preserve"> missing or fix erroneous years of birth. </w:t>
      </w:r>
      <w:ins w:id="391" w:author="Unknown Author" w:date="2020-06-17T13:23:07Z">
        <w:r>
          <w:rPr/>
          <w:t>The</w:t>
        </w:r>
      </w:ins>
      <w:del w:id="392" w:author="Unknown Author" w:date="2020-06-17T13:23:07Z">
        <w:r>
          <w:rPr/>
          <w:delText>With the</w:delText>
        </w:r>
      </w:del>
      <w:r>
        <w:rPr/>
        <w:t xml:space="preserve"> </w:t>
      </w:r>
      <w:r>
        <w:rPr>
          <w:rFonts w:cs="Courier" w:ascii="Courier" w:hAnsi="Courier"/>
        </w:rPr>
        <w:t>pedSetBase()</w:t>
      </w:r>
      <w:r>
        <w:rPr/>
        <w:t xml:space="preserve"> function </w:t>
      </w:r>
      <w:ins w:id="393" w:author="Unknown Author" w:date="2020-06-17T13:23:11Z">
        <w:r>
          <w:rPr/>
          <w:t>sets</w:t>
        </w:r>
      </w:ins>
      <w:del w:id="394" w:author="Unknown Author" w:date="2020-06-17T13:23:11Z">
        <w:r>
          <w:rPr/>
          <w:delText>we set</w:delText>
        </w:r>
      </w:del>
      <w:r>
        <w:rPr/>
        <w:t xml:space="preserve"> the base population by specifying founders and removing older pedigree records. </w:t>
      </w:r>
      <w:ins w:id="395" w:author="Unknown Author" w:date="2020-06-17T13:23:27Z">
        <w:r>
          <w:rPr/>
          <w:t>The</w:t>
        </w:r>
      </w:ins>
      <w:del w:id="396" w:author="Unknown Author" w:date="2020-06-17T13:23:27Z">
        <w:r>
          <w:rPr/>
          <w:delText>With the</w:delText>
        </w:r>
      </w:del>
      <w:r>
        <w:rPr/>
        <w:t xml:space="preserve"> </w:t>
      </w:r>
      <w:r>
        <w:rPr>
          <w:rFonts w:cs="Courier" w:ascii="Courier" w:hAnsi="Courier"/>
        </w:rPr>
        <w:t>AlphaPartSubset()</w:t>
      </w:r>
      <w:r>
        <w:rPr>
          <w:rFonts w:cs="Courier"/>
        </w:rPr>
        <w:t xml:space="preserve"> function </w:t>
      </w:r>
      <w:del w:id="397" w:author="Unknown Author" w:date="2020-06-17T13:23:31Z">
        <w:r>
          <w:rPr>
            <w:rFonts w:cs="Courier"/>
          </w:rPr>
          <w:delText>we</w:delText>
        </w:r>
      </w:del>
      <w:r>
        <w:rPr>
          <w:rFonts w:cs="Courier"/>
        </w:rPr>
        <w:t xml:space="preserve"> keep</w:t>
      </w:r>
      <w:ins w:id="398" w:author="Unknown Author" w:date="2020-06-17T13:23:33Z">
        <w:r>
          <w:rPr>
            <w:rFonts w:cs="Courier"/>
          </w:rPr>
          <w:t>s</w:t>
        </w:r>
      </w:ins>
      <w:r>
        <w:rPr>
          <w:rFonts w:cs="Courier"/>
        </w:rPr>
        <w:t xml:space="preserve"> </w:t>
      </w:r>
      <w:r>
        <w:rPr/>
        <w:t xml:space="preserve">partitions for specified paths in the </w:t>
      </w:r>
      <w:r>
        <w:rPr>
          <w:rFonts w:cs="Courier" w:ascii="Courier" w:hAnsi="Courier"/>
        </w:rPr>
        <w:t>AlphaPart</w:t>
      </w:r>
      <w:r>
        <w:rPr/>
        <w:t xml:space="preserve"> or </w:t>
      </w:r>
      <w:r>
        <w:rPr>
          <w:rFonts w:cs="Courier" w:ascii="Courier" w:hAnsi="Courier"/>
        </w:rPr>
        <w:t>summaryAlphaPart</w:t>
      </w:r>
      <w:r>
        <w:rPr>
          <w:rFonts w:cs="Courier"/>
        </w:rPr>
        <w:t xml:space="preserve"> </w:t>
      </w:r>
      <w:r>
        <w:rPr/>
        <w:t xml:space="preserve">objects. </w:t>
      </w:r>
      <w:ins w:id="399" w:author="Unknown Author" w:date="2020-06-17T13:23:37Z">
        <w:r>
          <w:rPr/>
          <w:t>T</w:t>
        </w:r>
      </w:ins>
      <w:del w:id="400" w:author="Unknown Author" w:date="2020-06-17T13:23:37Z">
        <w:r>
          <w:rPr/>
          <w:delText>With t</w:delText>
        </w:r>
      </w:del>
      <w:r>
        <w:rPr/>
        <w:t xml:space="preserve">he </w:t>
      </w:r>
      <w:r>
        <w:rPr>
          <w:rFonts w:cs="Courier" w:ascii="Courier" w:hAnsi="Courier"/>
        </w:rPr>
        <w:t>AlphaPartSum()</w:t>
      </w:r>
      <w:r>
        <w:rPr>
          <w:rFonts w:cs="Courier"/>
        </w:rPr>
        <w:t xml:space="preserve"> function </w:t>
      </w:r>
      <w:del w:id="401" w:author="Unknown Author" w:date="2020-06-17T13:23:40Z">
        <w:r>
          <w:rPr>
            <w:rFonts w:cs="Courier"/>
          </w:rPr>
          <w:delText>we sum</w:delText>
        </w:r>
      </w:del>
      <w:ins w:id="402" w:author="Unknown Author" w:date="2020-06-17T13:23:40Z">
        <w:r>
          <w:rPr/>
          <w:t>sums</w:t>
        </w:r>
      </w:ins>
      <w:r>
        <w:rPr/>
        <w:t xml:space="preserve"> the partitions of several paths in a </w:t>
      </w:r>
      <w:r>
        <w:rPr>
          <w:rFonts w:cs="Courier" w:ascii="Courier" w:hAnsi="Courier"/>
        </w:rPr>
        <w:t>summaryAlphaPart</w:t>
      </w:r>
      <w:r>
        <w:rPr/>
        <w:t xml:space="preserve"> object. The </w:t>
      </w:r>
      <w:r>
        <w:rPr>
          <w:rFonts w:cs="Courier" w:ascii="Courier" w:hAnsi="Courier"/>
        </w:rPr>
        <w:t>AlphaPartSubset()</w:t>
      </w:r>
      <w:r>
        <w:rPr>
          <w:rFonts w:cs="Courier"/>
        </w:rPr>
        <w:t xml:space="preserve"> and</w:t>
      </w:r>
      <w:r>
        <w:rPr/>
        <w:t xml:space="preserve"> </w:t>
      </w:r>
      <w:r>
        <w:rPr>
          <w:rFonts w:cs="Courier" w:ascii="Courier" w:hAnsi="Courier"/>
        </w:rPr>
        <w:t>AlphaPartSum()</w:t>
      </w:r>
      <w:r>
        <w:rPr/>
        <w:t xml:space="preserve"> functions simplify the presentation of partitioning analysis.</w:t>
      </w:r>
    </w:p>
    <w:tbl>
      <w:tblPr>
        <w:tblW w:w="907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00"/>
        <w:gridCol w:w="6070"/>
      </w:tblGrid>
      <w:tr>
        <w:trPr/>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40"/>
              <w:rPr>
                <w:rFonts w:ascii="Times New Roman" w:hAnsi="Times New Roman"/>
              </w:rPr>
            </w:pPr>
            <w:ins w:id="403" w:author="Unknown Author" w:date="2020-06-17T13:21:15Z">
              <w:r>
                <w:rPr>
                  <w:rFonts w:ascii="Times New Roman" w:hAnsi="Times New Roman"/>
                </w:rPr>
                <w:t>Function</w:t>
              </w:r>
            </w:ins>
          </w:p>
        </w:tc>
        <w:tc>
          <w:tcPr>
            <w:tcW w:w="60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40"/>
              <w:rPr/>
            </w:pPr>
            <w:ins w:id="404" w:author="Unknown Author" w:date="2020-06-17T13:21:17Z">
              <w:r>
                <w:rPr/>
                <w:t>Description</w:t>
              </w:r>
            </w:ins>
          </w:p>
        </w:tc>
      </w:tr>
      <w:tr>
        <w:trPr/>
        <w:tc>
          <w:tcPr>
            <w:tcW w:w="3000" w:type="dxa"/>
            <w:tcBorders>
              <w:left w:val="single" w:sz="2" w:space="0" w:color="000000"/>
              <w:bottom w:val="single" w:sz="2" w:space="0" w:color="000000"/>
              <w:insideH w:val="single" w:sz="2" w:space="0" w:color="000000"/>
            </w:tcBorders>
            <w:shd w:fill="auto" w:val="clear"/>
          </w:tcPr>
          <w:p>
            <w:pPr>
              <w:pStyle w:val="Normal"/>
              <w:spacing w:before="0" w:after="240"/>
              <w:rPr>
                <w:rFonts w:ascii="Courier" w:hAnsi="Courier" w:cs="Courier"/>
              </w:rPr>
            </w:pPr>
            <w:ins w:id="405" w:author="Unknown Author" w:date="2020-06-17T13:21:14Z">
              <w:r>
                <w:rPr>
                  <w:rFonts w:ascii="Courier" w:hAnsi="Courier"/>
                </w:rPr>
                <w:t>pedFixBirthYear()</w:t>
              </w:r>
            </w:ins>
          </w:p>
        </w:tc>
        <w:tc>
          <w:tcPr>
            <w:tcW w:w="6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40"/>
              <w:rPr/>
            </w:pPr>
            <w:ins w:id="406" w:author="Unknown Author" w:date="2020-06-17T13:21:50Z">
              <w:r>
                <w:rPr/>
                <w:t>Imputes missing of fixes er</w:t>
              </w:r>
            </w:ins>
            <w:ins w:id="407" w:author="Unknown Author" w:date="2020-06-17T13:22:05Z">
              <w:r>
                <w:rPr/>
                <w:t>roneous years of birth.</w:t>
              </w:r>
            </w:ins>
          </w:p>
        </w:tc>
      </w:tr>
      <w:tr>
        <w:trPr/>
        <w:tc>
          <w:tcPr>
            <w:tcW w:w="3000" w:type="dxa"/>
            <w:tcBorders>
              <w:left w:val="single" w:sz="2" w:space="0" w:color="000000"/>
              <w:bottom w:val="single" w:sz="2" w:space="0" w:color="000000"/>
              <w:insideH w:val="single" w:sz="2" w:space="0" w:color="000000"/>
            </w:tcBorders>
            <w:shd w:fill="auto" w:val="clear"/>
          </w:tcPr>
          <w:p>
            <w:pPr>
              <w:pStyle w:val="Normal"/>
              <w:spacing w:before="0" w:after="240"/>
              <w:rPr/>
            </w:pPr>
            <w:ins w:id="408" w:author="Unknown Author" w:date="2020-06-17T13:24:10Z">
              <w:r>
                <w:rPr>
                  <w:rFonts w:cs="Courier" w:ascii="Courier" w:hAnsi="Courier"/>
                </w:rPr>
                <w:t>pedSetBase()</w:t>
              </w:r>
            </w:ins>
          </w:p>
        </w:tc>
        <w:tc>
          <w:tcPr>
            <w:tcW w:w="6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40"/>
              <w:rPr/>
            </w:pPr>
            <w:ins w:id="409" w:author="Unknown Author" w:date="2020-06-17T13:22:17Z">
              <w:r>
                <w:rPr/>
                <w:t>Sets the base population by specifying founders and removing older pedigree records.</w:t>
              </w:r>
            </w:ins>
          </w:p>
        </w:tc>
      </w:tr>
      <w:tr>
        <w:trPr/>
        <w:tc>
          <w:tcPr>
            <w:tcW w:w="3000" w:type="dxa"/>
            <w:tcBorders>
              <w:left w:val="single" w:sz="2" w:space="0" w:color="000000"/>
              <w:bottom w:val="single" w:sz="2" w:space="0" w:color="000000"/>
              <w:insideH w:val="single" w:sz="2" w:space="0" w:color="000000"/>
            </w:tcBorders>
            <w:shd w:fill="auto" w:val="clear"/>
          </w:tcPr>
          <w:p>
            <w:pPr>
              <w:pStyle w:val="Normal"/>
              <w:spacing w:before="0" w:after="240"/>
              <w:rPr>
                <w:rFonts w:ascii="Courier" w:hAnsi="Courier" w:cs="Courier"/>
              </w:rPr>
            </w:pPr>
            <w:ins w:id="410" w:author="Unknown Author" w:date="2020-06-17T13:24:31Z">
              <w:r>
                <w:rPr>
                  <w:rFonts w:cs="Courier" w:ascii="Courier" w:hAnsi="Courier"/>
                </w:rPr>
                <w:t>AlphaPartSubset()</w:t>
              </w:r>
            </w:ins>
          </w:p>
        </w:tc>
        <w:tc>
          <w:tcPr>
            <w:tcW w:w="6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40"/>
              <w:rPr/>
            </w:pPr>
            <w:ins w:id="411" w:author="Unknown Author" w:date="2020-06-17T13:24:31Z">
              <w:r>
                <w:rPr>
                  <w:rFonts w:cs="Courier"/>
                </w:rPr>
                <w:t>keep</w:t>
              </w:r>
            </w:ins>
            <w:ins w:id="412" w:author="Unknown Author" w:date="2020-06-17T13:24:31Z">
              <w:r>
                <w:rPr>
                  <w:rFonts w:cs="Courier"/>
                </w:rPr>
                <w:t>s</w:t>
              </w:r>
            </w:ins>
            <w:ins w:id="413" w:author="Unknown Author" w:date="2020-06-17T13:24:31Z">
              <w:r>
                <w:rPr>
                  <w:rFonts w:cs="Courier"/>
                </w:rPr>
                <w:t xml:space="preserve"> </w:t>
              </w:r>
            </w:ins>
            <w:ins w:id="414" w:author="Unknown Author" w:date="2020-06-17T13:24:31Z">
              <w:r>
                <w:rPr/>
                <w:t>partitions for specified paths in</w:t>
              </w:r>
            </w:ins>
            <w:ins w:id="415" w:author="Unknown Author" w:date="2020-06-17T13:24:31Z">
              <w:r>
                <w:rPr/>
                <w:commentReference w:id="2"/>
              </w:r>
            </w:ins>
            <w:ins w:id="416" w:author="Unknown Author" w:date="2020-06-17T13:24:31Z">
              <w:r>
                <w:rPr/>
                <w:t xml:space="preserve"> the </w:t>
              </w:r>
            </w:ins>
            <w:ins w:id="417" w:author="Unknown Author" w:date="2020-06-17T13:24:31Z">
              <w:r>
                <w:rPr>
                  <w:rFonts w:cs="Courier" w:ascii="Courier" w:hAnsi="Courier"/>
                </w:rPr>
                <w:t>AlphaPart</w:t>
              </w:r>
            </w:ins>
            <w:ins w:id="418" w:author="Unknown Author" w:date="2020-06-17T13:24:31Z">
              <w:r>
                <w:rPr/>
                <w:t xml:space="preserve"> or </w:t>
              </w:r>
            </w:ins>
            <w:ins w:id="419" w:author="Unknown Author" w:date="2020-06-17T13:24:31Z">
              <w:r>
                <w:rPr>
                  <w:rFonts w:cs="Courier" w:ascii="Courier" w:hAnsi="Courier"/>
                </w:rPr>
                <w:t>summaryAlphaPart</w:t>
              </w:r>
            </w:ins>
            <w:ins w:id="420" w:author="Unknown Author" w:date="2020-06-17T13:24:31Z">
              <w:r>
                <w:rPr>
                  <w:rFonts w:cs="Courier"/>
                </w:rPr>
                <w:t xml:space="preserve"> </w:t>
              </w:r>
            </w:ins>
            <w:ins w:id="421" w:author="Unknown Author" w:date="2020-06-17T13:24:31Z">
              <w:r>
                <w:rPr/>
                <w:t>objects.</w:t>
              </w:r>
            </w:ins>
          </w:p>
        </w:tc>
      </w:tr>
      <w:tr>
        <w:trPr/>
        <w:tc>
          <w:tcPr>
            <w:tcW w:w="3000" w:type="dxa"/>
            <w:tcBorders>
              <w:left w:val="single" w:sz="2" w:space="0" w:color="000000"/>
              <w:bottom w:val="single" w:sz="2" w:space="0" w:color="000000"/>
              <w:insideH w:val="single" w:sz="2" w:space="0" w:color="000000"/>
            </w:tcBorders>
            <w:shd w:fill="auto" w:val="clear"/>
          </w:tcPr>
          <w:p>
            <w:pPr>
              <w:pStyle w:val="Normal"/>
              <w:spacing w:before="0" w:after="240"/>
              <w:rPr>
                <w:rFonts w:ascii="Courier" w:hAnsi="Courier" w:cs="Courier"/>
              </w:rPr>
            </w:pPr>
            <w:ins w:id="422" w:author="Unknown Author" w:date="2020-06-17T13:24:30Z">
              <w:r>
                <w:rPr>
                  <w:rFonts w:cs="Courier" w:ascii="Courier" w:hAnsi="Courier"/>
                </w:rPr>
                <w:t>AlphaPartSum()</w:t>
              </w:r>
            </w:ins>
          </w:p>
        </w:tc>
        <w:tc>
          <w:tcPr>
            <w:tcW w:w="6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40"/>
              <w:rPr/>
            </w:pPr>
            <w:ins w:id="423" w:author="Unknown Author" w:date="2020-06-17T13:24:30Z">
              <w:r>
                <w:rPr/>
                <w:t xml:space="preserve">Sums the partitions of several paths in a </w:t>
              </w:r>
            </w:ins>
            <w:ins w:id="424" w:author="Unknown Author" w:date="2020-06-17T13:24:30Z">
              <w:r>
                <w:rPr>
                  <w:rFonts w:cs="Courier" w:ascii="Courier" w:hAnsi="Courier"/>
                </w:rPr>
                <w:t>summaryAlphaPart</w:t>
              </w:r>
            </w:ins>
            <w:ins w:id="425" w:author="Unknown Author" w:date="2020-06-17T13:24:30Z">
              <w:r>
                <w:rPr/>
                <w:t xml:space="preserve"> object.</w:t>
              </w:r>
            </w:ins>
          </w:p>
        </w:tc>
      </w:tr>
    </w:tbl>
    <w:p>
      <w:pPr>
        <w:pStyle w:val="Normal"/>
        <w:rPr/>
      </w:pPr>
      <w:r>
        <w:rPr/>
      </w:r>
    </w:p>
    <w:p>
      <w:pPr>
        <w:pStyle w:val="Heading2"/>
        <w:rPr/>
      </w:pPr>
      <w:ins w:id="426" w:author="Unknown Author" w:date="2020-06-17T15:44:24Z">
        <w:r>
          <w:rPr/>
          <w:t>Stylized multi</w:t>
          <w:noBreakHyphen/>
          <w:t>tier breeding</w:t>
        </w:r>
      </w:ins>
      <w:del w:id="427" w:author="Unknown Author" w:date="2020-06-17T15:44:34Z">
        <w:r>
          <w:rPr/>
          <w:delText xml:space="preserve">Pig breeding </w:delText>
        </w:r>
      </w:del>
      <w:r>
        <w:rPr/>
        <w:t>example</w:t>
      </w:r>
    </w:p>
    <w:p>
      <w:pPr>
        <w:pStyle w:val="Normal"/>
        <w:rPr/>
      </w:pPr>
      <w:r>
        <w:rPr/>
        <w:t xml:space="preserve">We applied the AlphaPart R package </w:t>
      </w:r>
      <w:ins w:id="428" w:author="Unknown Author" w:date="2020-06-16T14:40:52Z">
        <w:r>
          <w:rPr/>
          <w:t>on</w:t>
        </w:r>
      </w:ins>
      <w:del w:id="429" w:author="Unknown Author" w:date="2020-06-16T14:40:51Z">
        <w:r>
          <w:rPr/>
          <w:delText>to</w:delText>
        </w:r>
      </w:del>
      <w:r>
        <w:rPr/>
        <w:t xml:space="preserve"> a simulated </w:t>
      </w:r>
      <w:del w:id="430" w:author="Unknown Author" w:date="2020-06-17T15:44:40Z">
        <w:r>
          <w:rPr/>
          <w:delText>pig</w:delText>
        </w:r>
      </w:del>
      <w:ins w:id="431" w:author="Unknown Author" w:date="2020-06-17T15:44:40Z">
        <w:r>
          <w:rPr/>
          <w:t>stylized multi</w:t>
          <w:noBreakHyphen/>
          <w:t>tier</w:t>
        </w:r>
      </w:ins>
      <w:r>
        <w:rPr/>
        <w:t xml:space="preserve"> breeding example</w:t>
      </w:r>
      <w:ins w:id="432" w:author="Unknown Author" w:date="2020-06-17T15:45:29Z">
        <w:r>
          <w:rPr/>
          <w:t xml:space="preserve">, </w:t>
        </w:r>
      </w:ins>
      <w:ins w:id="433" w:author="Unknown Author" w:date="2020-06-17T15:44:50Z">
        <w:r>
          <w:rPr/>
          <w:t>us</w:t>
        </w:r>
      </w:ins>
      <w:ins w:id="434" w:author="Unknown Author" w:date="2020-06-17T15:45:03Z">
        <w:r>
          <w:rPr/>
          <w:t xml:space="preserve">ually applied in poultry and pig breeding. </w:t>
        </w:r>
      </w:ins>
      <w:del w:id="435" w:author="Unknown Author" w:date="2020-06-17T15:45:40Z">
        <w:r>
          <w:rPr/>
          <w:delText xml:space="preserve"> </w:delText>
        </w:r>
      </w:del>
      <w:ins w:id="436" w:author="Unknown Author" w:date="2020-06-17T15:45:42Z">
        <w:r>
          <w:rPr/>
          <w:t>T</w:t>
        </w:r>
      </w:ins>
      <w:del w:id="437" w:author="Unknown Author" w:date="2020-06-17T15:45:40Z">
        <w:r>
          <w:rPr/>
          <w:delText>o</w:delText>
        </w:r>
      </w:del>
      <w:ins w:id="438" w:author="Unknown Author" w:date="2020-06-17T15:45:42Z">
        <w:r>
          <w:rPr/>
          <w:t>We aimed to</w:t>
        </w:r>
      </w:ins>
      <w:r>
        <w:rPr/>
        <w:t xml:space="preserve"> examine the nucleus-multiplier gene flow and the contribution of nucleus and multiplier selection on genetic gain in </w:t>
      </w:r>
      <w:del w:id="439" w:author="Unknown Author" w:date="2020-06-17T15:45:51Z">
        <w:r>
          <w:rPr/>
          <w:delText>both</w:delText>
        </w:r>
      </w:del>
      <w:ins w:id="440" w:author="Unknown Author" w:date="2020-06-17T15:45:51Z">
        <w:r>
          <w:rPr/>
          <w:t>each</w:t>
        </w:r>
      </w:ins>
      <w:r>
        <w:rPr/>
        <w:t xml:space="preserve"> tier</w:t>
      </w:r>
      <w:del w:id="441" w:author="Unknown Author" w:date="2020-06-17T15:45:54Z">
        <w:r>
          <w:rPr/>
          <w:delText>s</w:delText>
        </w:r>
      </w:del>
      <w:r>
        <w:rPr/>
        <w:t xml:space="preserve">. </w:t>
      </w:r>
      <w:ins w:id="442" w:author="Unknown Author" w:date="2020-06-17T15:46:03Z">
        <w:r>
          <w:rPr/>
          <w:t>B</w:t>
        </w:r>
      </w:ins>
      <w:del w:id="443" w:author="Unknown Author" w:date="2020-06-17T15:46:03Z">
        <w:r>
          <w:rPr/>
          <w:delText>Pig b</w:delText>
        </w:r>
      </w:del>
      <w:r>
        <w:rPr/>
        <w:t xml:space="preserve">reeders select in the nucleus and multiply this improvement in the multiplier to supply </w:t>
      </w:r>
      <w:ins w:id="444" w:author="Unknown Author" w:date="2020-06-16T14:41:08Z">
        <w:r>
          <w:rPr/>
          <w:t xml:space="preserve">a </w:t>
        </w:r>
      </w:ins>
      <w:r>
        <w:rPr/>
        <w:t xml:space="preserve">large number of commercial animals. The multiplier generally has lower genetic mean than the nucleus due to time-lag. However, animals with very high breeding values are often observed in the multiplier for some traits and we aimed to use AlphaPart to explain the source of this observation. To this end we have first simulated a stylised </w:t>
      </w:r>
      <w:del w:id="445" w:author="Unknown Author" w:date="2020-06-17T15:46:13Z">
        <w:r>
          <w:rPr/>
          <w:delText>pig</w:delText>
        </w:r>
      </w:del>
      <w:ins w:id="446" w:author="Unknown Author" w:date="2020-06-17T15:46:13Z">
        <w:r>
          <w:rPr/>
          <w:t>multi</w:t>
          <w:noBreakHyphen/>
          <w:t>tier</w:t>
        </w:r>
      </w:ins>
      <w:r>
        <w:rPr/>
        <w:t xml:space="preserve"> breeding programme that exposes the drivers of real observations. We have next partitioned the genetic trend of true breeding values by a tier-gender variable to quantify sources of genetic gain in the nucleus and the multiplier.</w:t>
      </w:r>
    </w:p>
    <w:p>
      <w:pPr>
        <w:pStyle w:val="Normal"/>
        <w:rPr/>
      </w:pPr>
      <w:r>
        <w:rPr/>
        <w:t xml:space="preserve">We used the AlphaSimR package [9] to simulate a </w:t>
      </w:r>
      <w:del w:id="447" w:author="Unknown Author" w:date="2020-06-17T15:46:22Z">
        <w:r>
          <w:rPr/>
          <w:delText>pig</w:delText>
        </w:r>
      </w:del>
      <w:ins w:id="448" w:author="Unknown Author" w:date="2020-06-17T15:46:22Z">
        <w:r>
          <w:rPr/>
          <w:t>multi</w:t>
          <w:noBreakHyphen/>
          <w:t>tier</w:t>
        </w:r>
      </w:ins>
      <w:r>
        <w:rPr/>
        <w:t xml:space="preserve"> breeding programme for a single breed with 40 years of selection on two uncorrelated traits. Trait 1 had heritability 0.25 and trait 2 had heritability 0.10. We measured both traits in the nucleus and only trait 1 in the multiplier. We selected on the index of the two traits with equal emphasis. We split the simulation into initial 20 years of a burn</w:t>
        <w:noBreakHyphen/>
        <w:t>in and 20 years of evaluation.</w:t>
      </w:r>
    </w:p>
    <w:p>
      <w:pPr>
        <w:pStyle w:val="Normal"/>
        <w:rPr/>
      </w:pPr>
      <w:r>
        <w:rPr/>
        <w:t>In the burn-in we simulated only the nucleus and selected animals based on the index of phenotype values for both traits. We selected 25 males and 500 females each year and randomly crossed them to produce a new generation of 6,000 progeny (12 per cross). At the end of the burn-in we generated 5,000 females to seed the multiplier.</w:t>
      </w:r>
    </w:p>
    <w:p>
      <w:pPr>
        <w:pStyle w:val="Normal"/>
        <w:rPr/>
      </w:pPr>
      <w:r>
        <w:rPr/>
        <w:t>In the evaluation we simulated both the nucleus and the multiplier and selected animals based on the index of estimated breeding values for both traits. In the nucleus, we selected 25 males and 500 females each year and randomly crossed them to produce a new generation of 6,000 progeny (12 per cross). In the multiplier, we selected 750 females each year and randomly crossed them to a set of males to produce a new generation of 9,000 progeny (12 per cross). To quantify the effect of selection in the multiplier on genetic gain we defined the set of males as either 1) the 25 best nucleus males (MaleFlow100 scenario) or 2) the 25 best nucleus males and 100 best multiplier males (MaleFlow20 scenario).</w:t>
      </w:r>
    </w:p>
    <w:p>
      <w:pPr>
        <w:pStyle w:val="Normal"/>
        <w:rPr/>
      </w:pPr>
      <w:r>
        <w:rPr/>
        <w:t>We estimated the breeding values</w:t>
      </w:r>
      <w:r>
        <w:rPr>
          <w:color w:val="000000"/>
        </w:rPr>
        <w:t xml:space="preserve"> for each trait independently before each nucleus or multiplier selection decision. We ran</w:t>
      </w:r>
      <w:ins w:id="449" w:author="Unknown Author" w:date="2020-06-16T14:42:15Z">
        <w:r>
          <w:rPr>
            <w:color w:val="000000"/>
          </w:rPr>
          <w:t xml:space="preserve"> a</w:t>
        </w:r>
      </w:ins>
      <w:r>
        <w:rPr>
          <w:color w:val="000000"/>
        </w:rPr>
        <w:t xml:space="preserve"> pedigree</w:t>
        <w:noBreakHyphen/>
        <w:t>based model implemented in blupf90 [10] and used all available data from evaluation years</w:t>
      </w:r>
      <w:r>
        <w:rPr>
          <w:rFonts w:cs="Times New Roman"/>
          <w:color w:val="000000"/>
        </w:rPr>
        <w:t>.</w:t>
      </w:r>
      <w:r>
        <w:rPr>
          <w:color w:val="000000"/>
        </w:rPr>
        <w:t xml:space="preserve"> The model included the mean as a fixed effect and animal breeding values as a random effect modelled hierarchically with pedigree. </w:t>
      </w:r>
    </w:p>
    <w:p>
      <w:pPr>
        <w:pStyle w:val="Normal"/>
        <w:rPr/>
      </w:pPr>
      <w:r>
        <w:rPr/>
        <w:t xml:space="preserve">Finally, we partitioned the true breeding values and genetic trends with the </w:t>
      </w:r>
      <w:r>
        <w:rPr>
          <w:rFonts w:ascii="Courier New" w:hAnsi="Courier New"/>
          <w:rPrChange w:id="0" w:author="Unknown Author" w:date="2020-06-17T13:07:58Z"/>
        </w:rPr>
        <w:t>AlphaPart</w:t>
      </w:r>
      <w:r>
        <w:rPr/>
        <w:t xml:space="preserve"> as demonstrated above. We used </w:t>
      </w:r>
      <w:r>
        <w:rPr>
          <w:rFonts w:ascii="Courier" w:hAnsi="Courier"/>
        </w:rPr>
        <w:t>AlphaPart</w:t>
      </w:r>
      <w:ins w:id="451" w:author="Unknown Author" w:date="2020-06-17T12:46:09Z">
        <w:r>
          <w:rPr>
            <w:rFonts w:ascii="Courier" w:hAnsi="Courier"/>
          </w:rPr>
          <w:t>()</w:t>
        </w:r>
      </w:ins>
      <w:r>
        <w:rPr/>
        <w:t xml:space="preserve"> function to partition </w:t>
      </w:r>
      <w:ins w:id="452" w:author="Unknown Author" w:date="2020-06-17T13:08:10Z">
        <w:r>
          <w:rPr/>
          <w:t xml:space="preserve">standardized </w:t>
        </w:r>
      </w:ins>
      <w:r>
        <w:rPr/>
        <w:t>true breeding values from the 20 evaluation years by the tier</w:t>
        <w:noBreakHyphen/>
        <w:t xml:space="preserve">gender variable and </w:t>
      </w:r>
      <w:r>
        <w:rPr>
          <w:rFonts w:ascii="Courier" w:hAnsi="Courier"/>
        </w:rPr>
        <w:t>summary.AlphaPart</w:t>
      </w:r>
      <w:ins w:id="453" w:author="Unknown Author" w:date="2020-06-17T13:08:06Z">
        <w:r>
          <w:rPr>
            <w:rFonts w:ascii="Courier" w:hAnsi="Courier"/>
          </w:rPr>
          <w:t>()</w:t>
        </w:r>
      </w:ins>
      <w:r>
        <w:rPr/>
        <w:t xml:space="preserve"> function to summarize the partitions by year to quantify the contribution of each tier-gender level to genetic trend in the nucleus and the multiplier</w:t>
      </w:r>
      <w:ins w:id="454" w:author="Unknown Author" w:date="2020-06-17T13:10:58Z">
        <w:r>
          <w:rPr/>
          <w:t>.</w:t>
        </w:r>
      </w:ins>
      <w:del w:id="455" w:author="Unknown Author" w:date="2020-06-17T13:10:56Z">
        <w:r>
          <w:rPr/>
          <w:delText>.</w:delText>
        </w:r>
      </w:del>
    </w:p>
    <w:p>
      <w:pPr>
        <w:pStyle w:val="Normal"/>
        <w:rPr/>
      </w:pPr>
      <w:r>
        <w:rPr/>
      </w:r>
    </w:p>
    <w:tbl>
      <w:tblPr>
        <w:tblW w:w="7968" w:type="dxa"/>
        <w:jc w:val="left"/>
        <w:tblInd w:w="-30" w:type="dxa"/>
        <w:tblBorders/>
        <w:tblCellMar>
          <w:top w:w="0" w:type="dxa"/>
          <w:left w:w="30" w:type="dxa"/>
          <w:bottom w:w="0" w:type="dxa"/>
          <w:right w:w="30" w:type="dxa"/>
        </w:tblCellMar>
      </w:tblPr>
      <w:tblGrid>
        <w:gridCol w:w="1281"/>
        <w:gridCol w:w="801"/>
        <w:gridCol w:w="801"/>
        <w:gridCol w:w="801"/>
        <w:gridCol w:w="1641"/>
        <w:gridCol w:w="921"/>
        <w:gridCol w:w="921"/>
        <w:gridCol w:w="801"/>
      </w:tblGrid>
      <w:tr>
        <w:trPr>
          <w:trHeight w:val="256" w:hRule="atLeast"/>
        </w:trPr>
        <w:tc>
          <w:tcPr>
            <w:tcW w:w="1281" w:type="dxa"/>
            <w:tcBorders/>
            <w:shd w:fill="auto" w:val="clear"/>
            <w:vAlign w:val="bottom"/>
          </w:tcPr>
          <w:p>
            <w:pPr>
              <w:pStyle w:val="Normal"/>
              <w:tabs>
                <w:tab w:val="clear" w:pos="720"/>
              </w:tabs>
              <w:spacing w:before="0" w:after="240"/>
              <w:jc w:val="left"/>
              <w:rPr>
                <w:rFonts w:ascii="Courier New" w:hAnsi="Courier New"/>
                <w:sz w:val="20"/>
                <w:szCs w:val="20"/>
              </w:rPr>
            </w:pPr>
            <w:ins w:id="457" w:author="Unknown Author" w:date="2020-06-17T13:01:09Z">
              <w:r>
                <w:rPr>
                  <w:rFonts w:ascii="Courier New" w:hAnsi="Courier New"/>
                  <w:sz w:val="20"/>
                  <w:szCs w:val="20"/>
                </w:rPr>
                <w:t>Generation</w:t>
              </w:r>
            </w:ins>
          </w:p>
        </w:tc>
        <w:tc>
          <w:tcPr>
            <w:tcW w:w="801" w:type="dxa"/>
            <w:tcBorders/>
            <w:shd w:fill="auto" w:val="clear"/>
            <w:vAlign w:val="bottom"/>
          </w:tcPr>
          <w:p>
            <w:pPr>
              <w:pStyle w:val="Normal"/>
              <w:tabs>
                <w:tab w:val="clear" w:pos="720"/>
              </w:tabs>
              <w:spacing w:before="0" w:after="240"/>
              <w:jc w:val="left"/>
              <w:rPr>
                <w:rFonts w:ascii="Courier New" w:hAnsi="Courier New"/>
                <w:sz w:val="20"/>
                <w:szCs w:val="20"/>
              </w:rPr>
            </w:pPr>
            <w:ins w:id="458" w:author="Unknown Author" w:date="2020-06-17T13:01:09Z">
              <w:r>
                <w:rPr>
                  <w:rFonts w:ascii="Courier New" w:hAnsi="Courier New"/>
                  <w:sz w:val="20"/>
                  <w:szCs w:val="20"/>
                </w:rPr>
                <w:t>IId</w:t>
              </w:r>
            </w:ins>
          </w:p>
        </w:tc>
        <w:tc>
          <w:tcPr>
            <w:tcW w:w="801" w:type="dxa"/>
            <w:tcBorders/>
            <w:shd w:fill="auto" w:val="clear"/>
            <w:vAlign w:val="bottom"/>
          </w:tcPr>
          <w:p>
            <w:pPr>
              <w:pStyle w:val="Normal"/>
              <w:tabs>
                <w:tab w:val="clear" w:pos="720"/>
              </w:tabs>
              <w:spacing w:before="0" w:after="240"/>
              <w:jc w:val="left"/>
              <w:rPr>
                <w:rFonts w:ascii="Courier New" w:hAnsi="Courier New"/>
                <w:sz w:val="20"/>
                <w:szCs w:val="20"/>
              </w:rPr>
            </w:pPr>
            <w:ins w:id="459" w:author="Unknown Author" w:date="2020-06-17T13:01:09Z">
              <w:r>
                <w:rPr>
                  <w:rFonts w:ascii="Courier New" w:hAnsi="Courier New"/>
                  <w:sz w:val="20"/>
                  <w:szCs w:val="20"/>
                </w:rPr>
                <w:t>FId</w:t>
              </w:r>
            </w:ins>
          </w:p>
        </w:tc>
        <w:tc>
          <w:tcPr>
            <w:tcW w:w="801" w:type="dxa"/>
            <w:tcBorders/>
            <w:shd w:fill="auto" w:val="clear"/>
            <w:vAlign w:val="bottom"/>
          </w:tcPr>
          <w:p>
            <w:pPr>
              <w:pStyle w:val="Normal"/>
              <w:tabs>
                <w:tab w:val="clear" w:pos="720"/>
              </w:tabs>
              <w:spacing w:before="0" w:after="240"/>
              <w:jc w:val="left"/>
              <w:rPr>
                <w:rFonts w:ascii="Courier New" w:hAnsi="Courier New"/>
                <w:sz w:val="20"/>
                <w:szCs w:val="20"/>
              </w:rPr>
            </w:pPr>
            <w:ins w:id="460" w:author="Unknown Author" w:date="2020-06-17T13:01:09Z">
              <w:r>
                <w:rPr>
                  <w:rFonts w:ascii="Courier New" w:hAnsi="Courier New"/>
                  <w:sz w:val="20"/>
                  <w:szCs w:val="20"/>
                </w:rPr>
                <w:t>MId</w:t>
              </w:r>
            </w:ins>
          </w:p>
        </w:tc>
        <w:tc>
          <w:tcPr>
            <w:tcW w:w="1641" w:type="dxa"/>
            <w:tcBorders/>
            <w:shd w:fill="auto" w:val="clear"/>
            <w:vAlign w:val="bottom"/>
          </w:tcPr>
          <w:p>
            <w:pPr>
              <w:pStyle w:val="Normal"/>
              <w:tabs>
                <w:tab w:val="clear" w:pos="720"/>
              </w:tabs>
              <w:spacing w:before="0" w:after="240"/>
              <w:jc w:val="left"/>
              <w:rPr>
                <w:rFonts w:ascii="Courier New" w:hAnsi="Courier New"/>
                <w:sz w:val="20"/>
                <w:szCs w:val="20"/>
              </w:rPr>
            </w:pPr>
            <w:ins w:id="461" w:author="Unknown Author" w:date="2020-06-17T13:10:03Z">
              <w:r>
                <w:rPr>
                  <w:rFonts w:ascii="Courier New" w:hAnsi="Courier New"/>
                  <w:sz w:val="20"/>
                  <w:szCs w:val="20"/>
                </w:rPr>
                <w:t>Tier</w:t>
              </w:r>
            </w:ins>
            <w:ins w:id="462" w:author="Unknown Author" w:date="2020-06-17T13:01:09Z">
              <w:r>
                <w:rPr>
                  <w:rFonts w:ascii="Courier New" w:hAnsi="Courier New"/>
                  <w:sz w:val="20"/>
                  <w:szCs w:val="20"/>
                </w:rPr>
                <w:t>Gender</w:t>
              </w:r>
            </w:ins>
          </w:p>
        </w:tc>
        <w:tc>
          <w:tcPr>
            <w:tcW w:w="921" w:type="dxa"/>
            <w:tcBorders/>
            <w:shd w:fill="auto" w:val="clear"/>
            <w:vAlign w:val="bottom"/>
          </w:tcPr>
          <w:p>
            <w:pPr>
              <w:pStyle w:val="Normal"/>
              <w:tabs>
                <w:tab w:val="clear" w:pos="720"/>
              </w:tabs>
              <w:spacing w:before="0" w:after="240"/>
              <w:jc w:val="left"/>
              <w:rPr>
                <w:rFonts w:ascii="Courier New" w:hAnsi="Courier New"/>
                <w:sz w:val="20"/>
                <w:szCs w:val="20"/>
              </w:rPr>
            </w:pPr>
            <w:ins w:id="463" w:author="Unknown Author" w:date="2020-06-17T13:01:09Z">
              <w:r>
                <w:rPr>
                  <w:rFonts w:ascii="Courier New" w:hAnsi="Courier New"/>
                  <w:sz w:val="20"/>
                  <w:szCs w:val="20"/>
                </w:rPr>
                <w:t>TbvT1_s</w:t>
              </w:r>
            </w:ins>
          </w:p>
        </w:tc>
        <w:tc>
          <w:tcPr>
            <w:tcW w:w="921" w:type="dxa"/>
            <w:tcBorders/>
            <w:shd w:fill="auto" w:val="clear"/>
            <w:vAlign w:val="bottom"/>
          </w:tcPr>
          <w:p>
            <w:pPr>
              <w:pStyle w:val="Normal"/>
              <w:tabs>
                <w:tab w:val="clear" w:pos="720"/>
              </w:tabs>
              <w:spacing w:before="0" w:after="240"/>
              <w:jc w:val="left"/>
              <w:rPr>
                <w:rFonts w:ascii="Courier New" w:hAnsi="Courier New"/>
                <w:sz w:val="20"/>
                <w:szCs w:val="20"/>
              </w:rPr>
            </w:pPr>
            <w:ins w:id="464" w:author="Unknown Author" w:date="2020-06-17T13:01:09Z">
              <w:r>
                <w:rPr>
                  <w:rFonts w:ascii="Courier New" w:hAnsi="Courier New"/>
                  <w:sz w:val="20"/>
                  <w:szCs w:val="20"/>
                </w:rPr>
                <w:t>TbvT2_s</w:t>
              </w:r>
            </w:ins>
          </w:p>
        </w:tc>
        <w:tc>
          <w:tcPr>
            <w:tcW w:w="801" w:type="dxa"/>
            <w:tcBorders/>
            <w:shd w:fill="auto" w:val="clear"/>
            <w:vAlign w:val="bottom"/>
          </w:tcPr>
          <w:p>
            <w:pPr>
              <w:pStyle w:val="Normal"/>
              <w:tabs>
                <w:tab w:val="clear" w:pos="720"/>
              </w:tabs>
              <w:spacing w:before="0" w:after="240"/>
              <w:jc w:val="left"/>
              <w:rPr>
                <w:rFonts w:ascii="Courier New" w:hAnsi="Courier New"/>
                <w:sz w:val="20"/>
                <w:szCs w:val="20"/>
              </w:rPr>
            </w:pPr>
            <w:ins w:id="465" w:author="Unknown Author" w:date="2020-06-17T13:01:09Z">
              <w:r>
                <w:rPr>
                  <w:rFonts w:ascii="Courier New" w:hAnsi="Courier New"/>
                  <w:sz w:val="20"/>
                  <w:szCs w:val="20"/>
                </w:rPr>
                <w:t>TbvI_s</w:t>
              </w:r>
            </w:ins>
          </w:p>
        </w:tc>
      </w:tr>
      <w:tr>
        <w:trPr>
          <w:trHeight w:val="256" w:hRule="atLeast"/>
        </w:trPr>
        <w:tc>
          <w:tcPr>
            <w:tcW w:w="1281" w:type="dxa"/>
            <w:tcBorders/>
            <w:shd w:fill="auto" w:val="clear"/>
            <w:vAlign w:val="bottom"/>
          </w:tcPr>
          <w:p>
            <w:pPr>
              <w:pStyle w:val="Normal"/>
              <w:tabs>
                <w:tab w:val="clear" w:pos="720"/>
              </w:tabs>
              <w:spacing w:before="0" w:after="240"/>
              <w:jc w:val="right"/>
              <w:rPr>
                <w:rFonts w:ascii="Courier New" w:hAnsi="Courier New"/>
                <w:sz w:val="20"/>
                <w:szCs w:val="20"/>
              </w:rPr>
            </w:pPr>
            <w:ins w:id="466" w:author="Unknown Author" w:date="2020-06-17T13:01:09Z">
              <w:r>
                <w:rPr>
                  <w:rFonts w:ascii="Courier New" w:hAnsi="Courier New"/>
                  <w:sz w:val="20"/>
                  <w:szCs w:val="20"/>
                </w:rPr>
                <w:t>20</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67" w:author="Unknown Author" w:date="2020-06-17T13:01:09Z">
              <w:r>
                <w:rPr>
                  <w:rFonts w:ascii="Courier New" w:hAnsi="Courier New"/>
                  <w:sz w:val="20"/>
                  <w:szCs w:val="20"/>
                </w:rPr>
                <w:t>111670</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68" w:author="Unknown Author" w:date="2020-06-17T13:01:09Z">
              <w:r>
                <w:rPr>
                  <w:rFonts w:ascii="Courier New" w:hAnsi="Courier New"/>
                  <w:sz w:val="20"/>
                  <w:szCs w:val="20"/>
                </w:rPr>
                <w:t>107396</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69" w:author="Unknown Author" w:date="2020-06-17T13:01:09Z">
              <w:r>
                <w:rPr>
                  <w:rFonts w:ascii="Courier New" w:hAnsi="Courier New"/>
                  <w:sz w:val="20"/>
                  <w:szCs w:val="20"/>
                </w:rPr>
                <w:t>106535</w:t>
              </w:r>
            </w:ins>
          </w:p>
        </w:tc>
        <w:tc>
          <w:tcPr>
            <w:tcW w:w="1641" w:type="dxa"/>
            <w:tcBorders/>
            <w:shd w:fill="auto" w:val="clear"/>
            <w:vAlign w:val="bottom"/>
          </w:tcPr>
          <w:p>
            <w:pPr>
              <w:pStyle w:val="Normal"/>
              <w:tabs>
                <w:tab w:val="clear" w:pos="720"/>
              </w:tabs>
              <w:spacing w:before="0" w:after="240"/>
              <w:jc w:val="left"/>
              <w:rPr>
                <w:rFonts w:ascii="Courier New" w:hAnsi="Courier New"/>
                <w:sz w:val="20"/>
                <w:szCs w:val="20"/>
              </w:rPr>
            </w:pPr>
            <w:ins w:id="470" w:author="Unknown Author" w:date="2020-06-17T13:10:06Z">
              <w:r>
                <w:rPr>
                  <w:rFonts w:ascii="Courier New" w:hAnsi="Courier New"/>
                  <w:sz w:val="20"/>
                  <w:szCs w:val="20"/>
                </w:rPr>
                <w:t>GN</w:t>
              </w:r>
            </w:ins>
            <w:ins w:id="471" w:author="Unknown Author" w:date="2020-06-17T13:01:09Z">
              <w:r>
                <w:rPr>
                  <w:rFonts w:ascii="Courier New" w:hAnsi="Courier New"/>
                  <w:sz w:val="20"/>
                  <w:szCs w:val="20"/>
                </w:rPr>
                <w:t>-M</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472" w:author="Unknown Author" w:date="2020-06-17T13:01:09Z">
              <w:r>
                <w:rPr>
                  <w:rFonts w:ascii="Courier New" w:hAnsi="Courier New"/>
                  <w:sz w:val="20"/>
                  <w:szCs w:val="20"/>
                </w:rPr>
                <w:t>-0.17</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473" w:author="Unknown Author" w:date="2020-06-17T13:01:09Z">
              <w:r>
                <w:rPr>
                  <w:rFonts w:ascii="Courier New" w:hAnsi="Courier New"/>
                  <w:sz w:val="20"/>
                  <w:szCs w:val="20"/>
                </w:rPr>
                <w:t>0.08</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74" w:author="Unknown Author" w:date="2020-06-17T13:01:09Z">
              <w:r>
                <w:rPr>
                  <w:rFonts w:ascii="Courier New" w:hAnsi="Courier New"/>
                  <w:sz w:val="20"/>
                  <w:szCs w:val="20"/>
                </w:rPr>
                <w:t>-0.04</w:t>
              </w:r>
            </w:ins>
          </w:p>
        </w:tc>
      </w:tr>
      <w:tr>
        <w:trPr>
          <w:trHeight w:val="256" w:hRule="atLeast"/>
        </w:trPr>
        <w:tc>
          <w:tcPr>
            <w:tcW w:w="1281" w:type="dxa"/>
            <w:tcBorders/>
            <w:shd w:fill="auto" w:val="clear"/>
            <w:vAlign w:val="bottom"/>
          </w:tcPr>
          <w:p>
            <w:pPr>
              <w:pStyle w:val="Normal"/>
              <w:tabs>
                <w:tab w:val="clear" w:pos="720"/>
              </w:tabs>
              <w:spacing w:before="0" w:after="240"/>
              <w:jc w:val="right"/>
              <w:rPr>
                <w:rFonts w:ascii="Courier New" w:hAnsi="Courier New"/>
                <w:sz w:val="20"/>
                <w:szCs w:val="20"/>
              </w:rPr>
            </w:pPr>
            <w:ins w:id="475" w:author="Unknown Author" w:date="2020-06-17T13:01:09Z">
              <w:r>
                <w:rPr>
                  <w:rFonts w:ascii="Courier New" w:hAnsi="Courier New"/>
                  <w:sz w:val="20"/>
                  <w:szCs w:val="20"/>
                </w:rPr>
                <w:t>20</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76" w:author="Unknown Author" w:date="2020-06-17T13:01:09Z">
              <w:r>
                <w:rPr>
                  <w:rFonts w:ascii="Courier New" w:hAnsi="Courier New"/>
                  <w:sz w:val="20"/>
                  <w:szCs w:val="20"/>
                </w:rPr>
                <w:t>111671</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77" w:author="Unknown Author" w:date="2020-06-17T13:01:09Z">
              <w:r>
                <w:rPr>
                  <w:rFonts w:ascii="Courier New" w:hAnsi="Courier New"/>
                  <w:sz w:val="20"/>
                  <w:szCs w:val="20"/>
                </w:rPr>
                <w:t>107396</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78" w:author="Unknown Author" w:date="2020-06-17T13:01:09Z">
              <w:r>
                <w:rPr>
                  <w:rFonts w:ascii="Courier New" w:hAnsi="Courier New"/>
                  <w:sz w:val="20"/>
                  <w:szCs w:val="20"/>
                </w:rPr>
                <w:t>106535</w:t>
              </w:r>
            </w:ins>
          </w:p>
        </w:tc>
        <w:tc>
          <w:tcPr>
            <w:tcW w:w="1641" w:type="dxa"/>
            <w:tcBorders/>
            <w:shd w:fill="auto" w:val="clear"/>
            <w:vAlign w:val="bottom"/>
          </w:tcPr>
          <w:p>
            <w:pPr>
              <w:pStyle w:val="Normal"/>
              <w:tabs>
                <w:tab w:val="clear" w:pos="720"/>
              </w:tabs>
              <w:spacing w:before="0" w:after="240"/>
              <w:jc w:val="left"/>
              <w:rPr>
                <w:rFonts w:ascii="Courier New" w:hAnsi="Courier New"/>
                <w:sz w:val="20"/>
                <w:szCs w:val="20"/>
              </w:rPr>
            </w:pPr>
            <w:ins w:id="479" w:author="Unknown Author" w:date="2020-06-17T13:10:10Z">
              <w:r>
                <w:rPr>
                  <w:rFonts w:ascii="Courier New" w:hAnsi="Courier New"/>
                  <w:sz w:val="20"/>
                  <w:szCs w:val="20"/>
                </w:rPr>
                <w:t>GN</w:t>
              </w:r>
            </w:ins>
            <w:ins w:id="480" w:author="Unknown Author" w:date="2020-06-17T13:01:09Z">
              <w:r>
                <w:rPr>
                  <w:rFonts w:ascii="Courier New" w:hAnsi="Courier New"/>
                  <w:sz w:val="20"/>
                  <w:szCs w:val="20"/>
                </w:rPr>
                <w:t>-F</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481" w:author="Unknown Author" w:date="2020-06-17T13:01:09Z">
              <w:r>
                <w:rPr>
                  <w:rFonts w:ascii="Courier New" w:hAnsi="Courier New"/>
                  <w:sz w:val="20"/>
                  <w:szCs w:val="20"/>
                </w:rPr>
                <w:t>-0.55</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482" w:author="Unknown Author" w:date="2020-06-17T13:01:09Z">
              <w:r>
                <w:rPr>
                  <w:rFonts w:ascii="Courier New" w:hAnsi="Courier New"/>
                  <w:sz w:val="20"/>
                  <w:szCs w:val="20"/>
                </w:rPr>
                <w:t>0.05</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83" w:author="Unknown Author" w:date="2020-06-17T13:01:09Z">
              <w:r>
                <w:rPr>
                  <w:rFonts w:ascii="Courier New" w:hAnsi="Courier New"/>
                  <w:sz w:val="20"/>
                  <w:szCs w:val="20"/>
                </w:rPr>
                <w:t>-0.25</w:t>
              </w:r>
            </w:ins>
          </w:p>
        </w:tc>
      </w:tr>
      <w:tr>
        <w:trPr>
          <w:trHeight w:val="256" w:hRule="atLeast"/>
        </w:trPr>
        <w:tc>
          <w:tcPr>
            <w:tcW w:w="1281" w:type="dxa"/>
            <w:tcBorders/>
            <w:shd w:fill="auto" w:val="clear"/>
            <w:vAlign w:val="bottom"/>
          </w:tcPr>
          <w:p>
            <w:pPr>
              <w:pStyle w:val="Normal"/>
              <w:tabs>
                <w:tab w:val="clear" w:pos="720"/>
              </w:tabs>
              <w:spacing w:before="0" w:after="240"/>
              <w:jc w:val="right"/>
              <w:rPr>
                <w:rFonts w:ascii="Courier New" w:hAnsi="Courier New"/>
                <w:sz w:val="20"/>
                <w:szCs w:val="20"/>
              </w:rPr>
            </w:pPr>
            <w:ins w:id="484" w:author="Unknown Author" w:date="2020-06-17T13:01:09Z">
              <w:r>
                <w:rPr>
                  <w:rFonts w:ascii="Courier New" w:hAnsi="Courier New"/>
                  <w:sz w:val="20"/>
                  <w:szCs w:val="20"/>
                </w:rPr>
                <w:t>20</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85" w:author="Unknown Author" w:date="2020-06-17T13:01:09Z">
              <w:r>
                <w:rPr>
                  <w:rFonts w:ascii="Courier New" w:hAnsi="Courier New"/>
                  <w:sz w:val="20"/>
                  <w:szCs w:val="20"/>
                </w:rPr>
                <w:t>111672</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86" w:author="Unknown Author" w:date="2020-06-17T13:01:09Z">
              <w:r>
                <w:rPr>
                  <w:rFonts w:ascii="Courier New" w:hAnsi="Courier New"/>
                  <w:sz w:val="20"/>
                  <w:szCs w:val="20"/>
                </w:rPr>
                <w:t>107396</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87" w:author="Unknown Author" w:date="2020-06-17T13:01:09Z">
              <w:r>
                <w:rPr>
                  <w:rFonts w:ascii="Courier New" w:hAnsi="Courier New"/>
                  <w:sz w:val="20"/>
                  <w:szCs w:val="20"/>
                </w:rPr>
                <w:t>106535</w:t>
              </w:r>
            </w:ins>
          </w:p>
        </w:tc>
        <w:tc>
          <w:tcPr>
            <w:tcW w:w="1641" w:type="dxa"/>
            <w:tcBorders/>
            <w:shd w:fill="auto" w:val="clear"/>
            <w:vAlign w:val="bottom"/>
          </w:tcPr>
          <w:p>
            <w:pPr>
              <w:pStyle w:val="Normal"/>
              <w:tabs>
                <w:tab w:val="clear" w:pos="720"/>
              </w:tabs>
              <w:spacing w:before="0" w:after="240"/>
              <w:jc w:val="left"/>
              <w:rPr>
                <w:rFonts w:ascii="Courier New" w:hAnsi="Courier New"/>
                <w:sz w:val="20"/>
                <w:szCs w:val="20"/>
              </w:rPr>
            </w:pPr>
            <w:ins w:id="488" w:author="Unknown Author" w:date="2020-06-17T13:10:14Z">
              <w:r>
                <w:rPr>
                  <w:rFonts w:ascii="Courier New" w:hAnsi="Courier New"/>
                  <w:sz w:val="20"/>
                  <w:szCs w:val="20"/>
                </w:rPr>
                <w:t>GN</w:t>
              </w:r>
            </w:ins>
            <w:ins w:id="489" w:author="Unknown Author" w:date="2020-06-17T13:01:09Z">
              <w:r>
                <w:rPr>
                  <w:rFonts w:ascii="Courier New" w:hAnsi="Courier New"/>
                  <w:sz w:val="20"/>
                  <w:szCs w:val="20"/>
                </w:rPr>
                <w:t>-M</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490" w:author="Unknown Author" w:date="2020-06-17T13:01:09Z">
              <w:r>
                <w:rPr>
                  <w:rFonts w:ascii="Courier New" w:hAnsi="Courier New"/>
                  <w:sz w:val="20"/>
                  <w:szCs w:val="20"/>
                </w:rPr>
                <w:t>-0.31</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491" w:author="Unknown Author" w:date="2020-06-17T13:01:09Z">
              <w:r>
                <w:rPr>
                  <w:rFonts w:ascii="Courier New" w:hAnsi="Courier New"/>
                  <w:sz w:val="20"/>
                  <w:szCs w:val="20"/>
                </w:rPr>
                <w:t>-0.17</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92" w:author="Unknown Author" w:date="2020-06-17T13:01:09Z">
              <w:r>
                <w:rPr>
                  <w:rFonts w:ascii="Courier New" w:hAnsi="Courier New"/>
                  <w:sz w:val="20"/>
                  <w:szCs w:val="20"/>
                </w:rPr>
                <w:t>-0.24</w:t>
              </w:r>
            </w:ins>
          </w:p>
        </w:tc>
      </w:tr>
      <w:tr>
        <w:trPr>
          <w:trHeight w:val="256" w:hRule="atLeast"/>
        </w:trPr>
        <w:tc>
          <w:tcPr>
            <w:tcW w:w="1281" w:type="dxa"/>
            <w:tcBorders/>
            <w:shd w:fill="auto" w:val="clear"/>
            <w:vAlign w:val="bottom"/>
          </w:tcPr>
          <w:p>
            <w:pPr>
              <w:pStyle w:val="Normal"/>
              <w:tabs>
                <w:tab w:val="clear" w:pos="720"/>
              </w:tabs>
              <w:spacing w:before="0" w:after="240"/>
              <w:jc w:val="right"/>
              <w:rPr>
                <w:rFonts w:ascii="Courier New" w:hAnsi="Courier New"/>
                <w:sz w:val="20"/>
                <w:szCs w:val="20"/>
              </w:rPr>
            </w:pPr>
            <w:ins w:id="493" w:author="Unknown Author" w:date="2020-06-17T13:01:09Z">
              <w:r>
                <w:rPr>
                  <w:rFonts w:ascii="Courier New" w:hAnsi="Courier New"/>
                  <w:sz w:val="20"/>
                  <w:szCs w:val="20"/>
                </w:rPr>
                <w:t>20</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94" w:author="Unknown Author" w:date="2020-06-17T13:01:09Z">
              <w:r>
                <w:rPr>
                  <w:rFonts w:ascii="Courier New" w:hAnsi="Courier New"/>
                  <w:sz w:val="20"/>
                  <w:szCs w:val="20"/>
                </w:rPr>
                <w:t>111673</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95" w:author="Unknown Author" w:date="2020-06-17T13:01:09Z">
              <w:r>
                <w:rPr>
                  <w:rFonts w:ascii="Courier New" w:hAnsi="Courier New"/>
                  <w:sz w:val="20"/>
                  <w:szCs w:val="20"/>
                </w:rPr>
                <w:t>107396</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96" w:author="Unknown Author" w:date="2020-06-17T13:01:09Z">
              <w:r>
                <w:rPr>
                  <w:rFonts w:ascii="Courier New" w:hAnsi="Courier New"/>
                  <w:sz w:val="20"/>
                  <w:szCs w:val="20"/>
                </w:rPr>
                <w:t>106535</w:t>
              </w:r>
            </w:ins>
          </w:p>
        </w:tc>
        <w:tc>
          <w:tcPr>
            <w:tcW w:w="1641" w:type="dxa"/>
            <w:tcBorders/>
            <w:shd w:fill="auto" w:val="clear"/>
            <w:vAlign w:val="bottom"/>
          </w:tcPr>
          <w:p>
            <w:pPr>
              <w:pStyle w:val="Normal"/>
              <w:tabs>
                <w:tab w:val="clear" w:pos="720"/>
              </w:tabs>
              <w:spacing w:before="0" w:after="240"/>
              <w:jc w:val="left"/>
              <w:rPr>
                <w:rFonts w:ascii="Courier New" w:hAnsi="Courier New"/>
                <w:sz w:val="20"/>
                <w:szCs w:val="20"/>
              </w:rPr>
            </w:pPr>
            <w:ins w:id="497" w:author="Unknown Author" w:date="2020-06-17T13:10:18Z">
              <w:r>
                <w:rPr>
                  <w:rFonts w:ascii="Courier New" w:hAnsi="Courier New"/>
                  <w:sz w:val="20"/>
                  <w:szCs w:val="20"/>
                </w:rPr>
                <w:t>GN</w:t>
              </w:r>
            </w:ins>
            <w:ins w:id="498" w:author="Unknown Author" w:date="2020-06-17T13:01:09Z">
              <w:r>
                <w:rPr>
                  <w:rFonts w:ascii="Courier New" w:hAnsi="Courier New"/>
                  <w:sz w:val="20"/>
                  <w:szCs w:val="20"/>
                </w:rPr>
                <w:t>-F</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499" w:author="Unknown Author" w:date="2020-06-17T13:01:09Z">
              <w:r>
                <w:rPr>
                  <w:rFonts w:ascii="Courier New" w:hAnsi="Courier New"/>
                  <w:sz w:val="20"/>
                  <w:szCs w:val="20"/>
                </w:rPr>
                <w:t>0.70</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500" w:author="Unknown Author" w:date="2020-06-17T13:01:09Z">
              <w:r>
                <w:rPr>
                  <w:rFonts w:ascii="Courier New" w:hAnsi="Courier New"/>
                  <w:sz w:val="20"/>
                  <w:szCs w:val="20"/>
                </w:rPr>
                <w:t>-0.68</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01" w:author="Unknown Author" w:date="2020-06-17T13:01:09Z">
              <w:r>
                <w:rPr>
                  <w:rFonts w:ascii="Courier New" w:hAnsi="Courier New"/>
                  <w:sz w:val="20"/>
                  <w:szCs w:val="20"/>
                </w:rPr>
                <w:t>0.01</w:t>
              </w:r>
            </w:ins>
          </w:p>
        </w:tc>
      </w:tr>
    </w:tbl>
    <w:p>
      <w:pPr>
        <w:pStyle w:val="Normal"/>
        <w:rPr>
          <w:rFonts w:ascii="Courier New" w:hAnsi="Courier New"/>
          <w:sz w:val="20"/>
          <w:szCs w:val="20"/>
        </w:rPr>
      </w:pPr>
      <w:ins w:id="502" w:author="Unknown Author" w:date="2020-06-17T13:01:09Z">
        <w:r>
          <w:rPr>
            <w:rFonts w:ascii="Courier New" w:hAnsi="Courier New"/>
            <w:sz w:val="20"/>
            <w:szCs w:val="20"/>
          </w:rPr>
        </w:r>
      </w:ins>
    </w:p>
    <w:p>
      <w:pPr>
        <w:pStyle w:val="Normal"/>
        <w:jc w:val="left"/>
        <w:rPr>
          <w:rFonts w:ascii="Courier New" w:hAnsi="Courier New"/>
          <w:sz w:val="20"/>
          <w:szCs w:val="20"/>
        </w:rPr>
      </w:pPr>
      <w:ins w:id="503" w:author="Unknown Author" w:date="2020-06-17T13:01:09Z">
        <w:r>
          <w:rPr>
            <w:rFonts w:ascii="Courier New" w:hAnsi="Courier New"/>
            <w:sz w:val="20"/>
            <w:szCs w:val="20"/>
          </w:rPr>
          <w:t># Partition the standardized breeding value for trait 1, trait 2 and index</w:t>
        </w:r>
      </w:ins>
      <w:ins w:id="504" w:author="Unknown Author" w:date="2020-06-17T13:01:09Z">
        <w:r>
          <w:rPr>
            <w:rFonts w:ascii="Courier New" w:hAnsi="Courier New"/>
            <w:sz w:val="20"/>
            <w:szCs w:val="20"/>
          </w:rPr>
          <w:br/>
          <w:t xml:space="preserve">Part1g </w:t>
        </w:r>
      </w:ins>
      <w:ins w:id="505" w:author="Unknown Author" w:date="2020-06-17T13:01:09Z">
        <w:r>
          <w:rPr>
            <w:rFonts w:ascii="Courier New" w:hAnsi="Courier New"/>
            <w:sz w:val="20"/>
            <w:szCs w:val="20"/>
          </w:rPr>
          <w:t>&lt;-</w:t>
        </w:r>
      </w:ins>
      <w:ins w:id="506" w:author="Unknown Author" w:date="2020-06-17T13:01:09Z">
        <w:r>
          <w:rPr>
            <w:rFonts w:ascii="Courier New" w:hAnsi="Courier New"/>
            <w:sz w:val="20"/>
            <w:szCs w:val="20"/>
          </w:rPr>
          <w:t xml:space="preserve"> AlphaPart(x = as.data.frame(PedEval1), sort = FALSE,</w:t>
          <w:br/>
          <w:tab/>
          <w:tab/>
          <w:tab/>
          <w:tab/>
          <w:t>colId = "IId", colFid = "FId", colMid = "Mid",</w:t>
          <w:br/>
          <w:tab/>
          <w:tab/>
          <w:tab/>
          <w:tab/>
          <w:t>colPath = "</w:t>
        </w:r>
      </w:ins>
      <w:ins w:id="507" w:author="Unknown Author" w:date="2020-06-17T13:01:09Z">
        <w:r>
          <w:rPr>
            <w:rFonts w:ascii="Courier New" w:hAnsi="Courier New"/>
            <w:sz w:val="20"/>
            <w:szCs w:val="20"/>
          </w:rPr>
          <w:t>Tier</w:t>
        </w:r>
      </w:ins>
      <w:ins w:id="508" w:author="Unknown Author" w:date="2020-06-17T13:01:09Z">
        <w:r>
          <w:rPr>
            <w:rFonts w:ascii="Courier New" w:hAnsi="Courier New"/>
            <w:sz w:val="20"/>
            <w:szCs w:val="20"/>
          </w:rPr>
          <w:t>Gender",</w:t>
          <w:br/>
          <w:tab/>
          <w:tab/>
          <w:tab/>
          <w:tab/>
          <w:t>col</w:t>
        </w:r>
      </w:ins>
      <w:ins w:id="509" w:author="Unknown Author" w:date="2020-06-17T13:01:09Z">
        <w:r>
          <w:rPr>
            <w:rFonts w:ascii="Courier New" w:hAnsi="Courier New"/>
            <w:sz w:val="20"/>
            <w:szCs w:val="20"/>
          </w:rPr>
          <w:t>B</w:t>
        </w:r>
      </w:ins>
      <w:ins w:id="510" w:author="Unknown Author" w:date="2020-06-17T13:01:09Z">
        <w:r>
          <w:rPr>
            <w:rFonts w:ascii="Courier New" w:hAnsi="Courier New"/>
            <w:sz w:val="20"/>
            <w:szCs w:val="20"/>
          </w:rPr>
          <w:t>V = c("TbvT1_s", "TbvT2_s", "TbvI_s"))</w:t>
        </w:r>
      </w:ins>
    </w:p>
    <w:p>
      <w:pPr>
        <w:pStyle w:val="Normal"/>
        <w:rPr/>
      </w:pPr>
      <w:r>
        <w:rPr/>
      </w:r>
    </w:p>
    <w:p>
      <w:pPr>
        <w:pStyle w:val="Normal"/>
        <w:rPr/>
      </w:pPr>
      <w:r>
        <w:rPr>
          <w:color w:val="000000"/>
        </w:rPr>
        <w:t xml:space="preserve">We repeated the simulation 10 times. We present standardized true breeding values and genetic trends, as well as their partitions with mean set to zero and genetic standard deviation set to one in the year 20. </w:t>
      </w:r>
      <w:r>
        <w:rPr>
          <w:rFonts w:eastAsia="Arial"/>
          <w:color w:val="000000"/>
        </w:rPr>
        <w:t xml:space="preserve">We chose to present true (instead of estimated) breeding values to assess the true sources of genetic gain. </w:t>
      </w:r>
      <w:r>
        <w:rPr>
          <w:color w:val="000000"/>
        </w:rPr>
        <w:t xml:space="preserve">The simulation code for the datasets generated and/or analysed during the current study are available in the GitLab repository, </w:t>
      </w:r>
      <w:hyperlink r:id="rId7">
        <w:r>
          <w:rPr>
            <w:rStyle w:val="InternetLink"/>
            <w:color w:val="000000"/>
            <w:u w:val="none"/>
          </w:rPr>
          <w:t>https://git.ecdf.ed.ac.uk/HighlanderLab_publi</w:t>
        </w:r>
        <w:r>
          <w:rPr>
            <w:rStyle w:val="InternetLink"/>
            <w:u w:val="none"/>
          </w:rPr>
          <w:t>c/jobsteter_alphapart</w:t>
        </w:r>
      </w:hyperlink>
      <w:r>
        <w:rPr/>
        <w:t>.</w:t>
      </w:r>
    </w:p>
    <w:p>
      <w:pPr>
        <w:pStyle w:val="Heading1"/>
        <w:rPr/>
      </w:pPr>
      <w:r>
        <w:rPr/>
        <w:t>Results</w:t>
      </w:r>
    </w:p>
    <w:p>
      <w:pPr>
        <w:pStyle w:val="Normal"/>
        <w:rPr/>
      </w:pPr>
      <w:r>
        <w:rPr/>
        <w:t xml:space="preserve">The results show partitions of true breeding values and genetic trends obtained with the AlphaPart for the two simulated </w:t>
      </w:r>
      <w:del w:id="511" w:author="Unknown Author" w:date="2020-06-17T15:46:34Z">
        <w:r>
          <w:rPr/>
          <w:delText>pig</w:delText>
        </w:r>
      </w:del>
      <w:ins w:id="512" w:author="Unknown Author" w:date="2020-06-17T15:46:34Z">
        <w:r>
          <w:rPr/>
          <w:t>stylized multi</w:t>
          <w:noBreakHyphen/>
          <w:t>tier</w:t>
        </w:r>
      </w:ins>
      <w:r>
        <w:rPr/>
        <w:t xml:space="preserve"> breeding scenarios. Partitioning showed that we can explain the situation with very high breeding values in the multiplier by the extent of nucleus-multiplier gene flow as well as accuracy and intensity of multiplier selection.</w:t>
      </w:r>
    </w:p>
    <w:p>
      <w:pPr>
        <w:pStyle w:val="Heading2"/>
        <w:numPr>
          <w:ilvl w:val="1"/>
          <w:numId w:val="1"/>
        </w:numPr>
        <w:rPr/>
      </w:pPr>
      <w:r>
        <w:rPr/>
        <w:t>Partitioning the true breeding values and genetic trend of MaleFlow100 scenario</w:t>
      </w:r>
    </w:p>
    <w:p>
      <w:pPr>
        <w:pStyle w:val="Normal"/>
        <w:rPr/>
      </w:pPr>
      <w:r>
        <w:rPr/>
        <w:t xml:space="preserve">In MaleFlow100 scenario the multiplier achieved a higher final genetic gain than the nucleus for trait 1 due to selection of multiplier females. We show this in Figure 1 that presents the distribution of true breeding values and their partitions by trait and tier for two years of one replicate of MaleFlow100 scenario, and in Figure 2 that presents the genetic trends and their partitions summarised over 10 replicates. </w:t>
      </w:r>
      <w:ins w:id="513" w:author="Unknown Author" w:date="2020-06-16T14:42:54Z">
        <w:r>
          <w:rPr/>
          <w:t xml:space="preserve">As expected, </w:t>
        </w:r>
      </w:ins>
      <w:del w:id="514" w:author="Unknown Author" w:date="2020-06-16T14:42:57Z">
        <w:r>
          <w:rPr/>
          <w:delText>T</w:delText>
        </w:r>
      </w:del>
      <w:ins w:id="515" w:author="Unknown Author" w:date="2020-06-16T14:42:57Z">
        <w:r>
          <w:rPr/>
          <w:t>t</w:t>
        </w:r>
      </w:ins>
      <w:r>
        <w:rPr/>
        <w:t xml:space="preserve">he partitioning </w:t>
      </w:r>
      <w:del w:id="516" w:author="Unknown Author" w:date="2020-06-16T14:43:01Z">
        <w:r>
          <w:rPr/>
          <w:delText xml:space="preserve">expectedly </w:delText>
        </w:r>
      </w:del>
      <w:r>
        <w:rPr/>
        <w:t>showed that in the nucleus the genetic gain stemmed from selection of nucleus males and nucleus females. However, the contribution of male and female selection changed over the years. While in year 23 the contributions of male and female selection were more comparable, by year 40 male selection contributed more. The mean final genetic gain in the nucleus for trait 1 was 9.75 and 8.34 for trait 2, with male selection contributing 5.65 for trait 1 and 4.92 for trait 2, and female selection contributing 4.10 for trait 1 and 3.42 for trait 2.</w:t>
      </w:r>
    </w:p>
    <w:p>
      <w:pPr>
        <w:pStyle w:val="Normal"/>
        <w:rPr>
          <w:b w:val="false"/>
          <w:b w:val="false"/>
          <w:lang w:val="en-GB"/>
        </w:rPr>
      </w:pPr>
      <w:r>
        <w:rPr/>
        <w:t>In the multiplier, the genetic gain was higher than in the nucleus. In year 23 the multiplier had higher genetic gain than the nucleus for both traits, while in year 40 it had higher genetic gain only for trait 1. The higher genetic gain was partly due to larger contribution of nucleus males in multiplier than in nucleus (via gene flow) and partly due to non-zero contribution of multiplier female selection. The mean final genetic gain in the multiplier for trait 1 was 10.00 with nucleus males contributing 5.75, nucleus females 4.09, and multiplier females 0.14. The mean final genetic gain and path partitions for trait 2 in the multiplier were comparable to the nucleus.</w:t>
      </w:r>
    </w:p>
    <w:p>
      <w:pPr>
        <w:pStyle w:val="Heading2"/>
        <w:numPr>
          <w:ilvl w:val="1"/>
          <w:numId w:val="1"/>
        </w:numPr>
        <w:rPr/>
      </w:pPr>
      <w:r>
        <w:rPr>
          <w:lang w:val="en-GB"/>
        </w:rPr>
        <w:t>Partitioning the true breeding values and genetic trend of MaleFlow20 scenario</w:t>
      </w:r>
    </w:p>
    <w:p>
      <w:pPr>
        <w:pStyle w:val="Normal"/>
        <w:rPr/>
      </w:pPr>
      <w:r>
        <w:rPr/>
        <w:t xml:space="preserve">In the MaleFlow20 scenario selection of multiplier males further increased the final genetic gain for trait 1 in the multiplier compared to the nucleus, but decreased the final genetic gain for trait 2. We show this in Figure 3 that presents the distribution of true breeding values and their partitions by trait and tier for two year of one replicate of MaleFlow20 scenario, and Figure 4 that presents the genetic trends and their partitions summarised over 10 replicates. As in MaleFlow100 scenario, the nucleus genetic gain stemmed from selection of nucleus males and females. Progressing from year 23 to year 40, the contribution of nucleus males increased compared to nucleus females, but only for trait 1. The mean final genetic gain for trait 1 was 10.09 and 8.39 for trait 2, with nucleus males contributing 5.69 for trait 1 and 5.17 for trait 2, and nucleus females contributing 4.40 for trait 1 and 3.22 for trait 2. </w:t>
      </w:r>
    </w:p>
    <w:p>
      <w:pPr>
        <w:pStyle w:val="Normal"/>
        <w:rPr/>
      </w:pPr>
      <w:r>
        <w:rPr/>
        <w:t>In the multiplier the genetic gain was again higher than in the nucleus, but only for trait 1. This higher genetic gain was consistent throughout the generations and was a result of selection of multiplier females and multiplier males, and reduced contribution of gene flow from the nucleus females (via reduced use of nucleus males). For trait 2, the multiplier performed progressively worse relative to the nucleus over the years. In year 40, the genetic gain in the multiplier was lower than in the nucleus due to a small average negative contribution of multiplier females and multiplier males and reduced contribution of gene flow from the nucleus females and nucleus males. The mean final genetic gain in the multiplier was 10.36 for trait 1 and 8.14 for trait 2, with nucleus males contributing 5.70 for trait 1 and 5.09 for trait 2, nucleus females contributing 4.21 for trait 1 and 3.13 for trait 2, multiplier males contributing 0.15 for trait 1 and -0.03 for trait 2, and multiplier females contributing 0.30 for trait 1 and -0.05 for trait 2.</w:t>
      </w:r>
    </w:p>
    <w:p>
      <w:pPr>
        <w:pStyle w:val="Heading1"/>
        <w:rPr/>
      </w:pPr>
      <w:r>
        <w:rPr/>
        <w:t>Discussion</w:t>
      </w:r>
    </w:p>
    <w:p>
      <w:pPr>
        <w:pStyle w:val="Normal"/>
        <w:rPr/>
      </w:pPr>
      <w:r>
        <w:rPr/>
        <w:t xml:space="preserve">In this paper we present AlphaPart, freely available R package that implements the method for partitioning breeding values and genetic trends. We demonstrate the package on a simulated </w:t>
      </w:r>
      <w:del w:id="517" w:author="Unknown Author" w:date="2020-06-17T15:46:50Z">
        <w:r>
          <w:rPr/>
          <w:delText>pig</w:delText>
        </w:r>
      </w:del>
      <w:ins w:id="518" w:author="Unknown Author" w:date="2020-06-17T15:46:50Z">
        <w:r>
          <w:rPr/>
          <w:t>stylized multi</w:t>
          <w:noBreakHyphen/>
          <w:t>tier</w:t>
        </w:r>
      </w:ins>
      <w:r>
        <w:rPr/>
        <w:t xml:space="preserve"> breeding example with a higher genetic trend for some traits in the multiplier compared to the nucleus. Following this, we organized the discussion into two parts: i) advantages and disadvantages of the AlphaPart R package; ii) partitioning results of the </w:t>
      </w:r>
      <w:del w:id="519" w:author="Unknown Author" w:date="2020-06-17T15:47:06Z">
        <w:r>
          <w:rPr/>
          <w:delText xml:space="preserve">pig </w:delText>
        </w:r>
      </w:del>
      <w:r>
        <w:rPr/>
        <w:t>breeding example.</w:t>
      </w:r>
    </w:p>
    <w:p>
      <w:pPr>
        <w:pStyle w:val="Heading2"/>
        <w:rPr>
          <w:b/>
          <w:b/>
          <w:bCs/>
        </w:rPr>
      </w:pPr>
      <w:r>
        <w:rPr/>
        <w:t>AlphaPart</w:t>
      </w:r>
    </w:p>
    <w:p>
      <w:pPr>
        <w:pStyle w:val="Normal"/>
        <w:rPr>
          <w:highlight w:val="yellow"/>
        </w:rPr>
      </w:pPr>
      <w:r>
        <w:rPr/>
        <w:t>AlphaPart is the first free implementation of the method for partitioning breeding values and genetic trends. The method and the package are valuable for deciphering and quantifying the sources of genetic gain in breeding programmes. The package is easy to use, since it streamlines the partitioning analysis into a few lines of R code. AlphaPart presents a holistic tool to perform a partitioning analysis, from preparing the input data - such as manipulating the pedigree data - to handling of results and plotting. The partitioning step is fast, even for large pedigrees, since the main partitioning function is recursive and implemented in C++.</w:t>
      </w:r>
    </w:p>
    <w:p>
      <w:pPr>
        <w:pStyle w:val="Normal"/>
        <w:rPr/>
      </w:pPr>
      <w:r>
        <w:rPr/>
        <w:t>AlphaPart is aimed at the researchers who are interested in quantifying the sources of genetic gain in their breeding programmes either to understand the dynamics of genetic gain, improve efficiency, asses the performance of different breeding actions, optimize investments etc. Such users should take into account the accuracy of the estimated breeding values and their Mendelian sampling terms, which are driven by the biology of the trait and breeding programme structure.</w:t>
      </w:r>
    </w:p>
    <w:p>
      <w:pPr>
        <w:pStyle w:val="ANMheading1"/>
        <w:jc w:val="both"/>
        <w:rPr/>
      </w:pPr>
      <w:r>
        <w:rPr>
          <w:rFonts w:ascii="Times New Roman" w:hAnsi="Times New Roman"/>
          <w:b w:val="false"/>
        </w:rPr>
        <w:t>Our future work on AlphaPart will include extending the partitioning method in three areas. The first extension will utilise genomic information to inform which genome regions drive genetic change and what are sources of specific haplotypes or alleles. The second extension will use the partitioning method to analyse changes in genetic variance in addition to the genetic mean. The third extension will simplify handling of uncertainty of path contributions when working with samples from posterior distributions [2, 8].</w:t>
      </w:r>
    </w:p>
    <w:p>
      <w:pPr>
        <w:pStyle w:val="Heading2"/>
        <w:rPr/>
      </w:pPr>
      <w:ins w:id="520" w:author="Unknown Author" w:date="2020-06-17T15:47:15Z">
        <w:r>
          <w:rPr/>
          <w:t>Stylized multi</w:t>
          <w:noBreakHyphen/>
          <w:t>tier</w:t>
        </w:r>
      </w:ins>
      <w:del w:id="521" w:author="Unknown Author" w:date="2020-06-17T15:47:15Z">
        <w:r>
          <w:rPr/>
          <w:delText>Pig breeding</w:delText>
        </w:r>
      </w:del>
      <w:r>
        <w:rPr/>
        <w:t xml:space="preserve"> </w:t>
      </w:r>
      <w:ins w:id="522" w:author="Unknown Author" w:date="2020-06-17T15:47:21Z">
        <w:r>
          <w:rPr/>
          <w:t xml:space="preserve">breeding </w:t>
        </w:r>
      </w:ins>
      <w:r>
        <w:rPr/>
        <w:t>example</w:t>
      </w:r>
    </w:p>
    <w:p>
      <w:pPr>
        <w:pStyle w:val="Normal"/>
        <w:rPr/>
      </w:pPr>
      <w:r>
        <w:rPr/>
        <w:t xml:space="preserve">The </w:t>
      </w:r>
      <w:del w:id="523" w:author="Unknown Author" w:date="2020-06-17T15:47:28Z">
        <w:r>
          <w:rPr/>
          <w:delText xml:space="preserve">pig </w:delText>
        </w:r>
      </w:del>
      <w:ins w:id="524" w:author="Unknown Author" w:date="2020-06-17T15:47:30Z">
        <w:r>
          <w:rPr/>
          <w:t>multi</w:t>
          <w:noBreakHyphen/>
          <w:t xml:space="preserve">tier </w:t>
        </w:r>
      </w:ins>
      <w:r>
        <w:rPr/>
        <w:t xml:space="preserve">breeding example showed the investigative power of the partitioning method and the free AlphaPart implementation. Here we discuss the sources of genetic gain in the two tiers of a </w:t>
      </w:r>
      <w:del w:id="525" w:author="Unknown Author" w:date="2020-06-17T15:47:40Z">
        <w:r>
          <w:rPr/>
          <w:delText xml:space="preserve">pig </w:delText>
        </w:r>
      </w:del>
      <w:r>
        <w:rPr/>
        <w:t>breeding programme.</w:t>
      </w:r>
    </w:p>
    <w:p>
      <w:pPr>
        <w:pStyle w:val="Normal"/>
        <w:rPr/>
      </w:pPr>
      <w:r>
        <w:rPr/>
        <w:t xml:space="preserve">By partitioning the genetic trend in a simulated </w:t>
      </w:r>
      <w:del w:id="526" w:author="Unknown Author" w:date="2020-06-17T15:47:46Z">
        <w:r>
          <w:rPr/>
          <w:delText>pig</w:delText>
        </w:r>
      </w:del>
      <w:ins w:id="527" w:author="Unknown Author" w:date="2020-06-17T15:47:46Z">
        <w:r>
          <w:rPr/>
          <w:t>multi</w:t>
          <w:noBreakHyphen/>
          <w:t>tier</w:t>
        </w:r>
      </w:ins>
      <w:r>
        <w:rPr/>
        <w:t xml:space="preserve"> breeding programme, we disentangled the observation of some multiplier animals having higher breeding values for some traits compared to the nucleus animals. While larger number of recombinations in the multiplier can potentially reveal more variation and occasional outlying animals, we expect lower breeding values in the multiplier due to time-lag between the nucleus and multiplier. The partitioning revealed that the gene flow from the nucleus into the multiplier was the main source of genetic gain in the multiplier, with the nucleus males contributing the most. This was expected due to nucleus-multiplier gene flow and higher intensity of selection in males.</w:t>
      </w:r>
    </w:p>
    <w:p>
      <w:pPr>
        <w:pStyle w:val="Normal"/>
        <w:rPr/>
      </w:pPr>
      <w:r>
        <w:rPr/>
        <w:t xml:space="preserve">However, the results also showed that selection in the multiplier can contribute genetic gain in addition to the gene flow from the nucleus. The multiplier outperformed the nucleus for trait 1, because with the 10,500 recorded multiplier animals there was substantial amount of information for accurate multiplier selection that generated additional genetic gain. The partitioning of genetic trend for trait 1 showed that when we used only the nucleus males in the multiplier (MaleFlow100), the multiplier generated additional gain from two sources. First, compared to the nucleus, the contribution of the nucleus males increased because they contributed through the gene flow and through the selection of multiplier females. Second, the selection of multiplier females contributed as well. When we used both the nucleus males and the multiplier males in the multiplier (MaleFlow20), the multiplier generated further gain through a combination of the sources. First was the contribution of the selection of multiplier females and males. In contrast, the contribution of nucleus selection decreased due to the reduced gene flow. This decrease was due to a smaller number of progeny per nucleus male compared to the MaleFlow100 scenario. </w:t>
      </w:r>
    </w:p>
    <w:p>
      <w:pPr>
        <w:pStyle w:val="Normal"/>
        <w:rPr/>
      </w:pPr>
      <w:r>
        <w:rPr/>
        <w:t>On the contrary, trait 2 was not measured in the multiplier and had comparable or smaller genetic trend in the multiplier than in the nucleus. For trait 2 the multiplier animals were selected only on estimated parent average, which resulted in low accuracy selection. In the MaleFlow100 scenario this low accuracy selection resulted in a null contribution of multiplier females to the genetic trend for trait 2 and comparable genetic trends between the nucleus and the multiplier. In the MaleFlow20 scenario with a reduced nucleus-multiplier gene flow this low accuracy selection resulted in the reduced genetic gain for trait 2.</w:t>
      </w:r>
    </w:p>
    <w:p>
      <w:pPr>
        <w:pStyle w:val="Heading1"/>
        <w:rPr/>
      </w:pPr>
      <w:r>
        <w:rPr/>
        <w:t>Conclusion</w:t>
      </w:r>
    </w:p>
    <w:p>
      <w:pPr>
        <w:pStyle w:val="Normal"/>
        <w:rPr/>
      </w:pPr>
      <w:r>
        <w:rPr/>
        <w:t>AlphaPart R package is a freely available software for partitioning breeding values and genetic trends. Use of AlphaPart will help breeders to better understand sources of genetic gain and improve their breeding programmes.</w:t>
      </w:r>
    </w:p>
    <w:p>
      <w:pPr>
        <w:pStyle w:val="Normal"/>
        <w:rPr/>
      </w:pPr>
      <w:r>
        <w:rPr>
          <w:b/>
          <w:color w:val="000000"/>
          <w:sz w:val="36"/>
          <w:szCs w:val="36"/>
        </w:rPr>
        <w:t>Declarations</w:t>
      </w:r>
    </w:p>
    <w:p>
      <w:pPr>
        <w:pStyle w:val="Heading2"/>
        <w:rPr>
          <w:b/>
          <w:b/>
          <w:color w:val="000000"/>
        </w:rPr>
      </w:pPr>
      <w:r>
        <w:rPr/>
        <w:t xml:space="preserve">Ethics approval and consent to participate </w:t>
      </w:r>
    </w:p>
    <w:p>
      <w:pPr>
        <w:pStyle w:val="Normal"/>
        <w:spacing w:before="0" w:after="0"/>
        <w:rPr/>
      </w:pPr>
      <w:r>
        <w:rPr>
          <w:color w:val="000000"/>
        </w:rPr>
        <w:t>Not applicable</w:t>
      </w:r>
    </w:p>
    <w:p>
      <w:pPr>
        <w:pStyle w:val="Heading2"/>
        <w:rPr>
          <w:b/>
          <w:b/>
          <w:color w:val="000000"/>
        </w:rPr>
      </w:pPr>
      <w:r>
        <w:rPr/>
        <w:t>Consent for publication</w:t>
      </w:r>
    </w:p>
    <w:p>
      <w:pPr>
        <w:pStyle w:val="Normal"/>
        <w:spacing w:before="0" w:after="0"/>
        <w:rPr/>
      </w:pPr>
      <w:r>
        <w:rPr>
          <w:color w:val="000000"/>
        </w:rPr>
        <w:t>Not applicable</w:t>
      </w:r>
    </w:p>
    <w:p>
      <w:pPr>
        <w:pStyle w:val="Heading2"/>
        <w:rPr>
          <w:highlight w:val="yellow"/>
        </w:rPr>
      </w:pPr>
      <w:r>
        <w:rPr/>
        <w:t>Availability of data and materials</w:t>
      </w:r>
    </w:p>
    <w:p>
      <w:pPr>
        <w:pStyle w:val="TextBody"/>
        <w:spacing w:lineRule="auto" w:line="480" w:before="0" w:after="0"/>
        <w:jc w:val="left"/>
        <w:rPr/>
      </w:pPr>
      <w:r>
        <w:rPr>
          <w:rStyle w:val="StrongEmphasis"/>
        </w:rPr>
        <w:t>Project name: </w:t>
      </w:r>
      <w:r>
        <w:rPr>
          <w:rStyle w:val="StrongEmphasis"/>
          <w:b w:val="false"/>
          <w:bCs w:val="false"/>
        </w:rPr>
        <w:t>AlphaPart</w:t>
      </w:r>
      <w:r>
        <w:rPr>
          <w:b/>
        </w:rPr>
        <w:br/>
      </w:r>
      <w:r>
        <w:rPr>
          <w:rStyle w:val="StrongEmphasis"/>
        </w:rPr>
        <w:t>Project home page: </w:t>
      </w:r>
      <w:r>
        <w:rPr>
          <w:rStyle w:val="StrongEmphasis"/>
          <w:b w:val="false"/>
          <w:bCs w:val="false"/>
        </w:rPr>
        <w:t>https://cran.r-project.org/package=AlphaPart</w:t>
      </w:r>
      <w:r>
        <w:rPr>
          <w:b/>
        </w:rPr>
        <w:br/>
      </w:r>
      <w:r>
        <w:rPr>
          <w:rStyle w:val="StrongEmphasis"/>
        </w:rPr>
        <w:t>Operating system(s): </w:t>
      </w:r>
      <w:r>
        <w:rPr>
          <w:rStyle w:val="StrongEmphasis"/>
          <w:b w:val="false"/>
          <w:bCs w:val="false"/>
        </w:rPr>
        <w:t>Windows, MacOS, Linux</w:t>
      </w:r>
      <w:r>
        <w:rPr>
          <w:b/>
        </w:rPr>
        <w:br/>
      </w:r>
      <w:r>
        <w:rPr>
          <w:rStyle w:val="StrongEmphasis"/>
        </w:rPr>
        <w:t>Programming language: </w:t>
      </w:r>
      <w:r>
        <w:rPr>
          <w:rStyle w:val="StrongEmphasis"/>
          <w:b w:val="false"/>
          <w:bCs w:val="false"/>
        </w:rPr>
        <w:t>R &amp; C++</w:t>
      </w:r>
      <w:r>
        <w:rPr>
          <w:b/>
        </w:rPr>
        <w:br/>
      </w:r>
      <w:r>
        <w:rPr>
          <w:rStyle w:val="StrongEmphasis"/>
        </w:rPr>
        <w:t>License:</w:t>
      </w:r>
      <w:r>
        <w:rPr>
          <w:b/>
        </w:rPr>
        <w:t> GPL-2 | GPL-3</w:t>
        <w:br/>
      </w:r>
      <w:r>
        <w:rPr>
          <w:rStyle w:val="StrongEmphasis"/>
        </w:rPr>
        <w:t>Any restrictions to use by non-academics:</w:t>
      </w:r>
      <w:r>
        <w:rPr>
          <w:b/>
        </w:rPr>
        <w:t> -</w:t>
      </w:r>
    </w:p>
    <w:p>
      <w:pPr>
        <w:pStyle w:val="Heading2"/>
        <w:rPr>
          <w:highlight w:val="yellow"/>
        </w:rPr>
      </w:pPr>
      <w:r>
        <w:rPr>
          <w:b/>
          <w:color w:val="000000"/>
        </w:rPr>
        <w:t>Competing interests</w:t>
      </w:r>
      <w:r>
        <w:rPr/>
        <w:t xml:space="preserve"> </w:t>
      </w:r>
    </w:p>
    <w:p>
      <w:pPr>
        <w:pStyle w:val="Normal"/>
        <w:spacing w:before="0" w:after="0"/>
        <w:rPr/>
      </w:pPr>
      <w:r>
        <w:rPr/>
        <w:t>Not applicable</w:t>
      </w:r>
    </w:p>
    <w:p>
      <w:pPr>
        <w:pStyle w:val="Heading2"/>
        <w:rPr>
          <w:b/>
          <w:b/>
          <w:color w:val="000000"/>
        </w:rPr>
      </w:pPr>
      <w:r>
        <w:rPr/>
        <w:t>Funding</w:t>
      </w:r>
    </w:p>
    <w:p>
      <w:pPr>
        <w:pStyle w:val="Normal"/>
        <w:spacing w:before="0" w:after="0"/>
        <w:rPr/>
      </w:pPr>
      <w:r>
        <w:rPr>
          <w:color w:val="000000"/>
        </w:rPr>
        <w:t>The authors acknowledge support from the BBSRC to The Roslin Institute (BBS/E/D/30002275) and The University of Edinburgh’s Data-Driven Innovation Chancellor’s fellowship.</w:t>
      </w:r>
    </w:p>
    <w:p>
      <w:pPr>
        <w:pStyle w:val="Heading2"/>
        <w:rPr>
          <w:b/>
          <w:b/>
          <w:color w:val="000000"/>
        </w:rPr>
      </w:pPr>
      <w:r>
        <w:rPr/>
        <w:t>Authors’ contributions</w:t>
      </w:r>
    </w:p>
    <w:p>
      <w:pPr>
        <w:pStyle w:val="Normal"/>
        <w:spacing w:before="0" w:after="0"/>
        <w:rPr/>
      </w:pPr>
      <w:r>
        <w:rPr>
          <w:color w:val="000000"/>
        </w:rPr>
        <w:t>Not applicable</w:t>
      </w:r>
    </w:p>
    <w:p>
      <w:pPr>
        <w:pStyle w:val="Heading2"/>
        <w:rPr>
          <w:b/>
          <w:b/>
          <w:color w:val="000000"/>
        </w:rPr>
      </w:pPr>
      <w:r>
        <w:rPr/>
        <w:t>Acknowledgements</w:t>
      </w:r>
    </w:p>
    <w:p>
      <w:pPr>
        <w:pStyle w:val="Normal"/>
        <w:spacing w:before="0" w:after="0"/>
        <w:rPr/>
      </w:pPr>
      <w:r>
        <w:rPr>
          <w:color w:val="000000"/>
        </w:rPr>
        <w:t>Not applicable</w:t>
      </w:r>
    </w:p>
    <w:p>
      <w:pPr>
        <w:pStyle w:val="Heading2"/>
        <w:rPr/>
      </w:pPr>
      <w:r>
        <w:rPr>
          <w:b/>
          <w:color w:val="000000"/>
        </w:rPr>
        <w:t>Author’s information</w:t>
      </w:r>
      <w:r>
        <w:rPr>
          <w:color w:val="000000"/>
        </w:rPr>
        <w:t xml:space="preserve"> (optional)</w:t>
      </w:r>
    </w:p>
    <w:p>
      <w:pPr>
        <w:pStyle w:val="Heading1"/>
        <w:rPr/>
      </w:pPr>
      <w:r>
        <w:rPr/>
      </w:r>
    </w:p>
    <w:p>
      <w:pPr>
        <w:pStyle w:val="Heading1"/>
        <w:rPr/>
      </w:pPr>
      <w:r>
        <w:rPr/>
        <w:t>References</w:t>
      </w:r>
    </w:p>
    <w:p>
      <w:pPr>
        <w:pStyle w:val="Bibliography1"/>
        <w:numPr>
          <w:ilvl w:val="0"/>
          <w:numId w:val="1"/>
        </w:numPr>
        <w:rPr/>
      </w:pPr>
      <w:r>
        <w:rPr/>
        <w:t xml:space="preserve">1. Blair HT, Pollak EJ. Estimation of genetic trend in a selected population with and without the use of a control population. J Anim Sci. 1984;58:878–86. </w:t>
      </w:r>
    </w:p>
    <w:p>
      <w:pPr>
        <w:pStyle w:val="Bibliography1"/>
        <w:numPr>
          <w:ilvl w:val="0"/>
          <w:numId w:val="1"/>
        </w:numPr>
        <w:rPr/>
      </w:pPr>
      <w:r>
        <w:rPr/>
        <w:t xml:space="preserve">2. Sorensen D, Wang C, Jensen J, Gianola D. Bayesian analysis of genetic change due to </w:t>
      </w:r>
      <w:r>
        <w:rPr>
          <w:rFonts w:ascii="Times new roman" w:hAnsi="Times new roman"/>
          <w:sz w:val="24"/>
          <w:szCs w:val="24"/>
        </w:rPr>
        <w:t xml:space="preserve">selection using Gibbs sampling. Genet Sel Evol. 1994;26:333. </w:t>
      </w:r>
    </w:p>
    <w:p>
      <w:pPr>
        <w:pStyle w:val="Bibliography1"/>
        <w:numPr>
          <w:ilvl w:val="0"/>
          <w:numId w:val="1"/>
        </w:numPr>
        <w:rPr/>
      </w:pPr>
      <w:r>
        <w:rPr>
          <w:rFonts w:ascii="Times new roman" w:hAnsi="Times new roman"/>
          <w:sz w:val="24"/>
          <w:szCs w:val="24"/>
        </w:rPr>
        <w:t xml:space="preserve">3. García-Cortés LA, Martínez-Ávila JC, Toro MA. Partition of the genetic trend to validate multiple selection decisions. Animal. 2008;2:821–4. </w:t>
      </w:r>
    </w:p>
    <w:p>
      <w:pPr>
        <w:pStyle w:val="Bibliography1"/>
        <w:numPr>
          <w:ilvl w:val="0"/>
          <w:numId w:val="1"/>
        </w:numPr>
        <w:rPr/>
      </w:pPr>
      <w:r>
        <w:rPr>
          <w:rFonts w:ascii="Times new roman" w:hAnsi="Times new roman"/>
          <w:sz w:val="24"/>
          <w:szCs w:val="24"/>
        </w:rPr>
        <w:t xml:space="preserve">4. Thompson R. Sire Evaluation. Biometrics. 1979;35:339–53. </w:t>
      </w:r>
    </w:p>
    <w:p>
      <w:pPr>
        <w:pStyle w:val="Bibliography1"/>
        <w:numPr>
          <w:ilvl w:val="0"/>
          <w:numId w:val="1"/>
        </w:numPr>
        <w:rPr/>
      </w:pPr>
      <w:r>
        <w:rPr>
          <w:rFonts w:ascii="Times new roman" w:hAnsi="Times new roman"/>
          <w:sz w:val="24"/>
          <w:szCs w:val="24"/>
        </w:rPr>
        <w:t xml:space="preserve">5. Gorjanc G, Potočnik K, García-Cortés LA, Jakobsen J, Dürr J. Partitioning of international genetic trends by origin in Brown Swiss bulls. In: </w:t>
      </w:r>
      <w:r>
        <w:rPr>
          <w:rFonts w:ascii="Times new roman" w:hAnsi="Times new roman"/>
          <w:b w:val="false"/>
          <w:i w:val="false"/>
          <w:caps w:val="false"/>
          <w:smallCaps w:val="false"/>
          <w:spacing w:val="0"/>
          <w:sz w:val="24"/>
          <w:szCs w:val="24"/>
        </w:rPr>
        <w:t xml:space="preserve">Proceedings of the 2011 Interbull meeting: </w:t>
      </w:r>
      <w:r>
        <w:rPr>
          <w:rFonts w:ascii="Times new roman" w:hAnsi="Times new roman"/>
          <w:sz w:val="24"/>
          <w:szCs w:val="24"/>
        </w:rPr>
        <w:t>;</w:t>
      </w:r>
      <w:r>
        <w:rPr>
          <w:rFonts w:ascii="Times new roman" w:hAnsi="Times new roman"/>
          <w:b w:val="false"/>
          <w:i w:val="false"/>
          <w:caps w:val="false"/>
          <w:smallCaps w:val="false"/>
          <w:spacing w:val="0"/>
          <w:sz w:val="24"/>
          <w:szCs w:val="24"/>
        </w:rPr>
        <w:t xml:space="preserve"> August 27-29 2011; Stavanger, Norway.</w:t>
      </w:r>
      <w:r>
        <w:rPr>
          <w:rFonts w:ascii="Times new roman" w:hAnsi="Times new roman"/>
          <w:sz w:val="24"/>
          <w:szCs w:val="24"/>
        </w:rPr>
        <w:t xml:space="preserve"> </w:t>
      </w:r>
      <w:hyperlink r:id="rId8">
        <w:r>
          <w:rPr>
            <w:rStyle w:val="InternetLink"/>
            <w:rFonts w:ascii="Times new roman" w:hAnsi="Times new roman"/>
            <w:sz w:val="24"/>
            <w:szCs w:val="24"/>
          </w:rPr>
          <w:t>https://journal.interbull.org/index.php/ib/article/view/1196</w:t>
        </w:r>
      </w:hyperlink>
      <w:r>
        <w:rPr>
          <w:rFonts w:ascii="Times new roman" w:hAnsi="Times new roman"/>
          <w:sz w:val="24"/>
          <w:szCs w:val="24"/>
        </w:rPr>
        <w:t>.</w:t>
      </w:r>
    </w:p>
    <w:p>
      <w:pPr>
        <w:pStyle w:val="Bibliography1"/>
        <w:numPr>
          <w:ilvl w:val="0"/>
          <w:numId w:val="1"/>
        </w:numPr>
        <w:rPr>
          <w:rFonts w:ascii="Times new roman" w:hAnsi="Times new roman"/>
          <w:sz w:val="24"/>
          <w:szCs w:val="24"/>
        </w:rPr>
      </w:pPr>
      <w:r>
        <w:rPr>
          <w:rFonts w:ascii="Times new roman" w:hAnsi="Times new roman"/>
          <w:color w:val="000000"/>
          <w:sz w:val="24"/>
          <w:szCs w:val="24"/>
        </w:rPr>
        <w:t xml:space="preserve">6. Gorjanc G, Hely F, Amer P. Partitioning international genetic trends by origin in Holstein bulls. Presented at: </w:t>
      </w:r>
      <w:r>
        <w:rPr>
          <w:rStyle w:val="Emphasis"/>
          <w:rFonts w:ascii="Times new roman" w:hAnsi="Times new roman"/>
          <w:b w:val="false"/>
          <w:i w:val="false"/>
          <w:caps w:val="false"/>
          <w:smallCaps w:val="false"/>
          <w:color w:val="000000"/>
          <w:spacing w:val="0"/>
          <w:sz w:val="24"/>
          <w:szCs w:val="24"/>
        </w:rPr>
        <w:t>ICAR 38th Annual Meeting: 28 May - 1 June 2012; Cork</w:t>
      </w:r>
      <w:r>
        <w:rPr>
          <w:rFonts w:ascii="Times new roman" w:hAnsi="Times new roman"/>
          <w:b w:val="false"/>
          <w:i w:val="false"/>
          <w:caps w:val="false"/>
          <w:smallCaps w:val="false"/>
          <w:color w:val="000000"/>
          <w:spacing w:val="0"/>
          <w:sz w:val="24"/>
          <w:szCs w:val="24"/>
        </w:rPr>
        <w:t>, Ireland.</w:t>
      </w:r>
    </w:p>
    <w:p>
      <w:pPr>
        <w:pStyle w:val="Bibliography1"/>
        <w:numPr>
          <w:ilvl w:val="0"/>
          <w:numId w:val="1"/>
        </w:numPr>
        <w:rPr/>
      </w:pPr>
      <w:r>
        <w:rPr/>
        <w:t xml:space="preserve">7. Špehar M, Ivkić Z, Bulić V, Barać Z, Gorjanc G. Partitioning of Genetic Trends by Origin in Croatian Simmental Cattle. Agriculturae Conspectus Scientificus. 2011;76:301-304. </w:t>
      </w:r>
    </w:p>
    <w:p>
      <w:pPr>
        <w:pStyle w:val="Bibliography1"/>
        <w:numPr>
          <w:ilvl w:val="0"/>
          <w:numId w:val="1"/>
        </w:numPr>
        <w:rPr/>
      </w:pPr>
      <w:r>
        <w:rPr/>
        <w:t xml:space="preserve">8. Škorput D, Gorjanc G, Kasap A, Luković Z. Partition of genetic trends by origin in Landrace and Large-White pigs. animal. 2015;9:1605–9. </w:t>
      </w:r>
    </w:p>
    <w:p>
      <w:pPr>
        <w:pStyle w:val="Bibliography1"/>
        <w:numPr>
          <w:ilvl w:val="0"/>
          <w:numId w:val="1"/>
        </w:numPr>
        <w:rPr/>
      </w:pPr>
      <w:r>
        <w:rPr/>
        <w:t>9. Gaynor RC, Gorjanc G, Wilson DL, Money D, Hickey JM. AlphaSimR: An R Package for Breeding Program Simulations. Manuscript in preparation. 2019.</w:t>
      </w:r>
    </w:p>
    <w:p>
      <w:pPr>
        <w:pStyle w:val="Bibliography1"/>
        <w:numPr>
          <w:ilvl w:val="0"/>
          <w:numId w:val="1"/>
        </w:numPr>
        <w:rPr/>
      </w:pPr>
      <w:r>
        <w:rPr/>
        <w:t xml:space="preserve">10. </w:t>
      </w:r>
      <w:r>
        <w:rPr>
          <w:rFonts w:ascii="Times new roman" w:hAnsi="Times new roman"/>
          <w:sz w:val="24"/>
          <w:szCs w:val="24"/>
        </w:rPr>
        <w:t>Misztal I, Tsuruta S, Strabel T, Auvray B, Druet T, Lee DH. BLUPF90 and related programs (BGF90). In: Proc 7th World Congress on Genetics Applied to Livestock Product</w:t>
      </w:r>
      <w:r>
        <w:rPr>
          <w:rFonts w:ascii="Times new roman" w:hAnsi="Times new roman"/>
          <w:color w:val="000000"/>
          <w:sz w:val="24"/>
          <w:szCs w:val="24"/>
        </w:rPr>
        <w:t>ion:</w:t>
      </w:r>
      <w:r>
        <w:rPr>
          <w:rFonts w:ascii="Times new roman" w:hAnsi="Times new roman"/>
          <w:caps w:val="false"/>
          <w:smallCaps w:val="false"/>
          <w:color w:val="000000"/>
          <w:spacing w:val="0"/>
          <w:sz w:val="24"/>
          <w:szCs w:val="24"/>
        </w:rPr>
        <w:t> </w:t>
      </w:r>
      <w:r>
        <w:rPr>
          <w:rFonts w:ascii="Times new roman" w:hAnsi="Times new roman"/>
          <w:b w:val="false"/>
          <w:i w:val="false"/>
          <w:caps w:val="false"/>
          <w:smallCaps w:val="false"/>
          <w:color w:val="000000"/>
          <w:spacing w:val="0"/>
          <w:sz w:val="24"/>
          <w:szCs w:val="24"/>
        </w:rPr>
        <w:t>August 19-23 2002;</w:t>
      </w:r>
      <w:r>
        <w:rPr>
          <w:rFonts w:ascii="Times new roman" w:hAnsi="Times new roman"/>
          <w:color w:val="000000"/>
          <w:sz w:val="24"/>
          <w:szCs w:val="24"/>
        </w:rPr>
        <w:t xml:space="preserve"> Montpelli</w:t>
      </w:r>
      <w:r>
        <w:rPr>
          <w:rFonts w:ascii="Times new roman" w:hAnsi="Times new roman"/>
          <w:sz w:val="24"/>
          <w:szCs w:val="24"/>
        </w:rPr>
        <w:t xml:space="preserve">er, France. </w:t>
      </w:r>
      <w:hyperlink r:id="rId9">
        <w:r>
          <w:rPr>
            <w:rStyle w:val="InternetLink"/>
            <w:rFonts w:ascii="Times new roman" w:hAnsi="Times new roman"/>
            <w:sz w:val="24"/>
            <w:szCs w:val="24"/>
          </w:rPr>
          <w:t>http://www.wcgalp.org/system/files/proceedings/2002/blupf90-and-related-programs-bgf90.pdf</w:t>
        </w:r>
      </w:hyperlink>
      <w:r>
        <w:rPr>
          <w:rFonts w:ascii="Times new roman" w:hAnsi="Times new roman"/>
          <w:sz w:val="24"/>
          <w:szCs w:val="24"/>
        </w:rPr>
        <w:t>.</w:t>
      </w:r>
      <w:r>
        <w:br w:type="page"/>
      </w:r>
    </w:p>
    <w:p>
      <w:pPr>
        <w:pStyle w:val="Heading1"/>
        <w:rPr/>
      </w:pPr>
      <w:r>
        <w:rPr/>
        <w:t>Figures</w:t>
      </w:r>
    </w:p>
    <w:p>
      <w:pPr>
        <w:pStyle w:val="Figurecaption"/>
        <w:spacing w:lineRule="auto" w:line="480"/>
        <w:jc w:val="both"/>
        <w:rPr/>
      </w:pPr>
      <w:r>
        <w:rPr>
          <w:b/>
          <w:bCs/>
        </w:rPr>
        <w:t>Figure 1</w:t>
      </w:r>
      <w:r>
        <w:rPr/>
        <w:t xml:space="preserve"> </w:t>
      </w:r>
      <w:r>
        <w:rPr>
          <w:b/>
          <w:bCs/>
        </w:rPr>
        <w:t>Distribution of true breeding values and their partitions by trait, year, and tier in MaleFlow100 scenario.</w:t>
      </w:r>
      <w:r>
        <w:rPr/>
        <w:t xml:space="preserve"> </w:t>
      </w:r>
    </w:p>
    <w:p>
      <w:pPr>
        <w:pStyle w:val="Figurecaption"/>
        <w:spacing w:lineRule="auto" w:line="480"/>
        <w:jc w:val="both"/>
        <w:rPr/>
      </w:pPr>
      <w:r>
        <w:rPr/>
        <w:t>We show scaled densities of partitions in years 23 and 40 of one simulation replicate. MalerFlow100 uses only nucleus males in the multiplier. Trait 1 is measured in the nucleus and the multiplier, while trait 2 is measured only in the nucleus. Black vertical lines represent the nucleus mean breeding value for a trait in a year.</w:t>
      </w:r>
    </w:p>
    <w:p>
      <w:pPr>
        <w:pStyle w:val="Figurecaption"/>
        <w:spacing w:lineRule="auto" w:line="480"/>
        <w:jc w:val="both"/>
        <w:rPr/>
      </w:pPr>
      <w:r>
        <w:rPr/>
      </w:r>
    </w:p>
    <w:p>
      <w:pPr>
        <w:pStyle w:val="Heading2"/>
        <w:numPr>
          <w:ilvl w:val="1"/>
          <w:numId w:val="1"/>
        </w:numPr>
        <w:spacing w:lineRule="auto" w:line="480"/>
        <w:ind w:left="0" w:hanging="0"/>
        <w:jc w:val="both"/>
        <w:rPr/>
      </w:pPr>
      <w:r>
        <w:rPr>
          <w:lang w:val="en-GB"/>
        </w:rPr>
        <w:t xml:space="preserve">Figure 2: </w:t>
      </w:r>
      <w:r>
        <w:rPr>
          <w:bCs/>
          <w:lang w:val="en-GB"/>
        </w:rPr>
        <w:t>Partitioning of genetic trend by tier-gender in MaleFlow100 scenario.</w:t>
      </w:r>
    </w:p>
    <w:p>
      <w:pPr>
        <w:pStyle w:val="Heading2"/>
        <w:numPr>
          <w:ilvl w:val="1"/>
          <w:numId w:val="1"/>
        </w:numPr>
        <w:spacing w:lineRule="auto" w:line="480"/>
        <w:ind w:left="0" w:hanging="0"/>
        <w:jc w:val="both"/>
        <w:rPr/>
      </w:pPr>
      <w:r>
        <w:rPr>
          <w:b w:val="false"/>
          <w:lang w:val="en-GB"/>
        </w:rPr>
        <w:t>The scenario uses nucleus males in the multiplier. Trait 1 is measured in the nucleus and the multiplier, while trait 2 is measured only in the nucleus.</w:t>
      </w:r>
    </w:p>
    <w:p>
      <w:pPr>
        <w:pStyle w:val="Normal"/>
        <w:spacing w:lineRule="auto" w:line="480"/>
        <w:ind w:left="0" w:hanging="0"/>
        <w:jc w:val="both"/>
        <w:rPr>
          <w:b w:val="false"/>
          <w:b w:val="false"/>
          <w:lang w:val="en-GB"/>
        </w:rPr>
      </w:pPr>
      <w:r>
        <w:rPr>
          <w:b w:val="false"/>
          <w:lang w:val="en-GB"/>
        </w:rPr>
      </w:r>
    </w:p>
    <w:p>
      <w:pPr>
        <w:pStyle w:val="Figurecaption"/>
        <w:spacing w:lineRule="auto" w:line="480"/>
        <w:ind w:left="0" w:hanging="0"/>
        <w:jc w:val="both"/>
        <w:rPr/>
      </w:pPr>
      <w:r>
        <w:rPr>
          <w:b/>
          <w:bCs/>
          <w:lang w:val="en-GB"/>
        </w:rPr>
        <w:t>Figure 3</w:t>
      </w:r>
      <w:r>
        <w:rPr>
          <w:b w:val="false"/>
          <w:lang w:val="en-GB"/>
        </w:rPr>
        <w:t xml:space="preserve"> </w:t>
      </w:r>
      <w:r>
        <w:rPr>
          <w:b/>
          <w:bCs/>
          <w:lang w:val="en-GB"/>
        </w:rPr>
        <w:t>Distribution of true breeding values and their partitions by trait, year, and tier in MaleFlow20 scenario.</w:t>
      </w:r>
    </w:p>
    <w:p>
      <w:pPr>
        <w:pStyle w:val="Figurecaption"/>
        <w:spacing w:lineRule="auto" w:line="480"/>
        <w:ind w:left="0" w:hanging="0"/>
        <w:jc w:val="both"/>
        <w:rPr/>
      </w:pPr>
      <w:r>
        <w:rPr>
          <w:b w:val="false"/>
          <w:lang w:val="en-GB"/>
        </w:rPr>
        <w:t>We show scaled densities of partitions in years 23 and 40 of one simulation replicate. MalerFlow20 uses nucleus and multiplier males in the multiplier. Trait 1 is measured in the nucleus and the multiplier, while trait 2 is measured only in the nucleus. Black vertical lines represent the nucleus mean breeding value for a trait in a year.</w:t>
      </w:r>
    </w:p>
    <w:p>
      <w:pPr>
        <w:pStyle w:val="Figurecaption"/>
        <w:spacing w:lineRule="auto" w:line="480"/>
        <w:ind w:left="0" w:hanging="0"/>
        <w:jc w:val="both"/>
        <w:rPr>
          <w:b w:val="false"/>
          <w:b w:val="false"/>
          <w:lang w:val="en-GB"/>
        </w:rPr>
      </w:pPr>
      <w:r>
        <w:rPr>
          <w:b w:val="false"/>
          <w:lang w:val="en-GB"/>
        </w:rPr>
      </w:r>
    </w:p>
    <w:p>
      <w:pPr>
        <w:pStyle w:val="Figurecaption"/>
        <w:spacing w:lineRule="auto" w:line="480"/>
        <w:ind w:left="0" w:hanging="0"/>
        <w:jc w:val="both"/>
        <w:rPr/>
      </w:pPr>
      <w:r>
        <w:rPr>
          <w:b/>
          <w:bCs/>
          <w:lang w:val="en-GB"/>
        </w:rPr>
        <w:t>Figure 4</w:t>
      </w:r>
      <w:r>
        <w:rPr>
          <w:b w:val="false"/>
          <w:lang w:val="en-GB"/>
        </w:rPr>
        <w:t xml:space="preserve"> </w:t>
      </w:r>
      <w:r>
        <w:rPr>
          <w:b/>
          <w:bCs/>
          <w:lang w:val="en-GB"/>
        </w:rPr>
        <w:t>Partitioning of the genetic trend by tier-gender in MaleFlow20 scenario.</w:t>
      </w:r>
    </w:p>
    <w:p>
      <w:pPr>
        <w:pStyle w:val="Figurecaption"/>
        <w:spacing w:lineRule="auto" w:line="480" w:before="0" w:after="240"/>
        <w:ind w:left="0" w:hanging="0"/>
        <w:jc w:val="both"/>
        <w:rPr/>
      </w:pPr>
      <w:r>
        <w:rPr>
          <w:b w:val="false"/>
          <w:lang w:val="en-GB"/>
        </w:rPr>
        <w:t>The scenarios uses nucleus and multiplier males in the multiplier. Trait 1 is measured in the nucleus and the multiplier, while trait 2 is measured only in the nucleus.</w:t>
      </w:r>
    </w:p>
    <w:sectPr>
      <w:headerReference w:type="default" r:id="rId10"/>
      <w:footerReference w:type="default" r:id="rId11"/>
      <w:type w:val="nextPage"/>
      <w:pgSz w:w="11906" w:h="16838"/>
      <w:pgMar w:left="1418" w:right="1418" w:header="720" w:top="1418" w:footer="709" w:bottom="1418"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17T15:30:09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Should this say “part”? Specific output for this example?</w:t>
      </w:r>
    </w:p>
  </w:comment>
  <w:comment w:id="1" w:author="Unknown Author" w:date="2020-06-17T15:33:14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Naj bo to kot tabela ali dam brez črt (in samo poravnam)?</w:t>
      </w:r>
    </w:p>
  </w:comment>
  <w:comment w:id="2" w:author="Unknown Author" w:date="2020-06-17T15:39:39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Probably not necessary to put them in a table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21</w:t>
    </w:r>
    <w:r>
      <w:rPr/>
      <w:fldChar w:fldCharType="end"/>
    </w:r>
  </w:p>
  <w:p>
    <w:pPr>
      <w:pStyle w:val="Footer"/>
      <w:suppressLineNumbers/>
      <w:tabs>
        <w:tab w:val="center" w:pos="4819" w:leader="none"/>
        <w:tab w:val="right" w:pos="9638"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819" w:leader="none"/>
        <w:tab w:val="right" w:pos="9638"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trackRevisions/>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240"/>
      <w:jc w:val="both"/>
    </w:pPr>
    <w:rPr>
      <w:rFonts w:ascii="Times New Roman" w:hAnsi="Times New Roman" w:eastAsia="Noto Sans CJK SC Regular" w:cs="Arial"/>
      <w:color w:val="00000A"/>
      <w:kern w:val="0"/>
      <w:sz w:val="24"/>
      <w:szCs w:val="24"/>
      <w:lang w:val="en-GB" w:eastAsia="zh-CN" w:bidi="hi-IN"/>
    </w:rPr>
  </w:style>
  <w:style w:type="paragraph" w:styleId="Heading1">
    <w:name w:val="Heading 1"/>
    <w:basedOn w:val="Normal"/>
    <w:uiPriority w:val="9"/>
    <w:qFormat/>
    <w:pPr>
      <w:widowControl w:val="false"/>
      <w:outlineLvl w:val="0"/>
    </w:pPr>
    <w:rPr>
      <w:rFonts w:eastAsia="Times New Roman" w:cs="Times New Roman"/>
      <w:b/>
      <w:bCs/>
      <w:sz w:val="36"/>
      <w:szCs w:val="20"/>
      <w:lang w:val="en-US" w:eastAsia="ja-JP" w:bidi="ar-SA"/>
    </w:rPr>
  </w:style>
  <w:style w:type="paragraph" w:styleId="Heading2">
    <w:name w:val="Heading 2"/>
    <w:basedOn w:val="Heading1"/>
    <w:next w:val="Normal"/>
    <w:uiPriority w:val="9"/>
    <w:unhideWhenUsed/>
    <w:qFormat/>
    <w:pPr>
      <w:spacing w:before="397" w:after="0"/>
      <w:outlineLvl w:val="1"/>
    </w:pPr>
    <w:rPr>
      <w:bCs w:val="false"/>
      <w:iCs/>
      <w:sz w:val="24"/>
    </w:rPr>
  </w:style>
  <w:style w:type="paragraph" w:styleId="Heading3">
    <w:name w:val="Heading 3"/>
    <w:basedOn w:val="Heading"/>
    <w:uiPriority w:val="9"/>
    <w:semiHidden/>
    <w:unhideWhenUsed/>
    <w:qFormat/>
    <w:pPr>
      <w:outlineLvl w:val="2"/>
    </w:pPr>
    <w:rPr/>
  </w:style>
  <w:style w:type="paragraph" w:styleId="Heading4">
    <w:name w:val="Heading 4"/>
    <w:basedOn w:val="Heading"/>
    <w:uiPriority w:val="9"/>
    <w:semiHidden/>
    <w:unhideWhenUsed/>
    <w:qFormat/>
    <w:pPr>
      <w:spacing w:before="120" w:after="120"/>
      <w:outlineLvl w:val="3"/>
    </w:pPr>
    <w:rPr>
      <w:rFonts w:ascii="Liberation Serif" w:hAnsi="Liberation Serif" w:eastAsia="WenQuanYi Micro Hei" w:cs="Lohit Devanagari"/>
      <w:b w:val="false"/>
      <w:bCs w:val="false"/>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Arial" w:hAnsi="Arial" w:cs="Arial"/>
      <w:color w:val="00000A"/>
      <w:lang w:eastAsia="en-GB"/>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Arial" w:hAnsi="Arial" w:eastAsia="Times New Roman" w:cs="Arial"/>
      <w:color w:val="00000A"/>
      <w:lang w:eastAsia="en-GB"/>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DefaultParagraphFont2" w:customStyle="1">
    <w:name w:val="Default Paragraph Font2"/>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Bullets" w:customStyle="1">
    <w:name w:val="Bullets"/>
    <w:qFormat/>
    <w:rPr>
      <w:rFonts w:ascii="OpenSymbol" w:hAnsi="OpenSymbol" w:eastAsia="OpenSymbol" w:cs="OpenSymbol"/>
    </w:rPr>
  </w:style>
  <w:style w:type="character" w:styleId="Annotationreference">
    <w:name w:val="annotation reference"/>
    <w:qFormat/>
    <w:rPr>
      <w:sz w:val="16"/>
      <w:szCs w:val="16"/>
    </w:rPr>
  </w:style>
  <w:style w:type="character" w:styleId="Linenumber">
    <w:name w:val="line number"/>
    <w:qFormat/>
    <w:rPr/>
  </w:style>
  <w:style w:type="character" w:styleId="ANMheading1Car" w:customStyle="1">
    <w:name w:val="ANM heading 1 Car"/>
    <w:qFormat/>
    <w:rPr>
      <w:rFonts w:ascii="Arial" w:hAnsi="Arial" w:cs="Arial"/>
      <w:b/>
      <w:sz w:val="24"/>
      <w:szCs w:val="24"/>
      <w:lang w:val="en-GB" w:bidi="ar-SA"/>
    </w:rPr>
  </w:style>
  <w:style w:type="character" w:styleId="ANMsuperscriptCar" w:customStyle="1">
    <w:name w:val="ANM superscript Car"/>
    <w:qFormat/>
    <w:rPr>
      <w:rFonts w:ascii="Arial" w:hAnsi="Arial" w:cs="Arial"/>
      <w:sz w:val="24"/>
      <w:szCs w:val="24"/>
      <w:vertAlign w:val="superscript"/>
      <w:lang w:val="en-GB" w:bidi="ar-SA"/>
    </w:rPr>
  </w:style>
  <w:style w:type="character" w:styleId="ListLabel1" w:customStyle="1">
    <w:name w:val="ListLabel 1"/>
    <w:qFormat/>
    <w:rPr>
      <w:rFonts w:eastAsia="Times New Roman"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DefaultParagraphFont1" w:customStyle="1">
    <w:name w:val="Default Paragraph Font1"/>
    <w:qFormat/>
    <w:rPr/>
  </w:style>
  <w:style w:type="character" w:styleId="Sa8294f4d" w:customStyle="1">
    <w:name w:val="s_a8294f4d"/>
    <w:basedOn w:val="DefaultParagraphFont1"/>
    <w:qFormat/>
    <w:rPr/>
  </w:style>
  <w:style w:type="character" w:styleId="St" w:customStyle="1">
    <w:name w:val="st"/>
    <w:basedOn w:val="DefaultParagraphFont1"/>
    <w:qFormat/>
    <w:rPr/>
  </w:style>
  <w:style w:type="character" w:styleId="InternetLink" w:customStyle="1">
    <w:name w:val="Internet Link"/>
    <w:rPr>
      <w:color w:val="000080"/>
      <w:u w:val="single"/>
    </w:rPr>
  </w:style>
  <w:style w:type="character" w:styleId="FollowedHyperlink">
    <w:name w:val="FollowedHyperlink"/>
    <w:qFormat/>
    <w:rPr>
      <w:color w:val="800000"/>
      <w:u w:val="single"/>
    </w:rPr>
  </w:style>
  <w:style w:type="character" w:styleId="Emphasis">
    <w:name w:val="Emphasis"/>
    <w:qFormat/>
    <w:rPr>
      <w:i/>
      <w:iCs/>
    </w:rPr>
  </w:style>
  <w:style w:type="character" w:styleId="Example" w:customStyle="1">
    <w:name w:val="Example"/>
    <w:qFormat/>
    <w:rPr>
      <w:rFonts w:ascii="Liberation Mono" w:hAnsi="Liberation Mono" w:eastAsia="Nimbus Mono L" w:cs="Liberation Mono"/>
    </w:rPr>
  </w:style>
  <w:style w:type="character" w:styleId="NumberingSymbols" w:customStyle="1">
    <w:name w:val="Numbering Symbols"/>
    <w:qFormat/>
    <w:rPr/>
  </w:style>
  <w:style w:type="character" w:styleId="BalloonTextChar" w:customStyle="1">
    <w:name w:val="Balloon Text Char"/>
    <w:qFormat/>
    <w:rPr>
      <w:rFonts w:eastAsia="Noto Sans CJK SC Regular" w:cs="Mangal"/>
      <w:sz w:val="18"/>
      <w:szCs w:val="16"/>
      <w:lang w:val="sl-SI" w:eastAsia="zh-CN" w:bidi="hi-IN"/>
    </w:rPr>
  </w:style>
  <w:style w:type="character" w:styleId="UnresolvedMention">
    <w:name w:val="Unresolved Mention"/>
    <w:qFormat/>
    <w:rPr>
      <w:color w:val="605E5C"/>
      <w:highlight w:val="lightGray"/>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 w:hAnsi="Liberation Serif" w:eastAsia="Noto Sans CJK SC Regular" w:cs="Mangal"/>
      <w:szCs w:val="18"/>
      <w:lang w:val="sl-SI" w:eastAsia="zh-CN" w:bidi="hi-IN"/>
    </w:rPr>
  </w:style>
  <w:style w:type="character" w:styleId="CommentSubjectChar" w:customStyle="1">
    <w:name w:val="Comment Subject Char"/>
    <w:qFormat/>
    <w:rPr>
      <w:rFonts w:ascii="Liberation Serif" w:hAnsi="Liberation Serif" w:eastAsia="Noto Sans CJK SC Regular" w:cs="Mangal"/>
      <w:b/>
      <w:bCs/>
      <w:szCs w:val="18"/>
      <w:lang w:val="sl-SI" w:eastAsia="zh-CN" w:bidi="hi-IN"/>
    </w:rPr>
  </w:style>
  <w:style w:type="character" w:styleId="TitleChar" w:customStyle="1">
    <w:name w:val="Title Char"/>
    <w:qFormat/>
    <w:rPr>
      <w:rFonts w:ascii="Arial" w:hAnsi="Arial" w:eastAsia="Times New Roman" w:cs="Mangal"/>
      <w:b/>
      <w:bCs/>
      <w:sz w:val="32"/>
      <w:szCs w:val="29"/>
      <w:lang w:eastAsia="zh-CN" w:bidi="hi-IN"/>
    </w:rPr>
  </w:style>
  <w:style w:type="character" w:styleId="Heading2Char" w:customStyle="1">
    <w:name w:val="Heading 2 Char"/>
    <w:qFormat/>
    <w:rPr>
      <w:rFonts w:ascii="Arial" w:hAnsi="Arial" w:eastAsia="Noto Sans CJK SC Regular" w:cs="Arial"/>
      <w:bCs/>
      <w:i/>
      <w:iCs/>
      <w:color w:val="000000"/>
      <w:sz w:val="24"/>
      <w:szCs w:val="24"/>
      <w:lang w:bidi="hi-IN"/>
    </w:rPr>
  </w:style>
  <w:style w:type="character" w:styleId="BodyTextChar" w:customStyle="1">
    <w:name w:val="Body Text Char"/>
    <w:qFormat/>
    <w:rPr>
      <w:rFonts w:ascii="Arial" w:hAnsi="Arial" w:eastAsia="Noto Sans CJK SC Regular" w:cs="FreeSans"/>
      <w:sz w:val="22"/>
      <w:szCs w:val="24"/>
      <w:lang w:eastAsia="zh-CN" w:bidi="hi-IN"/>
    </w:rPr>
  </w:style>
  <w:style w:type="character" w:styleId="CommentTextChar1" w:customStyle="1">
    <w:name w:val="Comment Text Char1"/>
    <w:qFormat/>
    <w:rPr>
      <w:rFonts w:ascii="Arial" w:hAnsi="Arial" w:eastAsia="Noto Sans CJK SC Regular" w:cs="Mangal"/>
      <w:szCs w:val="18"/>
      <w:lang w:eastAsia="zh-CN" w:bidi="hi-IN"/>
    </w:rPr>
  </w:style>
  <w:style w:type="character" w:styleId="ListLabel5" w:customStyle="1">
    <w:name w:val="ListLabel 5"/>
    <w:qFormat/>
    <w:rPr>
      <w:rFonts w:cs="Arial"/>
      <w:color w:val="00000A"/>
      <w:lang w:eastAsia="en-GB"/>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eastAsia="Nimbus Mono L" w:cs="Arial"/>
      <w:sz w:val="24"/>
      <w:lang w:val="en-GB" w:bidi="hi-IN"/>
    </w:rPr>
  </w:style>
  <w:style w:type="character" w:styleId="ListLabel15" w:customStyle="1">
    <w:name w:val="ListLabel 15"/>
    <w:qFormat/>
    <w:rPr>
      <w:lang w:val="en-GB" w:bidi="hi-IN"/>
    </w:rPr>
  </w:style>
  <w:style w:type="character" w:styleId="ListLabel16" w:customStyle="1">
    <w:name w:val="ListLabel 16"/>
    <w:qFormat/>
    <w:rPr>
      <w:rFonts w:ascii="Liberation Mono" w:hAnsi="Liberation Mono" w:eastAsia="Nimbus Mono L" w:cs="Arial"/>
      <w:sz w:val="24"/>
      <w:highlight w:val="white"/>
      <w:lang w:val="en-GB" w:bidi="hi-IN"/>
    </w:rPr>
  </w:style>
  <w:style w:type="character" w:styleId="ListLabel17" w:customStyle="1">
    <w:name w:val="ListLabel 17"/>
    <w:qFormat/>
    <w:rPr>
      <w:szCs w:val="22"/>
      <w:lang w:val="sl-SI" w:bidi="hi-IN"/>
    </w:rPr>
  </w:style>
  <w:style w:type="character" w:styleId="ListLabel18" w:customStyle="1">
    <w:name w:val="ListLabel 18"/>
    <w:qFormat/>
    <w:rPr>
      <w:rFonts w:cs="Arial"/>
      <w:lang w:val="en-GB"/>
    </w:rPr>
  </w:style>
  <w:style w:type="character" w:styleId="LineNumbering" w:customStyle="1">
    <w:name w:val="Line Numbering"/>
    <w:rPr/>
  </w:style>
  <w:style w:type="character" w:styleId="ListLabel19" w:customStyle="1">
    <w:name w:val="ListLabel 19"/>
    <w:qFormat/>
    <w:rPr>
      <w:rFonts w:cs="Arial"/>
      <w:color w:val="00000A"/>
      <w:lang w:eastAsia="en-GB"/>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eastAsia="Nimbus Mono L"/>
    </w:rPr>
  </w:style>
  <w:style w:type="character" w:styleId="ListLabel29" w:customStyle="1">
    <w:name w:val="ListLabel 29"/>
    <w:qFormat/>
    <w:rPr>
      <w:rFonts w:eastAsia="Nimbus Mono L"/>
      <w:highlight w:val="white"/>
    </w:rPr>
  </w:style>
  <w:style w:type="character" w:styleId="ListLabel30" w:customStyle="1">
    <w:name w:val="ListLabel 30"/>
    <w:qFormat/>
    <w:rPr>
      <w:szCs w:val="22"/>
      <w:lang w:val="sl-SI"/>
    </w:rPr>
  </w:style>
  <w:style w:type="character" w:styleId="ListLabel31" w:customStyle="1">
    <w:name w:val="ListLabel 31"/>
    <w:qFormat/>
    <w:rPr/>
  </w:style>
  <w:style w:type="character" w:styleId="ListLabel32" w:customStyle="1">
    <w:name w:val="ListLabel 32"/>
    <w:qFormat/>
    <w:rPr>
      <w:rFonts w:cs="Arial"/>
      <w:color w:val="00000A"/>
      <w:lang w:eastAsia="en-GB"/>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eastAsia="Nimbus Mono L"/>
    </w:rPr>
  </w:style>
  <w:style w:type="character" w:styleId="ListLabel42" w:customStyle="1">
    <w:name w:val="ListLabel 42"/>
    <w:qFormat/>
    <w:rPr>
      <w:rFonts w:eastAsia="Nimbus Mono L"/>
      <w:highlight w:val="white"/>
    </w:rPr>
  </w:style>
  <w:style w:type="character" w:styleId="ListLabel43" w:customStyle="1">
    <w:name w:val="ListLabel 43"/>
    <w:qFormat/>
    <w:rPr>
      <w:szCs w:val="22"/>
      <w:lang w:val="sl-SI"/>
    </w:rPr>
  </w:style>
  <w:style w:type="character" w:styleId="ListLabel44" w:customStyle="1">
    <w:name w:val="ListLabel 44"/>
    <w:qFormat/>
    <w:rPr/>
  </w:style>
  <w:style w:type="character" w:styleId="ListLabel45" w:customStyle="1">
    <w:name w:val="ListLabel 45"/>
    <w:qFormat/>
    <w:rPr>
      <w:rFonts w:cs="Arial"/>
      <w:color w:val="00000A"/>
      <w:lang w:eastAsia="en-GB"/>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eastAsia="Nimbus Mono L"/>
    </w:rPr>
  </w:style>
  <w:style w:type="character" w:styleId="ListLabel55" w:customStyle="1">
    <w:name w:val="ListLabel 55"/>
    <w:qFormat/>
    <w:rPr>
      <w:rFonts w:eastAsia="Nimbus Mono L"/>
      <w:highlight w:val="white"/>
    </w:rPr>
  </w:style>
  <w:style w:type="character" w:styleId="ListLabel56" w:customStyle="1">
    <w:name w:val="ListLabel 56"/>
    <w:qFormat/>
    <w:rPr>
      <w:szCs w:val="22"/>
      <w:lang w:val="sl-SI"/>
    </w:rPr>
  </w:style>
  <w:style w:type="character" w:styleId="ListLabel57" w:customStyle="1">
    <w:name w:val="ListLabel 57"/>
    <w:qFormat/>
    <w:rPr/>
  </w:style>
  <w:style w:type="character" w:styleId="ListLabel58" w:customStyle="1">
    <w:name w:val="ListLabel 58"/>
    <w:qFormat/>
    <w:rPr>
      <w:rFonts w:cs="Arial"/>
      <w:color w:val="00000A"/>
      <w:lang w:eastAsia="en-GB"/>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eastAsia="Nimbus Mono L"/>
    </w:rPr>
  </w:style>
  <w:style w:type="character" w:styleId="ListLabel68" w:customStyle="1">
    <w:name w:val="ListLabel 68"/>
    <w:qFormat/>
    <w:rPr>
      <w:rFonts w:eastAsia="Nimbus Mono L"/>
      <w:highlight w:val="white"/>
    </w:rPr>
  </w:style>
  <w:style w:type="character" w:styleId="ListLabel69" w:customStyle="1">
    <w:name w:val="ListLabel 69"/>
    <w:qFormat/>
    <w:rPr>
      <w:szCs w:val="22"/>
      <w:lang w:val="sl-SI"/>
    </w:rPr>
  </w:style>
  <w:style w:type="character" w:styleId="ListLabel70" w:customStyle="1">
    <w:name w:val="ListLabel 70"/>
    <w:qFormat/>
    <w:rPr/>
  </w:style>
  <w:style w:type="character" w:styleId="ListLabel71" w:customStyle="1">
    <w:name w:val="ListLabel 71"/>
    <w:qFormat/>
    <w:rPr>
      <w:rFonts w:cs="Arial"/>
      <w:color w:val="00000A"/>
      <w:lang w:eastAsia="en-GB"/>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eastAsia="Nimbus Mono L"/>
    </w:rPr>
  </w:style>
  <w:style w:type="character" w:styleId="ListLabel81" w:customStyle="1">
    <w:name w:val="ListLabel 81"/>
    <w:qFormat/>
    <w:rPr>
      <w:rFonts w:eastAsia="Nimbus Mono L"/>
      <w:highlight w:val="white"/>
    </w:rPr>
  </w:style>
  <w:style w:type="character" w:styleId="ListLabel82" w:customStyle="1">
    <w:name w:val="ListLabel 82"/>
    <w:qFormat/>
    <w:rPr>
      <w:szCs w:val="22"/>
      <w:lang w:val="sl-SI"/>
    </w:rPr>
  </w:style>
  <w:style w:type="character" w:styleId="ListLabel83" w:customStyle="1">
    <w:name w:val="ListLabel 83"/>
    <w:qFormat/>
    <w:rPr/>
  </w:style>
  <w:style w:type="character" w:styleId="ListLabel84" w:customStyle="1">
    <w:name w:val="ListLabel 84"/>
    <w:qFormat/>
    <w:rPr>
      <w:rFonts w:cs="Arial"/>
      <w:color w:val="00000A"/>
      <w:lang w:eastAsia="en-GB"/>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eastAsia="Nimbus Mono L"/>
    </w:rPr>
  </w:style>
  <w:style w:type="character" w:styleId="ListLabel94" w:customStyle="1">
    <w:name w:val="ListLabel 94"/>
    <w:qFormat/>
    <w:rPr>
      <w:rFonts w:eastAsia="Nimbus Mono L"/>
      <w:highlight w:val="white"/>
    </w:rPr>
  </w:style>
  <w:style w:type="character" w:styleId="ListLabel95" w:customStyle="1">
    <w:name w:val="ListLabel 95"/>
    <w:qFormat/>
    <w:rPr>
      <w:szCs w:val="22"/>
      <w:lang w:val="sl-SI"/>
    </w:rPr>
  </w:style>
  <w:style w:type="character" w:styleId="ListLabel96" w:customStyle="1">
    <w:name w:val="ListLabel 96"/>
    <w:qFormat/>
    <w:rPr/>
  </w:style>
  <w:style w:type="character" w:styleId="ListLabel97" w:customStyle="1">
    <w:name w:val="ListLabel 97"/>
    <w:qFormat/>
    <w:rPr>
      <w:rFonts w:cs="Arial"/>
      <w:color w:val="00000A"/>
      <w:lang w:eastAsia="en-GB"/>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eastAsia="Nimbus Mono L"/>
    </w:rPr>
  </w:style>
  <w:style w:type="character" w:styleId="ListLabel107" w:customStyle="1">
    <w:name w:val="ListLabel 107"/>
    <w:qFormat/>
    <w:rPr>
      <w:rFonts w:eastAsia="Nimbus Mono L"/>
      <w:highlight w:val="white"/>
    </w:rPr>
  </w:style>
  <w:style w:type="character" w:styleId="ListLabel108" w:customStyle="1">
    <w:name w:val="ListLabel 108"/>
    <w:qFormat/>
    <w:rPr>
      <w:szCs w:val="22"/>
      <w:lang w:val="sl-SI"/>
    </w:rPr>
  </w:style>
  <w:style w:type="character" w:styleId="ListLabel109" w:customStyle="1">
    <w:name w:val="ListLabel 109"/>
    <w:qFormat/>
    <w:rPr/>
  </w:style>
  <w:style w:type="character" w:styleId="ListLabel110" w:customStyle="1">
    <w:name w:val="ListLabel 110"/>
    <w:qFormat/>
    <w:rPr>
      <w:rFonts w:cs="Arial"/>
      <w:color w:val="00000A"/>
      <w:lang w:eastAsia="en-GB"/>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eastAsia="Nimbus Mono L"/>
    </w:rPr>
  </w:style>
  <w:style w:type="character" w:styleId="ListLabel120" w:customStyle="1">
    <w:name w:val="ListLabel 120"/>
    <w:qFormat/>
    <w:rPr>
      <w:rFonts w:eastAsia="Nimbus Mono L"/>
      <w:highlight w:val="white"/>
    </w:rPr>
  </w:style>
  <w:style w:type="character" w:styleId="ListLabel121" w:customStyle="1">
    <w:name w:val="ListLabel 121"/>
    <w:qFormat/>
    <w:rPr>
      <w:szCs w:val="22"/>
      <w:lang w:val="sl-SI"/>
    </w:rPr>
  </w:style>
  <w:style w:type="character" w:styleId="ListLabel122" w:customStyle="1">
    <w:name w:val="ListLabel 122"/>
    <w:qFormat/>
    <w:rPr/>
  </w:style>
  <w:style w:type="character" w:styleId="ListLabel123" w:customStyle="1">
    <w:name w:val="ListLabel 123"/>
    <w:qFormat/>
    <w:rPr>
      <w:rFonts w:cs="Arial"/>
      <w:color w:val="00000A"/>
      <w:lang w:eastAsia="en-GB"/>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eastAsia="Nimbus Mono L"/>
    </w:rPr>
  </w:style>
  <w:style w:type="character" w:styleId="ListLabel133" w:customStyle="1">
    <w:name w:val="ListLabel 133"/>
    <w:qFormat/>
    <w:rPr>
      <w:rFonts w:eastAsia="Nimbus Mono L"/>
      <w:highlight w:val="white"/>
    </w:rPr>
  </w:style>
  <w:style w:type="character" w:styleId="ListLabel134" w:customStyle="1">
    <w:name w:val="ListLabel 134"/>
    <w:qFormat/>
    <w:rPr>
      <w:szCs w:val="22"/>
      <w:lang w:val="sl-SI"/>
    </w:rPr>
  </w:style>
  <w:style w:type="character" w:styleId="ListLabel135" w:customStyle="1">
    <w:name w:val="ListLabel 135"/>
    <w:qFormat/>
    <w:rPr/>
  </w:style>
  <w:style w:type="character" w:styleId="ListLabel136" w:customStyle="1">
    <w:name w:val="ListLabel 136"/>
    <w:qFormat/>
    <w:rPr>
      <w:rFonts w:cs="Arial"/>
      <w:color w:val="00000A"/>
      <w:lang w:eastAsia="en-GB"/>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eastAsia="Nimbus Mono L"/>
    </w:rPr>
  </w:style>
  <w:style w:type="character" w:styleId="ListLabel146" w:customStyle="1">
    <w:name w:val="ListLabel 146"/>
    <w:qFormat/>
    <w:rPr>
      <w:rFonts w:eastAsia="Nimbus Mono L"/>
      <w:highlight w:val="white"/>
    </w:rPr>
  </w:style>
  <w:style w:type="character" w:styleId="ListLabel147" w:customStyle="1">
    <w:name w:val="ListLabel 147"/>
    <w:qFormat/>
    <w:rPr>
      <w:szCs w:val="22"/>
      <w:lang w:val="sl-SI"/>
    </w:rPr>
  </w:style>
  <w:style w:type="character" w:styleId="ListLabel148" w:customStyle="1">
    <w:name w:val="ListLabel 148"/>
    <w:qFormat/>
    <w:rPr/>
  </w:style>
  <w:style w:type="character" w:styleId="ListLabel149" w:customStyle="1">
    <w:name w:val="ListLabel 149"/>
    <w:qFormat/>
    <w:rPr>
      <w:rFonts w:cs="Arial"/>
      <w:color w:val="00000A"/>
      <w:lang w:eastAsia="en-GB"/>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eastAsia="Nimbus Mono L"/>
    </w:rPr>
  </w:style>
  <w:style w:type="character" w:styleId="ListLabel159" w:customStyle="1">
    <w:name w:val="ListLabel 159"/>
    <w:qFormat/>
    <w:rPr>
      <w:rFonts w:eastAsia="Nimbus Mono L"/>
      <w:highlight w:val="white"/>
    </w:rPr>
  </w:style>
  <w:style w:type="character" w:styleId="ListLabel160" w:customStyle="1">
    <w:name w:val="ListLabel 160"/>
    <w:qFormat/>
    <w:rPr>
      <w:szCs w:val="22"/>
      <w:lang w:val="sl-SI"/>
    </w:rPr>
  </w:style>
  <w:style w:type="character" w:styleId="ListLabel161" w:customStyle="1">
    <w:name w:val="ListLabel 161"/>
    <w:qFormat/>
    <w:rPr/>
  </w:style>
  <w:style w:type="character" w:styleId="ListLabel162" w:customStyle="1">
    <w:name w:val="ListLabel 162"/>
    <w:qFormat/>
    <w:rPr>
      <w:rFonts w:cs="Arial"/>
      <w:color w:val="00000A"/>
      <w:lang w:eastAsia="en-GB"/>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eastAsia="Nimbus Mono L"/>
    </w:rPr>
  </w:style>
  <w:style w:type="character" w:styleId="ListLabel172" w:customStyle="1">
    <w:name w:val="ListLabel 172"/>
    <w:qFormat/>
    <w:rPr>
      <w:rFonts w:eastAsia="Nimbus Mono L"/>
      <w:highlight w:val="white"/>
    </w:rPr>
  </w:style>
  <w:style w:type="character" w:styleId="ListLabel173" w:customStyle="1">
    <w:name w:val="ListLabel 173"/>
    <w:qFormat/>
    <w:rPr>
      <w:szCs w:val="22"/>
      <w:lang w:val="sl-SI"/>
    </w:rPr>
  </w:style>
  <w:style w:type="character" w:styleId="ListLabel174" w:customStyle="1">
    <w:name w:val="ListLabel 174"/>
    <w:qFormat/>
    <w:rPr/>
  </w:style>
  <w:style w:type="character" w:styleId="ListLabel175" w:customStyle="1">
    <w:name w:val="ListLabel 175"/>
    <w:qFormat/>
    <w:rPr>
      <w:rFonts w:cs="Arial"/>
      <w:color w:val="00000A"/>
      <w:lang w:eastAsia="en-GB"/>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eastAsia="Nimbus Mono L"/>
    </w:rPr>
  </w:style>
  <w:style w:type="character" w:styleId="ListLabel185" w:customStyle="1">
    <w:name w:val="ListLabel 185"/>
    <w:qFormat/>
    <w:rPr>
      <w:rFonts w:eastAsia="Nimbus Mono L"/>
      <w:highlight w:val="white"/>
    </w:rPr>
  </w:style>
  <w:style w:type="character" w:styleId="ListLabel186" w:customStyle="1">
    <w:name w:val="ListLabel 186"/>
    <w:qFormat/>
    <w:rPr>
      <w:szCs w:val="22"/>
      <w:lang w:val="sl-SI"/>
    </w:rPr>
  </w:style>
  <w:style w:type="character" w:styleId="ListLabel187" w:customStyle="1">
    <w:name w:val="ListLabel 187"/>
    <w:qFormat/>
    <w:rPr/>
  </w:style>
  <w:style w:type="character" w:styleId="ListLabel188" w:customStyle="1">
    <w:name w:val="ListLabel 188"/>
    <w:qFormat/>
    <w:rPr>
      <w:rFonts w:cs="Arial"/>
      <w:color w:val="00000A"/>
      <w:lang w:eastAsia="en-GB"/>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eastAsia="Nimbus Mono L"/>
    </w:rPr>
  </w:style>
  <w:style w:type="character" w:styleId="ListLabel198" w:customStyle="1">
    <w:name w:val="ListLabel 198"/>
    <w:qFormat/>
    <w:rPr>
      <w:rFonts w:eastAsia="Nimbus Mono L"/>
      <w:highlight w:val="white"/>
    </w:rPr>
  </w:style>
  <w:style w:type="character" w:styleId="ListLabel199" w:customStyle="1">
    <w:name w:val="ListLabel 199"/>
    <w:qFormat/>
    <w:rPr>
      <w:szCs w:val="22"/>
      <w:lang w:val="sl-SI"/>
    </w:rPr>
  </w:style>
  <w:style w:type="character" w:styleId="ListLabel200" w:customStyle="1">
    <w:name w:val="ListLabel 200"/>
    <w:qFormat/>
    <w:rPr/>
  </w:style>
  <w:style w:type="character" w:styleId="ListLabel201" w:customStyle="1">
    <w:name w:val="ListLabel 201"/>
    <w:qFormat/>
    <w:rPr>
      <w:rFonts w:eastAsia="Nimbus Mono L"/>
      <w:b w:val="false"/>
      <w:bCs w:val="false"/>
    </w:rPr>
  </w:style>
  <w:style w:type="character" w:styleId="ListLabel202" w:customStyle="1">
    <w:name w:val="ListLabel 202"/>
    <w:qFormat/>
    <w:rPr>
      <w:rFonts w:eastAsia="Nimbus Mono L"/>
      <w:highlight w:val="white"/>
    </w:rPr>
  </w:style>
  <w:style w:type="character" w:styleId="ListLabel203" w:customStyle="1">
    <w:name w:val="ListLabel 203"/>
    <w:qFormat/>
    <w:rPr>
      <w:szCs w:val="22"/>
      <w:lang w:val="sl-SI"/>
    </w:rPr>
  </w:style>
  <w:style w:type="character" w:styleId="ListLabel204" w:customStyle="1">
    <w:name w:val="ListLabel 204"/>
    <w:qFormat/>
    <w:rPr>
      <w:rFonts w:eastAsia="Nimbus Mono L"/>
      <w:b w:val="false"/>
      <w:bCs w:val="false"/>
    </w:rPr>
  </w:style>
  <w:style w:type="character" w:styleId="ListLabel205" w:customStyle="1">
    <w:name w:val="ListLabel 205"/>
    <w:qFormat/>
    <w:rPr>
      <w:rFonts w:eastAsia="Nimbus Mono L"/>
      <w:highlight w:val="white"/>
    </w:rPr>
  </w:style>
  <w:style w:type="character" w:styleId="ListLabel206" w:customStyle="1">
    <w:name w:val="ListLabel 206"/>
    <w:qFormat/>
    <w:rPr>
      <w:szCs w:val="22"/>
      <w:lang w:val="sl-SI"/>
    </w:rPr>
  </w:style>
  <w:style w:type="character" w:styleId="ListLabel207" w:customStyle="1">
    <w:name w:val="ListLabel 207"/>
    <w:qFormat/>
    <w:rPr>
      <w:rFonts w:eastAsia="Nimbus Mono L"/>
      <w:b w:val="false"/>
      <w:bCs w:val="false"/>
    </w:rPr>
  </w:style>
  <w:style w:type="character" w:styleId="ListLabel208" w:customStyle="1">
    <w:name w:val="ListLabel 208"/>
    <w:qFormat/>
    <w:rPr>
      <w:rFonts w:eastAsia="Nimbus Mono L"/>
      <w:highlight w:val="white"/>
    </w:rPr>
  </w:style>
  <w:style w:type="character" w:styleId="ListLabel209" w:customStyle="1">
    <w:name w:val="ListLabel 209"/>
    <w:qFormat/>
    <w:rPr>
      <w:rFonts w:ascii="Arial" w:hAnsi="Arial"/>
      <w:b w:val="false"/>
      <w:i w:val="false"/>
      <w:caps w:val="false"/>
      <w:smallCaps w:val="false"/>
      <w:strike w:val="false"/>
      <w:dstrike w:val="false"/>
      <w:spacing w:val="0"/>
      <w:sz w:val="24"/>
      <w:szCs w:val="24"/>
      <w:u w:val="none"/>
      <w:effect w:val="none"/>
    </w:rPr>
  </w:style>
  <w:style w:type="character" w:styleId="ListLabel210" w:customStyle="1">
    <w:name w:val="ListLabel 210"/>
    <w:qFormat/>
    <w:rPr>
      <w:szCs w:val="22"/>
      <w:lang w:val="sl-SI"/>
    </w:rPr>
  </w:style>
  <w:style w:type="character" w:styleId="ListLabel211" w:customStyle="1">
    <w:name w:val="ListLabel 211"/>
    <w:qFormat/>
    <w:rPr>
      <w:rFonts w:eastAsia="Nimbus Mono L"/>
      <w:b w:val="false"/>
      <w:bCs w:val="false"/>
      <w:lang w:val="en-GB"/>
    </w:rPr>
  </w:style>
  <w:style w:type="character" w:styleId="ListLabel212" w:customStyle="1">
    <w:name w:val="ListLabel 212"/>
    <w:qFormat/>
    <w:rPr>
      <w:rFonts w:eastAsia="Nimbus Mono L"/>
      <w:highlight w:val="white"/>
    </w:rPr>
  </w:style>
  <w:style w:type="character" w:styleId="ListLabel213" w:customStyle="1">
    <w:name w:val="ListLabel 213"/>
    <w:qFormat/>
    <w:rPr>
      <w:u w:val="none"/>
    </w:rPr>
  </w:style>
  <w:style w:type="character" w:styleId="ListLabel214" w:customStyle="1">
    <w:name w:val="ListLabel 214"/>
    <w:qFormat/>
    <w:rPr>
      <w:szCs w:val="22"/>
    </w:rPr>
  </w:style>
  <w:style w:type="character" w:styleId="ListLabel215" w:customStyle="1">
    <w:name w:val="ListLabel 215"/>
    <w:qFormat/>
    <w:rPr>
      <w:rFonts w:eastAsia="Nimbus Mono L"/>
      <w:b w:val="false"/>
      <w:bCs w:val="false"/>
      <w:lang w:val="en-GB"/>
    </w:rPr>
  </w:style>
  <w:style w:type="character" w:styleId="ListLabel216" w:customStyle="1">
    <w:name w:val="ListLabel 216"/>
    <w:qFormat/>
    <w:rPr>
      <w:rFonts w:eastAsia="Nimbus Mono L"/>
      <w:highlight w:val="white"/>
    </w:rPr>
  </w:style>
  <w:style w:type="character" w:styleId="ListLabel217" w:customStyle="1">
    <w:name w:val="ListLabel 217"/>
    <w:qFormat/>
    <w:rPr>
      <w:u w:val="none"/>
    </w:rPr>
  </w:style>
  <w:style w:type="character" w:styleId="ListLabel218" w:customStyle="1">
    <w:name w:val="ListLabel 218"/>
    <w:qFormat/>
    <w:rPr>
      <w:szCs w:val="22"/>
    </w:rPr>
  </w:style>
  <w:style w:type="character" w:styleId="ListLabel219" w:customStyle="1">
    <w:name w:val="ListLabel 219"/>
    <w:qFormat/>
    <w:rPr>
      <w:rFonts w:eastAsia="Nimbus Mono L"/>
      <w:b w:val="false"/>
      <w:bCs w:val="false"/>
      <w:lang w:val="en-GB"/>
    </w:rPr>
  </w:style>
  <w:style w:type="character" w:styleId="ListLabel220" w:customStyle="1">
    <w:name w:val="ListLabel 220"/>
    <w:qFormat/>
    <w:rPr>
      <w:rFonts w:eastAsia="Nimbus Mono L"/>
      <w:highlight w:val="white"/>
    </w:rPr>
  </w:style>
  <w:style w:type="character" w:styleId="ListLabel221" w:customStyle="1">
    <w:name w:val="ListLabel 221"/>
    <w:qFormat/>
    <w:rPr>
      <w:u w:val="none"/>
    </w:rPr>
  </w:style>
  <w:style w:type="character" w:styleId="ListLabel222" w:customStyle="1">
    <w:name w:val="ListLabel 222"/>
    <w:qFormat/>
    <w:rPr>
      <w:szCs w:val="22"/>
    </w:rPr>
  </w:style>
  <w:style w:type="character" w:styleId="ListLabel223" w:customStyle="1">
    <w:name w:val="ListLabel 223"/>
    <w:qFormat/>
    <w:rPr>
      <w:rFonts w:eastAsia="Nimbus Mono L"/>
      <w:b w:val="false"/>
      <w:bCs w:val="false"/>
      <w:lang w:val="en-GB"/>
    </w:rPr>
  </w:style>
  <w:style w:type="character" w:styleId="ListLabel224" w:customStyle="1">
    <w:name w:val="ListLabel 224"/>
    <w:qFormat/>
    <w:rPr>
      <w:rFonts w:eastAsia="Nimbus Mono L"/>
      <w:highlight w:val="white"/>
    </w:rPr>
  </w:style>
  <w:style w:type="character" w:styleId="ListLabel225" w:customStyle="1">
    <w:name w:val="ListLabel 225"/>
    <w:qFormat/>
    <w:rPr>
      <w:u w:val="none"/>
    </w:rPr>
  </w:style>
  <w:style w:type="character" w:styleId="ListLabel226" w:customStyle="1">
    <w:name w:val="ListLabel 226"/>
    <w:qFormat/>
    <w:rPr>
      <w:szCs w:val="22"/>
    </w:rPr>
  </w:style>
  <w:style w:type="character" w:styleId="VisitedInternetLink" w:customStyle="1">
    <w:name w:val="Visited Internet Link"/>
    <w:rPr>
      <w:color w:val="800000"/>
      <w:u w:val="single"/>
    </w:rPr>
  </w:style>
  <w:style w:type="character" w:styleId="StrongEmphasis" w:customStyle="1">
    <w:name w:val="Strong Emphasis"/>
    <w:qFormat/>
    <w:rPr>
      <w:b/>
      <w:bCs/>
    </w:rPr>
  </w:style>
  <w:style w:type="character" w:styleId="ListLabel227" w:customStyle="1">
    <w:name w:val="ListLabel 227"/>
    <w:qFormat/>
    <w:rPr>
      <w:rFonts w:ascii="Times New Roman" w:hAnsi="Times New Roman" w:cs="Times New Roman"/>
      <w:color w:val="000000"/>
      <w:sz w:val="24"/>
      <w:szCs w:val="24"/>
      <w:u w:val="none"/>
      <w:lang w:val="en-GB"/>
    </w:rPr>
  </w:style>
  <w:style w:type="character" w:styleId="ListLabel228" w:customStyle="1">
    <w:name w:val="ListLabel 228"/>
    <w:qFormat/>
    <w:rPr>
      <w:rFonts w:eastAsia="Nimbus Mono L"/>
      <w:b w:val="false"/>
      <w:bCs w:val="false"/>
      <w:lang w:val="en-GB"/>
    </w:rPr>
  </w:style>
  <w:style w:type="character" w:styleId="ListLabel229" w:customStyle="1">
    <w:name w:val="ListLabel 229"/>
    <w:qFormat/>
    <w:rPr>
      <w:rFonts w:eastAsia="Nimbus Mono L"/>
      <w:highlight w:val="white"/>
    </w:rPr>
  </w:style>
  <w:style w:type="character" w:styleId="ListLabel230" w:customStyle="1">
    <w:name w:val="ListLabel 230"/>
    <w:qFormat/>
    <w:rPr>
      <w:color w:val="000000"/>
      <w:sz w:val="24"/>
      <w:szCs w:val="24"/>
      <w:u w:val="none"/>
    </w:rPr>
  </w:style>
  <w:style w:type="character" w:styleId="ListLabel231" w:customStyle="1">
    <w:name w:val="ListLabel 231"/>
    <w:qFormat/>
    <w:rPr>
      <w:u w:val="none"/>
    </w:rPr>
  </w:style>
  <w:style w:type="character" w:styleId="ListLabel232" w:customStyle="1">
    <w:name w:val="ListLabel 232"/>
    <w:qFormat/>
    <w:rPr>
      <w:szCs w:val="22"/>
    </w:rPr>
  </w:style>
  <w:style w:type="character" w:styleId="ListLabel233" w:customStyle="1">
    <w:name w:val="ListLabel 233"/>
    <w:qFormat/>
    <w:rPr>
      <w:rFonts w:ascii="Times New Roman" w:hAnsi="Times New Roman" w:cs="Times New Roman"/>
      <w:color w:val="000000"/>
      <w:sz w:val="24"/>
      <w:szCs w:val="24"/>
      <w:u w:val="none"/>
      <w:lang w:val="en-GB"/>
    </w:rPr>
  </w:style>
  <w:style w:type="character" w:styleId="ListLabel234" w:customStyle="1">
    <w:name w:val="ListLabel 234"/>
    <w:qFormat/>
    <w:rPr>
      <w:rFonts w:eastAsia="Nimbus Mono L"/>
      <w:b w:val="false"/>
      <w:bCs w:val="false"/>
      <w:lang w:val="en-GB"/>
    </w:rPr>
  </w:style>
  <w:style w:type="character" w:styleId="ListLabel235" w:customStyle="1">
    <w:name w:val="ListLabel 235"/>
    <w:qFormat/>
    <w:rPr>
      <w:rFonts w:eastAsia="Nimbus Mono L"/>
      <w:highlight w:val="white"/>
    </w:rPr>
  </w:style>
  <w:style w:type="character" w:styleId="ListLabel236" w:customStyle="1">
    <w:name w:val="ListLabel 236"/>
    <w:qFormat/>
    <w:rPr>
      <w:color w:val="000000"/>
      <w:sz w:val="24"/>
      <w:szCs w:val="24"/>
      <w:u w:val="none"/>
    </w:rPr>
  </w:style>
  <w:style w:type="character" w:styleId="ListLabel237" w:customStyle="1">
    <w:name w:val="ListLabel 237"/>
    <w:qFormat/>
    <w:rPr>
      <w:u w:val="none"/>
    </w:rPr>
  </w:style>
  <w:style w:type="character" w:styleId="ListLabel238" w:customStyle="1">
    <w:name w:val="ListLabel 238"/>
    <w:qFormat/>
    <w:rPr>
      <w:szCs w:val="22"/>
    </w:rPr>
  </w:style>
  <w:style w:type="character" w:styleId="ListLabel239" w:customStyle="1">
    <w:name w:val="ListLabel 239"/>
    <w:qFormat/>
    <w:rPr>
      <w:rFonts w:ascii="Times New Roman" w:hAnsi="Times New Roman" w:cs="Times New Roman"/>
      <w:color w:val="000000"/>
      <w:sz w:val="24"/>
      <w:szCs w:val="24"/>
      <w:u w:val="none"/>
      <w:lang w:val="en-GB"/>
    </w:rPr>
  </w:style>
  <w:style w:type="character" w:styleId="ListLabel240" w:customStyle="1">
    <w:name w:val="ListLabel 240"/>
    <w:qFormat/>
    <w:rPr>
      <w:rFonts w:eastAsia="Nimbus Mono L"/>
      <w:b w:val="false"/>
      <w:bCs w:val="false"/>
      <w:highlight w:val="yellow"/>
      <w:lang w:val="en-GB"/>
    </w:rPr>
  </w:style>
  <w:style w:type="character" w:styleId="ListLabel241" w:customStyle="1">
    <w:name w:val="ListLabel 241"/>
    <w:qFormat/>
    <w:rPr>
      <w:rFonts w:eastAsia="Nimbus Mono L"/>
      <w:highlight w:val="white"/>
    </w:rPr>
  </w:style>
  <w:style w:type="character" w:styleId="ListLabel242" w:customStyle="1">
    <w:name w:val="ListLabel 242"/>
    <w:qFormat/>
    <w:rPr>
      <w:color w:val="000000"/>
      <w:sz w:val="24"/>
      <w:szCs w:val="24"/>
      <w:u w:val="none"/>
    </w:rPr>
  </w:style>
  <w:style w:type="character" w:styleId="ListLabel243" w:customStyle="1">
    <w:name w:val="ListLabel 243"/>
    <w:qFormat/>
    <w:rPr>
      <w:u w:val="none"/>
    </w:rPr>
  </w:style>
  <w:style w:type="character" w:styleId="ListLabel244" w:customStyle="1">
    <w:name w:val="ListLabel 244"/>
    <w:qFormat/>
    <w:rPr>
      <w:szCs w:val="22"/>
    </w:rPr>
  </w:style>
  <w:style w:type="character" w:styleId="ListLabel245" w:customStyle="1">
    <w:name w:val="ListLabel 245"/>
    <w:qFormat/>
    <w:rPr>
      <w:rFonts w:ascii="Times New Roman" w:hAnsi="Times New Roman" w:cs="Times New Roman"/>
      <w:color w:val="000000"/>
      <w:sz w:val="24"/>
      <w:szCs w:val="24"/>
      <w:u w:val="none"/>
    </w:rPr>
  </w:style>
  <w:style w:type="character" w:styleId="ListLabel246" w:customStyle="1">
    <w:name w:val="ListLabel 246"/>
    <w:qFormat/>
    <w:rPr>
      <w:rFonts w:eastAsia="Nimbus Mono L"/>
      <w:highlight w:val="yellow"/>
    </w:rPr>
  </w:style>
  <w:style w:type="character" w:styleId="ListLabel247" w:customStyle="1">
    <w:name w:val="ListLabel 247"/>
    <w:qFormat/>
    <w:rPr>
      <w:rFonts w:eastAsia="Nimbus Mono L"/>
      <w:highlight w:val="white"/>
    </w:rPr>
  </w:style>
  <w:style w:type="character" w:styleId="ListLabel248" w:customStyle="1">
    <w:name w:val="ListLabel 248"/>
    <w:qFormat/>
    <w:rPr>
      <w:color w:val="000000"/>
      <w:u w:val="none"/>
    </w:rPr>
  </w:style>
  <w:style w:type="character" w:styleId="ListLabel249" w:customStyle="1">
    <w:name w:val="ListLabel 249"/>
    <w:qFormat/>
    <w:rPr>
      <w:u w:val="none"/>
    </w:rPr>
  </w:style>
  <w:style w:type="character" w:styleId="ListLabel250">
    <w:name w:val="ListLabel 250"/>
    <w:qFormat/>
    <w:rPr>
      <w:rFonts w:ascii="Times New Roman" w:hAnsi="Times New Roman" w:cs="Times New Roman"/>
      <w:color w:val="000000"/>
      <w:sz w:val="24"/>
      <w:szCs w:val="24"/>
      <w:u w:val="none"/>
    </w:rPr>
  </w:style>
  <w:style w:type="character" w:styleId="ListLabel251">
    <w:name w:val="ListLabel 251"/>
    <w:qFormat/>
    <w:rPr>
      <w:rFonts w:eastAsia="Nimbus Mono L"/>
    </w:rPr>
  </w:style>
  <w:style w:type="character" w:styleId="ListLabel252">
    <w:name w:val="ListLabel 252"/>
    <w:qFormat/>
    <w:rPr>
      <w:rFonts w:eastAsia="Nimbus Mono L"/>
      <w:highlight w:val="white"/>
    </w:rPr>
  </w:style>
  <w:style w:type="character" w:styleId="ListLabel253">
    <w:name w:val="ListLabel 253"/>
    <w:qFormat/>
    <w:rPr>
      <w:color w:val="000000"/>
      <w:u w:val="none"/>
    </w:rPr>
  </w:style>
  <w:style w:type="character" w:styleId="ListLabel254">
    <w:name w:val="ListLabel 254"/>
    <w:qFormat/>
    <w:rPr>
      <w:u w:val="none"/>
    </w:rPr>
  </w:style>
  <w:style w:type="character" w:styleId="ListLabel255">
    <w:name w:val="ListLabel 255"/>
    <w:qFormat/>
    <w:rPr>
      <w:rFonts w:ascii="Times New Roman" w:hAnsi="Times New Roman" w:cs="Times New Roman"/>
      <w:color w:val="000000"/>
      <w:sz w:val="24"/>
      <w:szCs w:val="24"/>
      <w:u w:val="none"/>
    </w:rPr>
  </w:style>
  <w:style w:type="character" w:styleId="ListLabel256">
    <w:name w:val="ListLabel 256"/>
    <w:qFormat/>
    <w:rPr>
      <w:rFonts w:eastAsia="Nimbus Mono L"/>
    </w:rPr>
  </w:style>
  <w:style w:type="character" w:styleId="ListLabel257">
    <w:name w:val="ListLabel 257"/>
    <w:qFormat/>
    <w:rPr>
      <w:rFonts w:eastAsia="Nimbus Mono L"/>
      <w:highlight w:val="white"/>
    </w:rPr>
  </w:style>
  <w:style w:type="character" w:styleId="ListLabel258">
    <w:name w:val="ListLabel 258"/>
    <w:qFormat/>
    <w:rPr>
      <w:color w:val="000000"/>
      <w:u w:val="none"/>
    </w:rPr>
  </w:style>
  <w:style w:type="character" w:styleId="ListLabel259">
    <w:name w:val="ListLabel 259"/>
    <w:qFormat/>
    <w:rPr>
      <w:u w:val="none"/>
    </w:rPr>
  </w:style>
  <w:style w:type="character" w:styleId="ListLabel260">
    <w:name w:val="ListLabel 260"/>
    <w:qFormat/>
    <w:rPr/>
  </w:style>
  <w:style w:type="character" w:styleId="ListLabel261">
    <w:name w:val="ListLabel 261"/>
    <w:qFormat/>
    <w:rPr>
      <w:rFonts w:ascii="Times new roman" w:hAnsi="Times new roman"/>
      <w:sz w:val="24"/>
      <w:szCs w:val="24"/>
    </w:rPr>
  </w:style>
  <w:style w:type="character" w:styleId="ListLabel262">
    <w:name w:val="ListLabel 262"/>
    <w:qFormat/>
    <w:rPr>
      <w:rFonts w:ascii="Times new roman" w:hAnsi="Times new roman"/>
      <w:sz w:val="24"/>
      <w:szCs w:val="24"/>
    </w:rPr>
  </w:style>
  <w:style w:type="character" w:styleId="ListLabel263">
    <w:name w:val="ListLabel 263"/>
    <w:qFormat/>
    <w:rPr>
      <w:rFonts w:ascii="Times New Roman" w:hAnsi="Times New Roman" w:cs="Times New Roman"/>
      <w:color w:val="000000"/>
      <w:sz w:val="24"/>
      <w:szCs w:val="24"/>
      <w:u w:val="none"/>
    </w:rPr>
  </w:style>
  <w:style w:type="character" w:styleId="ListLabel264">
    <w:name w:val="ListLabel 264"/>
    <w:qFormat/>
    <w:rPr>
      <w:rFonts w:eastAsia="Nimbus Mono L"/>
    </w:rPr>
  </w:style>
  <w:style w:type="character" w:styleId="ListLabel265">
    <w:name w:val="ListLabel 265"/>
    <w:qFormat/>
    <w:rPr>
      <w:rFonts w:eastAsia="Nimbus Mono L"/>
      <w:highlight w:val="white"/>
    </w:rPr>
  </w:style>
  <w:style w:type="character" w:styleId="ListLabel266">
    <w:name w:val="ListLabel 266"/>
    <w:qFormat/>
    <w:rPr>
      <w:color w:val="000000"/>
      <w:u w:val="none"/>
    </w:rPr>
  </w:style>
  <w:style w:type="character" w:styleId="ListLabel267">
    <w:name w:val="ListLabel 267"/>
    <w:qFormat/>
    <w:rPr>
      <w:u w:val="none"/>
    </w:rPr>
  </w:style>
  <w:style w:type="character" w:styleId="ListLabel268">
    <w:name w:val="ListLabel 268"/>
    <w:qFormat/>
    <w:rPr>
      <w:rFonts w:ascii="Times new roman" w:hAnsi="Times new roman"/>
      <w:sz w:val="24"/>
      <w:szCs w:val="24"/>
    </w:rPr>
  </w:style>
  <w:style w:type="character" w:styleId="ListLabel269">
    <w:name w:val="ListLabel 269"/>
    <w:qFormat/>
    <w:rPr>
      <w:rFonts w:ascii="Times New Roman" w:hAnsi="Times New Roman" w:cs="Times New Roman"/>
      <w:color w:val="000000"/>
      <w:sz w:val="24"/>
      <w:szCs w:val="24"/>
      <w:u w:val="none"/>
    </w:rPr>
  </w:style>
  <w:style w:type="character" w:styleId="ListLabel270">
    <w:name w:val="ListLabel 270"/>
    <w:qFormat/>
    <w:rPr>
      <w:rFonts w:eastAsia="Nimbus Mono L"/>
    </w:rPr>
  </w:style>
  <w:style w:type="character" w:styleId="ListLabel271">
    <w:name w:val="ListLabel 271"/>
    <w:qFormat/>
    <w:rPr>
      <w:rFonts w:eastAsia="Nimbus Mono L"/>
      <w:highlight w:val="white"/>
    </w:rPr>
  </w:style>
  <w:style w:type="character" w:styleId="ListLabel272">
    <w:name w:val="ListLabel 272"/>
    <w:qFormat/>
    <w:rPr>
      <w:color w:val="000000"/>
      <w:u w:val="none"/>
    </w:rPr>
  </w:style>
  <w:style w:type="character" w:styleId="ListLabel273">
    <w:name w:val="ListLabel 273"/>
    <w:qFormat/>
    <w:rPr>
      <w:u w:val="none"/>
    </w:rPr>
  </w:style>
  <w:style w:type="character" w:styleId="ListLabel274">
    <w:name w:val="ListLabel 274"/>
    <w:qFormat/>
    <w:rPr>
      <w:rFonts w:ascii="Times new roman" w:hAnsi="Times new roman"/>
      <w:sz w:val="24"/>
      <w:szCs w:val="24"/>
    </w:rPr>
  </w:style>
  <w:style w:type="paragraph" w:styleId="Heading" w:customStyle="1">
    <w:name w:val="Heading"/>
    <w:basedOn w:val="Normal"/>
    <w:next w:val="TextBody"/>
    <w:qFormat/>
    <w:pPr>
      <w:keepNext w:val="true"/>
      <w:spacing w:before="240" w:after="120"/>
    </w:pPr>
    <w:rPr>
      <w:b/>
      <w:bC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Mheading1" w:customStyle="1">
    <w:name w:val="ANM heading 1"/>
    <w:qFormat/>
    <w:pPr>
      <w:widowControl/>
      <w:suppressAutoHyphens w:val="tru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PreformattedText" w:customStyle="1">
    <w:name w:val="Preformatted Text"/>
    <w:basedOn w:val="Normal"/>
    <w:qFormat/>
    <w:pPr>
      <w:spacing w:before="0" w:after="0"/>
    </w:pPr>
    <w:rPr>
      <w:rFonts w:ascii="Liberation Mono" w:hAnsi="Liberation Mono" w:eastAsia="Nimbus Mono L" w:cs="Liberation Mono"/>
      <w:sz w:val="20"/>
      <w:szCs w:val="20"/>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kern w:val="0"/>
      <w:sz w:val="24"/>
      <w:szCs w:val="20"/>
      <w:lang w:val="en-US" w:eastAsia="zh-CN" w:bidi="ar-SA"/>
    </w:rPr>
  </w:style>
  <w:style w:type="paragraph" w:styleId="ANMauthorname" w:customStyle="1">
    <w:name w:val="ANM author name"/>
    <w:qFormat/>
    <w:pPr>
      <w:widowControl/>
      <w:suppressAutoHyphens w:val="tru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Mmaintext" w:customStyle="1">
    <w:name w:val="ANM main text"/>
    <w:qFormat/>
    <w:pPr>
      <w:widowControl/>
      <w:suppressAutoHyphens w:val="tru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ANMReferences" w:customStyle="1">
    <w:name w:val="ANM References"/>
    <w:basedOn w:val="ANMmaintext"/>
    <w:qFormat/>
    <w:pPr>
      <w:ind w:left="567" w:hanging="567"/>
    </w:pPr>
    <w:rPr>
      <w:sz w:val="22"/>
    </w:rPr>
  </w:style>
  <w:style w:type="paragraph" w:styleId="ANMTabtitle" w:customStyle="1">
    <w:name w:val="ANM Tab title"/>
    <w:qFormat/>
    <w:pPr>
      <w:widowControl/>
      <w:suppressAutoHyphens w:val="true"/>
      <w:bidi w:val="0"/>
      <w:spacing w:lineRule="auto" w:line="480"/>
      <w:jc w:val="left"/>
    </w:pPr>
    <w:rPr>
      <w:rFonts w:ascii="Arial" w:hAnsi="Arial" w:eastAsia="Noto Sans CJK SC Regular" w:cs="FreeSans"/>
      <w:i/>
      <w:color w:val="00000A"/>
      <w:kern w:val="0"/>
      <w:sz w:val="24"/>
      <w:szCs w:val="24"/>
      <w:lang w:val="en-GB" w:eastAsia="zh-CN" w:bidi="hi-IN"/>
    </w:rPr>
  </w:style>
  <w:style w:type="paragraph" w:styleId="ANMTabrowheading" w:customStyle="1">
    <w:name w:val="ANM Tab row heading"/>
    <w:qFormat/>
    <w:pPr>
      <w:widowControl/>
      <w:suppressAutoHyphens w:val="tru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Spanner" w:customStyle="1">
    <w:name w:val="ANM Tab Spanner"/>
    <w:qFormat/>
    <w:pPr>
      <w:widowControl/>
      <w:pBdr>
        <w:bottom w:val="single" w:sz="4" w:space="1" w:color="00000A"/>
      </w:pBdr>
      <w:suppressAutoHyphens w:val="true"/>
      <w:bidi w:val="0"/>
      <w:spacing w:lineRule="auto" w:line="360"/>
      <w:jc w:val="center"/>
      <w:textAlignment w:val="baseline"/>
    </w:pPr>
    <w:rPr>
      <w:rFonts w:ascii="Arial" w:hAnsi="Arial" w:eastAsia="Noto Sans CJK SC Regular" w:cs="FreeSans"/>
      <w:color w:val="00000A"/>
      <w:kern w:val="0"/>
      <w:sz w:val="22"/>
      <w:szCs w:val="24"/>
      <w:lang w:val="en-GB" w:eastAsia="zh-CN" w:bidi="hi-IN"/>
    </w:rPr>
  </w:style>
  <w:style w:type="paragraph" w:styleId="ANMTabstubheading" w:customStyle="1">
    <w:name w:val="ANM Tab stub heading"/>
    <w:qFormat/>
    <w:pPr>
      <w:widowControl/>
      <w:suppressAutoHyphens w:val="tru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columnheading" w:customStyle="1">
    <w:name w:val="ANM Tab column heading"/>
    <w:qFormat/>
    <w:pPr>
      <w:widowControl/>
      <w:suppressAutoHyphens w:val="true"/>
      <w:bidi w:val="0"/>
      <w:spacing w:lineRule="auto" w:line="360"/>
      <w:jc w:val="center"/>
      <w:textAlignment w:val="baseline"/>
    </w:pPr>
    <w:rPr>
      <w:rFonts w:ascii="Arial" w:hAnsi="Arial" w:eastAsia="Noto Sans CJK SC Regular" w:cs="FreeSans"/>
      <w:color w:val="00000A"/>
      <w:kern w:val="0"/>
      <w:sz w:val="22"/>
      <w:szCs w:val="22"/>
      <w:lang w:val="en-GB" w:eastAsia="zh-CN" w:bidi="hi-IN"/>
    </w:rPr>
  </w:style>
  <w:style w:type="paragraph" w:styleId="ANMTabrowsubheading" w:customStyle="1">
    <w:name w:val="ANM Tab row subheading"/>
    <w:qFormat/>
    <w:pPr>
      <w:widowControl/>
      <w:suppressAutoHyphens w:val="true"/>
      <w:bidi w:val="0"/>
      <w:spacing w:lineRule="auto" w:line="360"/>
      <w:ind w:firstLine="142"/>
      <w:jc w:val="left"/>
    </w:pPr>
    <w:rPr>
      <w:rFonts w:ascii="Arial" w:hAnsi="Arial" w:eastAsia="Noto Sans CJK SC Regular" w:cs="FreeSans"/>
      <w:color w:val="00000A"/>
      <w:kern w:val="0"/>
      <w:sz w:val="22"/>
      <w:szCs w:val="22"/>
      <w:lang w:val="en-GB" w:eastAsia="zh-CN" w:bidi="hi-IN"/>
    </w:rPr>
  </w:style>
  <w:style w:type="paragraph" w:styleId="ANMTabrowsubsubheading" w:customStyle="1">
    <w:name w:val="ANM Tab row sub-subheading"/>
    <w:qFormat/>
    <w:pPr>
      <w:widowControl/>
      <w:suppressAutoHyphens w:val="true"/>
      <w:bidi w:val="0"/>
      <w:spacing w:lineRule="auto" w:line="360"/>
      <w:ind w:firstLine="284"/>
      <w:jc w:val="left"/>
    </w:pPr>
    <w:rPr>
      <w:rFonts w:ascii="Arial" w:hAnsi="Arial" w:eastAsia="Noto Sans CJK SC Regular" w:cs="FreeSans"/>
      <w:color w:val="00000A"/>
      <w:kern w:val="0"/>
      <w:sz w:val="22"/>
      <w:szCs w:val="22"/>
      <w:lang w:val="en-GB" w:eastAsia="zh-CN" w:bidi="hi-IN"/>
    </w:rPr>
  </w:style>
  <w:style w:type="paragraph" w:styleId="ANMTabFootnote" w:customStyle="1">
    <w:name w:val="ANM Tab Footnote"/>
    <w:qFormat/>
    <w:pPr>
      <w:widowControl/>
      <w:suppressAutoHyphens w:val="true"/>
      <w:bidi w:val="0"/>
      <w:spacing w:lineRule="auto" w:line="360"/>
      <w:jc w:val="left"/>
    </w:pPr>
    <w:rPr>
      <w:rFonts w:ascii="Arial" w:hAnsi="Arial" w:eastAsia="Noto Sans CJK SC Regular" w:cs="FreeSans"/>
      <w:color w:val="00000A"/>
      <w:kern w:val="0"/>
      <w:sz w:val="24"/>
      <w:szCs w:val="24"/>
      <w:lang w:val="en-GB" w:eastAsia="zh-CN" w:bidi="hi-IN"/>
    </w:rPr>
  </w:style>
  <w:style w:type="paragraph" w:styleId="NoSpacing">
    <w:name w:val="No Spacing"/>
    <w:qFormat/>
    <w:pPr>
      <w:widowControl/>
      <w:suppressAutoHyphens w:val="true"/>
      <w:bidi w:val="0"/>
      <w:jc w:val="left"/>
    </w:pPr>
    <w:rPr>
      <w:rFonts w:ascii="Calibri" w:hAnsi="Calibri" w:eastAsia="Calibri" w:cs="FreeSans"/>
      <w:color w:val="00000A"/>
      <w:kern w:val="0"/>
      <w:sz w:val="22"/>
      <w:szCs w:val="22"/>
      <w:lang w:val="en-GB" w:eastAsia="zh-CN" w:bidi="hi-IN"/>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Arial" w:hAnsi="Arial" w:eastAsia="Calibri" w:cs="FreeSans"/>
      <w:color w:val="000000"/>
      <w:kern w:val="0"/>
      <w:sz w:val="24"/>
      <w:szCs w:val="24"/>
      <w:lang w:val="en-GB" w:eastAsia="zh-CN" w:bidi="hi-IN"/>
    </w:rPr>
  </w:style>
  <w:style w:type="paragraph" w:styleId="ANMapapertitle" w:customStyle="1">
    <w:name w:val="ANM a paper title"/>
    <w:qFormat/>
    <w:pPr>
      <w:widowControl/>
      <w:suppressAutoHyphens w:val="tru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ibliography1" w:customStyle="1">
    <w:name w:val="Bibliography 1"/>
    <w:basedOn w:val="Index"/>
    <w:qFormat/>
    <w:pPr>
      <w:spacing w:lineRule="atLeast" w:line="240"/>
    </w:pPr>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Title">
    <w:name w:val="Title"/>
    <w:basedOn w:val="Normal"/>
    <w:next w:val="Normal"/>
    <w:uiPriority w:val="10"/>
    <w:qFormat/>
    <w:pPr>
      <w:spacing w:before="240" w:after="60"/>
      <w:jc w:val="center"/>
    </w:pPr>
    <w:rPr>
      <w:rFonts w:eastAsia="Times New Roman" w:cs="Mangal"/>
      <w:b/>
      <w:bCs/>
      <w:sz w:val="32"/>
      <w:szCs w:val="29"/>
    </w:rPr>
  </w:style>
  <w:style w:type="paragraph" w:styleId="Normalno1stlineindent" w:customStyle="1">
    <w:name w:val="Normal_no_1st_line_indent"/>
    <w:basedOn w:val="Normal"/>
    <w:qFormat/>
    <w:pPr/>
    <w:rPr/>
  </w:style>
  <w:style w:type="paragraph" w:styleId="Code" w:customStyle="1">
    <w:name w:val="Code"/>
    <w:basedOn w:val="Normal"/>
    <w:qFormat/>
    <w:pPr>
      <w:jc w:val="left"/>
    </w:pPr>
    <w:rPr>
      <w:rFonts w:ascii="Courier" w:hAnsi="Courier"/>
    </w:rPr>
  </w:style>
  <w:style w:type="paragraph" w:styleId="Figurecaption" w:customStyle="1">
    <w:name w:val="Figure_caption"/>
    <w:basedOn w:val="Normal"/>
    <w:qFormat/>
    <w:pPr>
      <w:jc w:val="center"/>
    </w:pPr>
    <w:rPr/>
  </w:style>
  <w:style w:type="paragraph" w:styleId="Figure" w:customStyle="1">
    <w:name w:val="Figure"/>
    <w:basedOn w:val="Normal"/>
    <w:qFormat/>
    <w:pPr>
      <w:keepNext w:val="true"/>
      <w:spacing w:before="0" w:after="0"/>
      <w:jc w:val="center"/>
    </w:pPr>
    <w:rPr>
      <w:lang w:val="en-US" w:eastAsia="ja-JP"/>
    </w:rPr>
  </w:style>
  <w:style w:type="paragraph" w:styleId="Annotationtext">
    <w:name w:val="annotation text"/>
    <w:basedOn w:val="Normal"/>
    <w:qFormat/>
    <w:pPr/>
    <w:rPr>
      <w:rFonts w:cs="Mangal"/>
      <w:sz w:val="20"/>
      <w:szCs w:val="18"/>
    </w:rPr>
  </w:style>
  <w:style w:type="paragraph" w:styleId="Revision">
    <w:name w:val="Revision"/>
    <w:qFormat/>
    <w:pPr>
      <w:widowControl/>
      <w:bidi w:val="0"/>
      <w:jc w:val="left"/>
    </w:pPr>
    <w:rPr>
      <w:rFonts w:ascii="Arial" w:hAnsi="Arial" w:eastAsia="Noto Sans CJK SC Regular" w:cs="Mangal"/>
      <w:color w:val="00000A"/>
      <w:kern w:val="0"/>
      <w:sz w:val="24"/>
      <w:szCs w:val="21"/>
      <w:lang w:val="en-GB" w:eastAsia="zh-CN" w:bidi="hi-IN"/>
    </w:rPr>
  </w:style>
  <w:style w:type="paragraph" w:styleId="ListParagraph">
    <w:name w:val="List Paragraph"/>
    <w:basedOn w:val="Normal"/>
    <w:qFormat/>
    <w:pPr>
      <w:spacing w:before="0" w:after="240"/>
      <w:ind w:left="720" w:hanging="0"/>
      <w:contextualSpacing/>
    </w:pPr>
    <w:rPr>
      <w:rFonts w:cs="Mangal"/>
      <w:szCs w:val="21"/>
    </w:rPr>
  </w:style>
  <w:style w:type="paragraph" w:styleId="Courier">
    <w:name w:val="Courier"/>
    <w:basedOn w:val="Normal"/>
    <w:qFormat/>
    <w:pPr>
      <w:jc w:val="right"/>
    </w:pPr>
    <w:rPr/>
  </w:style>
  <w:style w:type="paragraph" w:styleId="Timesnewroman">
    <w:name w:val="Times new roman"/>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hickey@roslin.ed.ac.uk" TargetMode="External"/><Relationship Id="rId3" Type="http://schemas.openxmlformats.org/officeDocument/2006/relationships/hyperlink" Target="mailto:gregor.gorjanc@roslin.ed.ac.uk" TargetMode="External"/><Relationship Id="rId4" Type="http://schemas.openxmlformats.org/officeDocument/2006/relationships/hyperlink" Target="http://CRAN.R-project.org/package=AlphaPart" TargetMode="External"/><Relationship Id="rId5" Type="http://schemas.openxmlformats.org/officeDocument/2006/relationships/hyperlink" Target="https://CRAN.R-project.org/package=AlphaPart" TargetMode="External"/><Relationship Id="rId6" Type="http://schemas.openxmlformats.org/officeDocument/2006/relationships/image" Target="media/image1.png"/><Relationship Id="rId7" Type="http://schemas.openxmlformats.org/officeDocument/2006/relationships/hyperlink" Target="https://git.ecdf.ed.ac.uk/HighlanderLab_public/jobsteter_alphapart" TargetMode="External"/><Relationship Id="rId8" Type="http://schemas.openxmlformats.org/officeDocument/2006/relationships/hyperlink" Target="https://journal.interbull.org/index.php/ib/article/view/1196" TargetMode="External"/><Relationship Id="rId9" Type="http://schemas.openxmlformats.org/officeDocument/2006/relationships/hyperlink" Target="http://www.wcgalp.org/system/files/proceedings/2002/blupf90-and-related-programs-bgf90.pdf"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2007</TotalTime>
  <Application>LibreOffice/6.0.7.3$Linux_X86_64 LibreOffice_project/00m0$Build-3</Application>
  <Pages>21</Pages>
  <Words>4476</Words>
  <Characters>24670</Characters>
  <CharactersWithSpaces>28948</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2020-03-03T00:47:00Z</dcterms:created>
  <dc:creator>GORJANC Gregor</dc:creator>
  <dc:description/>
  <dc:language>en-GB</dc:language>
  <cp:lastModifiedBy/>
  <cp:lastPrinted>2020-02-12T13:01:00Z</cp:lastPrinted>
  <dcterms:modified xsi:type="dcterms:W3CDTF">2020-06-17T16:25:33Z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YC8PySYUx02_1">
    <vt:lpwstr>ZOTERO_ITEM CSL_CITATION {"citationID":"XFL71LYJ","properties":{"formattedCitation":"[5]","plainCitation":"[5]","noteIndex":0},"citationItems":[{"id":160,"uris":["http://zotero.org/users/2983590/items/8BFV4QHP"],"uri":["http://zotero.org/users/2983590/ite</vt:lpwstr>
  </property>
  <property fmtid="{D5CDD505-2E9C-101B-9397-08002B2CF9AE}" pid="9" name="ZOTERO_BREF_0YC8PySYUx02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10" name="ZOTERO_BREF_0YC8PySYUx02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11" name="ZOTERO_BREF_0YC8PySYUx02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12" name="ZOTERO_BREF_0YC8PySYUx02_5">
    <vt:lpwstr>evaluated.","container-title":"Animal: An International Journal of Animal Bioscience","DOI":"10.1017/S175173110800205X","ISSN":"1751-7311","issue":"6","journalAbbreviation":"Animal","language":"eng","note":"PMID: 22443660","page":"821-824","source":"PubMe</vt:lpwstr>
  </property>
  <property fmtid="{D5CDD505-2E9C-101B-9397-08002B2CF9AE}" pid="13" name="ZOTERO_BREF_0YC8PySYUx02_6">
    <vt:lpwstr>d","title":"Partition of the genetic trend to validate multiple selection decisions","volume":"2","author":[{"family":"García-Cortés","given":"L. A."},{"family":"Martínez-Ávila","given":"J. C."},{"family":"Toro","given":"M. A."}],"issued":{"date-parts":[[</vt:lpwstr>
  </property>
  <property fmtid="{D5CDD505-2E9C-101B-9397-08002B2CF9AE}" pid="14" name="ZOTERO_BREF_0YC8PySYUx02_7">
    <vt:lpwstr>"2008",6]]}}}],"schema":"https://github.com/citation-style-language/schema/raw/master/csl-citation.json"}</vt:lpwstr>
  </property>
  <property fmtid="{D5CDD505-2E9C-101B-9397-08002B2CF9AE}" pid="15" name="ZOTERO_BREF_167zFD7Cavcm_1">
    <vt:lpwstr>ZOTERO_ITEM CSL_CITATION {"citationID":"kxpy4CFN","properties":{"formattedCitation":"[1,2]","plainCitation":"[1,2]","noteIndex":0},"citationItems":[{"id":6377,"uris":["http://zotero.org/users/2983590/items/XZAJ7AWW"],"uri":["http://zotero.org/users/298359</vt:lpwstr>
  </property>
  <property fmtid="{D5CDD505-2E9C-101B-9397-08002B2CF9AE}" pid="16" name="ZOTERO_BREF_167zFD7Cavcm_10">
    <vt:lpwstr>9/items/T8224I7V"],"uri":["http://zotero.org/groups/231119/items/T8224I7V"],"itemData":{"id":3428,"type":"article-journal","container-title":"Genetics Selection Evolution","DOI":"10.1186/1297-9686-26-4-333","ISSN":"1297-9686","issue":"4","journalAbbreviat</vt:lpwstr>
  </property>
  <property fmtid="{D5CDD505-2E9C-101B-9397-08002B2CF9AE}" pid="17" name="ZOTERO_BREF_167zFD7Cavcm_11">
    <vt:lpwstr>ion":"Genet Sel Evol","page":"333","source":"BioMed Central","title":"Bayesian analysis of genetic change due to selection using Gibbs sampling","volume":"26","author":[{"family":"Sorensen","given":"DA"},{"family":"Wang","given":"CS"},{"family":"Jensen","</vt:lpwstr>
  </property>
  <property fmtid="{D5CDD505-2E9C-101B-9397-08002B2CF9AE}" pid="18" name="ZOTERO_BREF_167zFD7Cavcm_12">
    <vt:lpwstr>given":"J."},{"family":"Gianola","given":"D."}],"issued":{"date-parts":[["1994",8,15]]}}}],"schema":"https://github.com/citation-style-language/schema/raw/master/csl-citation.json"}</vt:lpwstr>
  </property>
  <property fmtid="{D5CDD505-2E9C-101B-9397-08002B2CF9AE}" pid="19" name="ZOTERO_BREF_167zFD7Cavcm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 name="ZOTERO_BREF_167zFD7Cavcm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1" name="ZOTERO_BREF_167zFD7Cavcm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2" name="ZOTERO_BREF_167zFD7Cavcm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3" name="ZOTERO_BREF_167zFD7Cavcm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4" name="ZOTERO_BREF_167zFD7Cavcm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5" name="ZOTERO_BREF_167zFD7Cavcm_8">
    <vt:lpwstr>r-title":"Journal of Animal Science","DOI":"10.2527/jas1984.584878x","ISSN":"0021-8812","issue":"4","journalAbbreviation":"J. Anim. Sci.","language":"eng","note":"PMID: 6725150","page":"878-886","source":"PubMed","title":"Estimation of genetic trend in a </vt:lpwstr>
  </property>
  <property fmtid="{D5CDD505-2E9C-101B-9397-08002B2CF9AE}" pid="26" name="ZOTERO_BREF_167zFD7Cavcm_9">
    <vt:lpwstr>selected population with and without the use of a control population","volume":"58","author":[{"family":"Blair","given":"H. T."},{"family":"Pollak","given":"E. J."}],"issued":{"date-parts":[["1984",4]]}}},{"id":3428,"uris":["http://zotero.org/groups/23111</vt:lpwstr>
  </property>
  <property fmtid="{D5CDD505-2E9C-101B-9397-08002B2CF9AE}" pid="27" name="ZOTERO_BREF_1f4SZZ4uAxRT_1">
    <vt:lpwstr>ZOTERO_ITEM CSL_CITATION {"citationID":"jIrx5gqm","properties":{"formattedCitation":"[2]","plainCitation":"[2]","noteIndex":0},"citationItems":[{"id":3428,"uris":["http://zotero.org/groups/231119/items/T8224I7V"],"uri":["http://zotero.org/groups/231119/it</vt:lpwstr>
  </property>
  <property fmtid="{D5CDD505-2E9C-101B-9397-08002B2CF9AE}" pid="28" name="ZOTERO_BREF_1f4SZZ4uAxRT_2">
    <vt:lpwstr>ems/T8224I7V"],"itemData":{"id":3428,"type":"article-journal","container-title":"Genetics Selection Evolution","DOI":"10.1186/1297-9686-26-4-333","ISSN":"1297-9686","issue":"4","journalAbbreviation":"Genet Sel Evol","page":"333","source":"BioMed Central",</vt:lpwstr>
  </property>
  <property fmtid="{D5CDD505-2E9C-101B-9397-08002B2CF9AE}" pid="29" name="ZOTERO_BREF_1f4SZZ4uAxRT_3">
    <vt:lpwstr>"title":"Bayesian analysis of genetic change due to selection using Gibbs sampling","volume":"26","author":[{"family":"Sorensen","given":"DA"},{"family":"Wang","given":"CS"},{"family":"Jensen","given":"J."},{"family":"Gianola","given":"D."}],"issued":{"da</vt:lpwstr>
  </property>
  <property fmtid="{D5CDD505-2E9C-101B-9397-08002B2CF9AE}" pid="30" name="ZOTERO_BREF_1f4SZZ4uAxRT_4">
    <vt:lpwstr>te-parts":[["1994",8,15]]}}}],"schema":"https://github.com/citation-style-language/schema/raw/master/csl-citation.json"}</vt:lpwstr>
  </property>
  <property fmtid="{D5CDD505-2E9C-101B-9397-08002B2CF9AE}" pid="31" name="ZOTERO_BREF_4OhvESvyGEEe_1">
    <vt:lpwstr>ZOTERO_ITEM CSL_CITATION {"citationID":"HL7SC9Oz","properties":{"formattedCitation":"[8]","plainCitation":"[8]","noteIndex":0},"citationItems":[{"id":3347,"uris":["http://zotero.org/groups/231119/items/IA4A7UXZ"],"uri":["http://zotero.org/groups/231119/it</vt:lpwstr>
  </property>
  <property fmtid="{D5CDD505-2E9C-101B-9397-08002B2CF9AE}" pid="32" name="ZOTERO_BREF_4OhvESvyGEEe_2">
    <vt:lpwstr>ems/IA4A7UXZ"],"itemData":{"id":3347,"type":"article-journal","container-title":"Manuscript in preparation.","note":"bibtex: gaynor_alphasimr:_????","title":"AlphaSimR: An R Package for Breeding Program Simulations","author":[{"family":"Gaynor","given":"R</vt:lpwstr>
  </property>
  <property fmtid="{D5CDD505-2E9C-101B-9397-08002B2CF9AE}" pid="33" name="ZOTERO_BREF_4OhvESvyGEEe_3">
    <vt:lpwstr>. Chris"},{"family":"Gorjanc","given":"Gregor"},{"family":"Wilson","given":"David L."},{"family":"Money","given":"Daniel"},{"family":"Hickey","given":"John M."}],"issued":{"date-parts":[["2019"]]}}}],"schema":"https://github.com/citation-style-language/sc</vt:lpwstr>
  </property>
  <property fmtid="{D5CDD505-2E9C-101B-9397-08002B2CF9AE}" pid="34" name="ZOTERO_BREF_4OhvESvyGEEe_4">
    <vt:lpwstr>hema/raw/master/csl-citation.json"}</vt:lpwstr>
  </property>
  <property fmtid="{D5CDD505-2E9C-101B-9397-08002B2CF9AE}" pid="35" name="ZOTERO_BREF_6FSENfQNSMNJ_1">
    <vt:lpwstr>ZOTERO_ITEM CSL_CITATION {"citationID":"XFL71LYJ","properties":{"formattedCitation":"[5]","plainCitation":"[5]","noteIndex":0},"citationItems":[{"id":160,"uris":["http://zotero.org/users/2983590/items/8BFV4QHP"],"uri":["http://zotero.org/users/2983590/ite</vt:lpwstr>
  </property>
  <property fmtid="{D5CDD505-2E9C-101B-9397-08002B2CF9AE}" pid="36" name="ZOTERO_BREF_6FSENfQNSMNJ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37" name="ZOTERO_BREF_6FSENfQNSMNJ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38" name="ZOTERO_BREF_6FSENfQNSMNJ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39" name="ZOTERO_BREF_6FSENfQNSMNJ_5">
    <vt:lpwstr>evaluated.","container-title":"Animal: An International Journal of Animal Bioscience","DOI":"10.1017/S175173110800205X","ISSN":"1751-7311","issue":"6","journalAbbreviation":"Animal","language":"eng","note":"PMID: 22443660","page":"821-824","source":"PubMe</vt:lpwstr>
  </property>
  <property fmtid="{D5CDD505-2E9C-101B-9397-08002B2CF9AE}" pid="40" name="ZOTERO_BREF_6FSENfQNSMNJ_6">
    <vt:lpwstr>d","title":"Partition of the genetic trend to validate multiple selection decisions","volume":"2","author":[{"family":"García-Cortés","given":"L. A."},{"family":"Martínez-Ávila","given":"J. C."},{"family":"Toro","given":"M. A."}],"issued":{"date-parts":[[</vt:lpwstr>
  </property>
  <property fmtid="{D5CDD505-2E9C-101B-9397-08002B2CF9AE}" pid="41" name="ZOTERO_BREF_6FSENfQNSMNJ_7">
    <vt:lpwstr>"2008",6]]}}}],"schema":"https://github.com/citation-style-language/schema/raw/master/csl-citation.json"}</vt:lpwstr>
  </property>
  <property fmtid="{D5CDD505-2E9C-101B-9397-08002B2CF9AE}" pid="42" name="ZOTERO_BREF_EVSdKMo4oBGb_1">
    <vt:lpwstr>ZOTERO_BIBL {"uncited":[],"omitted":[],"custom":[]} CSL_BIBLIOGRAPHY</vt:lpwstr>
  </property>
  <property fmtid="{D5CDD505-2E9C-101B-9397-08002B2CF9AE}" pid="43" name="ZOTERO_BREF_EaYsVXCPYNvM_1">
    <vt:lpwstr>ZOTERO_BIBL {"uncited":[],"omitted":[],"custom":[]} CSL_BIBLIOGRAPHY</vt:lpwstr>
  </property>
  <property fmtid="{D5CDD505-2E9C-101B-9397-08002B2CF9AE}" pid="44" name="ZOTERO_BREF_F1rg0iB4lHYv_1">
    <vt:lpwstr>ZOTERO_ITEM CSL_CITATION {"citationID":"jIrx5gqm","properties":{"formattedCitation":"[2]","plainCitation":"[2]","noteIndex":0},"citationItems":[{"id":3428,"uris":["http://zotero.org/groups/231119/items/T8224I7V"],"uri":["http://zotero.org/groups/231119/it</vt:lpwstr>
  </property>
  <property fmtid="{D5CDD505-2E9C-101B-9397-08002B2CF9AE}" pid="45" name="ZOTERO_BREF_F1rg0iB4lHYv_2">
    <vt:lpwstr>ems/T8224I7V"],"itemData":{"id":3428,"type":"article-journal","container-title":"Genetics Selection Evolution","DOI":"10.1186/1297-9686-26-4-333","ISSN":"1297-9686","issue":"4","journalAbbreviation":"Genet Sel Evol","page":"333","source":"BioMed Central",</vt:lpwstr>
  </property>
  <property fmtid="{D5CDD505-2E9C-101B-9397-08002B2CF9AE}" pid="46" name="ZOTERO_BREF_F1rg0iB4lHYv_3">
    <vt:lpwstr>"title":"Bayesian analysis of genetic change due to selection using Gibbs sampling","volume":"26","author":[{"family":"Sorensen","given":"DA"},{"family":"Wang","given":"CS"},{"family":"Jensen","given":"J."},{"family":"Gianola","given":"D."}],"issued":{"da</vt:lpwstr>
  </property>
  <property fmtid="{D5CDD505-2E9C-101B-9397-08002B2CF9AE}" pid="47" name="ZOTERO_BREF_F1rg0iB4lHYv_4">
    <vt:lpwstr>te-parts":[["1994",8,15]]}}}],"schema":"https://github.com/citation-style-language/schema/raw/master/csl-citation.json"}</vt:lpwstr>
  </property>
  <property fmtid="{D5CDD505-2E9C-101B-9397-08002B2CF9AE}" pid="48" name="ZOTERO_BREF_GO49dESZIEzl_1">
    <vt:lpwstr>ZOTERO_BIBL {"uncited":[],"omitted":[],"custom":[]} CSL_BIBLIOGRAPHY</vt:lpwstr>
  </property>
  <property fmtid="{D5CDD505-2E9C-101B-9397-08002B2CF9AE}" pid="49" name="ZOTERO_BREF_HZl5QYnh6vNY_1">
    <vt:lpwstr>ZOTERO_ITEM CSL_CITATION {"citationID":"d5NaHlFl","properties":{"formattedCitation":"[3]","plainCitation":"[3]","noteIndex":0},"citationItems":[{"id":133,"uris":["http://zotero.org/users/2983590/items/ISJRPRCA"],"uri":["http://zotero.org/users/2983590/ite</vt:lpwstr>
  </property>
  <property fmtid="{D5CDD505-2E9C-101B-9397-08002B2CF9AE}" pid="50" name="ZOTERO_BREF_HZl5QYnh6vNY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51" name="ZOTERO_BREF_HZl5QYnh6vNY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52" name="ZOTERO_BREF_HZl5QYnh6vNY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53" name="ZOTERO_BREF_HZl5QYnh6vNY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54" name="ZOTERO_BREF_HZl5QYnh6vNY_6">
    <vt:lpwstr>urce":"journal.interbull.org","title":"Partitioning of international genetic trends by origin in Brown Swiss bulls","URL":"https://journal.interbull.org/index.php/ib/article/view/1196","volume":"0","author":[{"family":"Gorjanc","given":"G."},{"family":"Po</vt:lpwstr>
  </property>
  <property fmtid="{D5CDD505-2E9C-101B-9397-08002B2CF9AE}" pid="55" name="ZOTERO_BREF_HZl5QYnh6vNY_7">
    <vt:lpwstr>točnik","given":"K."},{"family":"García-Cortés","given":"L. A."},{"family":"Jakobsen","given":"J."},{"family":"Dürr","given":"J."}],"accessed":{"date-parts":[["2019",6,6]]},"issued":{"date-parts":[["2011"]]}}}],"schema":"https://github.com/citation-style-</vt:lpwstr>
  </property>
  <property fmtid="{D5CDD505-2E9C-101B-9397-08002B2CF9AE}" pid="56" name="ZOTERO_BREF_HZl5QYnh6vNY_8">
    <vt:lpwstr>language/schema/raw/master/csl-citation.json"}</vt:lpwstr>
  </property>
  <property fmtid="{D5CDD505-2E9C-101B-9397-08002B2CF9AE}" pid="57" name="ZOTERO_BREF_HspYrvOaMFZm_1">
    <vt:lpwstr/>
  </property>
  <property fmtid="{D5CDD505-2E9C-101B-9397-08002B2CF9AE}" pid="58" name="ZOTERO_BREF_KJVnsSrBvx38_1">
    <vt:lpwstr>ZOTERO_ITEM CSL_CITATION {"citationID":"IcS2I9xN","properties":{"formattedCitation":"[7]","plainCitation":"[7]","noteIndex":0},"citationItems":[{"id":6379,"uris":["http://zotero.org/users/2983590/items/K4RTIHWU"],"uri":["http://zotero.org/users/2983590/it</vt:lpwstr>
  </property>
  <property fmtid="{D5CDD505-2E9C-101B-9397-08002B2CF9AE}" pid="59" name="ZOTERO_BREF_KJVnsSrBvx38_2">
    <vt:lpwstr>ems/K4RTIHWU"],"itemData":{"id":6379,"type":"paper-conference","event":"ICAR conference","event-place":"Cork, Ireland","publisher-place":"Cork, Ireland","title":"Partitioning international genetic trends by origin in Holstein bulls","author":[{"family":"G</vt:lpwstr>
  </property>
  <property fmtid="{D5CDD505-2E9C-101B-9397-08002B2CF9AE}" pid="60" name="ZOTERO_BREF_KJVnsSrBvx38_3">
    <vt:lpwstr>orjanc","given":"Gregor"},{"family":"Hely","given":"FS"},{"family":"Amer","given":"PR"}],"issued":{"date-parts":[["2012",6,28]]}}}],"schema":"https://github.com/citation-style-language/schema/raw/master/csl-citation.json"}</vt:lpwstr>
  </property>
  <property fmtid="{D5CDD505-2E9C-101B-9397-08002B2CF9AE}" pid="61" name="ZOTERO_BREF_KfEoJk5rHeK8_1">
    <vt:lpwstr>ZOTERO_BIBL {"uncited":[],"omitted":[],"custom":[]} CSL_BIBLIOGRAPHY</vt:lpwstr>
  </property>
  <property fmtid="{D5CDD505-2E9C-101B-9397-08002B2CF9AE}" pid="62" name="ZOTERO_BREF_LCOPR29aFOTJ_1">
    <vt:lpwstr>ZOTERO_ITEM CSL_CITATION {"citationID":"HL7SC9Oz","properties":{"formattedCitation":"[9]","plainCitation":"[9]","noteIndex":0},"citationItems":[{"id":3347,"uris":["http://zotero.org/groups/231119/items/IA4A7UXZ"],"uri":["http://zotero.org/groups/231119/it</vt:lpwstr>
  </property>
  <property fmtid="{D5CDD505-2E9C-101B-9397-08002B2CF9AE}" pid="63" name="ZOTERO_BREF_LCOPR29aFOTJ_2">
    <vt:lpwstr>ems/IA4A7UXZ"],"itemData":{"id":3347,"type":"article-journal","container-title":"Manuscript in preparation.","note":"bibtex: gaynor_alphasimr:_????","title":"AlphaSimR: An R Package for Breeding Program Simulations","author":[{"family":"Gaynor","given":"R</vt:lpwstr>
  </property>
  <property fmtid="{D5CDD505-2E9C-101B-9397-08002B2CF9AE}" pid="64" name="ZOTERO_BREF_LCOPR29aFOTJ_3">
    <vt:lpwstr>. Chris"},{"family":"Gorjanc","given":"Gregor"},{"family":"Wilson","given":"David L."},{"family":"Money","given":"Daniel"},{"family":"Hickey","given":"John M."}],"issued":{"date-parts":[["2019"]]}}}],"schema":"https://github.com/citation-style-language/sc</vt:lpwstr>
  </property>
  <property fmtid="{D5CDD505-2E9C-101B-9397-08002B2CF9AE}" pid="65" name="ZOTERO_BREF_LCOPR29aFOTJ_4">
    <vt:lpwstr>hema/raw/master/csl-citation.json"}</vt:lpwstr>
  </property>
  <property fmtid="{D5CDD505-2E9C-101B-9397-08002B2CF9AE}" pid="66" name="ZOTERO_BREF_M88NEs1Ku8jZ_1">
    <vt:lpwstr>ZOTERO_ITEM CSL_CITATION {"citationID":"Ws8BWXZb","properties":{"formattedCitation":"[4]","plainCitation":"[4]","noteIndex":0},"citationItems":[{"id":130,"uris":["http://zotero.org/users/2983590/items/7XAL337C"],"uri":["http://zotero.org/users/2983590/ite</vt:lpwstr>
  </property>
  <property fmtid="{D5CDD505-2E9C-101B-9397-08002B2CF9AE}" pid="67" name="ZOTERO_BREF_M88NEs1Ku8jZ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68" name="ZOTERO_BREF_M88NEs1Ku8jZ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69" name="ZOTERO_BREF_M88NEs1Ku8jZ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70" name="ZOTERO_BREF_M88NEs1Ku8jZ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71" name="ZOTERO_BREF_M88NEs1Ku8jZ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72" name="ZOTERO_BREF_M88NEs1Ku8jZ_7">
    <vt:lpwstr>Scientificus","ISSN":"1331-7776","issue":"4","page":"301-304-304","source":"acs.agr.hr","title":"Partitioning of Genetic Trends by Origin in Croatian Simmental Cattle","volume":"76","author":[{"family":"Špehar","given":"Marija"},{"family":"Ivkić","given":</vt:lpwstr>
  </property>
  <property fmtid="{D5CDD505-2E9C-101B-9397-08002B2CF9AE}" pid="73" name="ZOTERO_BREF_M88NEs1Ku8jZ_8">
    <vt:lpwstr>"Zdenko"},{"family":"Bulić","given":"Vesna"},{"family":"Barać","given":"Zdravko"},{"family":"Gorjanc","given":"Gregor"}],"issued":{"date-parts":[["2011",12,1]]}}}],"schema":"https://github.com/citation-style-language/schema/raw/master/csl-citation.json"}</vt:lpwstr>
  </property>
  <property fmtid="{D5CDD505-2E9C-101B-9397-08002B2CF9AE}" pid="74" name="ZOTERO_BREF_N8JvZzbrw55f_1">
    <vt:lpwstr>ZOTERO_ITEM CSL_CITATION {"citationID":"IcS2I9xN","properties":{"formattedCitation":"[7]","plainCitation":"[7]","noteIndex":0},"citationItems":[{"id":6379,"uris":["http://zotero.org/users/2983590/items/K4RTIHWU"],"uri":["http://zotero.org/users/2983590/it</vt:lpwstr>
  </property>
  <property fmtid="{D5CDD505-2E9C-101B-9397-08002B2CF9AE}" pid="75" name="ZOTERO_BREF_N8JvZzbrw55f_2">
    <vt:lpwstr>ems/K4RTIHWU"],"itemData":{"id":6379,"type":"paper-conference","event":"ICAR conference","event-place":"Cork, Ireland","publisher-place":"Cork, Ireland","title":"Partitioning international genetic trends by origin in Holstein bulls","author":[{"family":"G</vt:lpwstr>
  </property>
  <property fmtid="{D5CDD505-2E9C-101B-9397-08002B2CF9AE}" pid="76" name="ZOTERO_BREF_N8JvZzbrw55f_3">
    <vt:lpwstr>orjanc","given":"Gregor"},{"family":"Hely","given":"FS"},{"family":"Amer","given":"PR"}],"issued":{"date-parts":[["2012",6,28]]}}}],"schema":"https://github.com/citation-style-language/schema/raw/master/csl-citation.json"}</vt:lpwstr>
  </property>
  <property fmtid="{D5CDD505-2E9C-101B-9397-08002B2CF9AE}" pid="77" name="ZOTERO_BREF_ORWbsb9JGBfY_1">
    <vt:lpwstr>ZOTERO_ITEM CSL_CITATION {"citationID":"sUXlnePe","properties":{"formattedCitation":"[6]","plainCitation":"[6]","noteIndex":0},"citationItems":[{"id":1949,"uris":["http://zotero.org/groups/231119/items/Q9UJG89E"],"uri":["http://zotero.org/groups/231119/it</vt:lpwstr>
  </property>
  <property fmtid="{D5CDD505-2E9C-101B-9397-08002B2CF9AE}" pid="78" name="ZOTERO_BREF_ORWbsb9JGBfY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79" name="ZOTERO_BREF_ORWbsb9JGBfY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80" name="ZOTERO_BREF_ORWbsb9JGBfY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81" name="ZOTERO_BREF_ORWbsb9JGBfY_5">
    <vt:lpwstr>3","source":"JSTOR","title":"Sire Evaluation","volume":"35","author":[{"family":"Thompson","given":"R."}],"issued":{"date-parts":[["1979",3,1]]}}}],"schema":"https://github.com/citation-style-language/schema/raw/master/csl-citation.json"}</vt:lpwstr>
  </property>
  <property fmtid="{D5CDD505-2E9C-101B-9397-08002B2CF9AE}" pid="82" name="ZOTERO_BREF_QKFIsAhlO59s_1">
    <vt:lpwstr>ZOTERO_ITEM CSL_CITATION {"citationID":"uadrM6vW","properties":{"formattedCitation":"[10]","plainCitation":"[10]","noteIndex":0},"citationItems":[{"id":299,"uris":["http://zotero.org/users/2983590/items/ZR4RUCDA"],"uri":["http://zotero.org/users/2983590/i</vt:lpwstr>
  </property>
  <property fmtid="{D5CDD505-2E9C-101B-9397-08002B2CF9AE}" pid="83" name="ZOTERO_BREF_QKFIsAhlO59s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84" name="ZOTERO_BREF_QKFIsAhlO59s_3">
    <vt:lpwstr>e","title":"BLUPF90 and related programs (BGF90)","author":[{"family":"Misztal","given":"I"},{"family":"Tsuruta","given":"S"},{"family":"Strabel","given":"T"},{"family":"Auvray","given":"B"},{"family":"Druet","given":"T"},{"family":"Lee","given":"D.H."}],</vt:lpwstr>
  </property>
  <property fmtid="{D5CDD505-2E9C-101B-9397-08002B2CF9AE}" pid="85" name="ZOTERO_BREF_QKFIsAhlO59s_4">
    <vt:lpwstr>"issued":{"date-parts":[["2002"]]}}}],"schema":"https://github.com/citation-style-language/schema/raw/master/csl-citation.json"}</vt:lpwstr>
  </property>
  <property fmtid="{D5CDD505-2E9C-101B-9397-08002B2CF9AE}" pid="86" name="ZOTERO_BREF_QaYRX9ykj81T_1">
    <vt:lpwstr>ZOTERO_ITEM CSL_CITATION {"citationID":"XFL71LYJ","properties":{"formattedCitation":"[5]","plainCitation":"[5]","noteIndex":0},"citationItems":[{"id":160,"uris":["http://zotero.org/users/2983590/items/8BFV4QHP"],"uri":["http://zotero.org/users/2983590/ite</vt:lpwstr>
  </property>
  <property fmtid="{D5CDD505-2E9C-101B-9397-08002B2CF9AE}" pid="87" name="ZOTERO_BREF_QaYRX9ykj81T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88" name="ZOTERO_BREF_QaYRX9ykj81T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89" name="ZOTERO_BREF_QaYRX9ykj81T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90" name="ZOTERO_BREF_QaYRX9ykj81T_5">
    <vt:lpwstr>evaluated.","container-title":"Animal: An International Journal of Animal Bioscience","DOI":"10.1017/S175173110800205X","ISSN":"1751-7311","issue":"6","journalAbbreviation":"Animal","language":"eng","note":"PMID: 22443660","page":"821-824","source":"PubMe</vt:lpwstr>
  </property>
  <property fmtid="{D5CDD505-2E9C-101B-9397-08002B2CF9AE}" pid="91" name="ZOTERO_BREF_QaYRX9ykj81T_6">
    <vt:lpwstr>d","title":"Partition of the genetic trend to validate multiple selection decisions","volume":"2","author":[{"family":"García-Cortés","given":"L. A."},{"family":"Martínez-Ávila","given":"J. C."},{"family":"Toro","given":"M. A."}],"issued":{"date-parts":[[</vt:lpwstr>
  </property>
  <property fmtid="{D5CDD505-2E9C-101B-9397-08002B2CF9AE}" pid="92" name="ZOTERO_BREF_QaYRX9ykj81T_7">
    <vt:lpwstr>"2008",6]]}}}],"schema":"https://github.com/citation-style-language/schema/raw/master/csl-citation.json"}</vt:lpwstr>
  </property>
  <property fmtid="{D5CDD505-2E9C-101B-9397-08002B2CF9AE}" pid="93" name="ZOTERO_BREF_QjE88r0XiZfR_1">
    <vt:lpwstr>ZOTERO_ITEM CSL_CITATION {"citationID":"2nGqJi5S","properties":{"formattedCitation":"[3,4]","plainCitation":"[3,4]","dontUpdate":true,"noteIndex":0},"citationItems":[{"id":133,"uris":["http://zotero.org/users/2983590/items/ISJRPRCA"],"uri":["http://zotero</vt:lpwstr>
  </property>
  <property fmtid="{D5CDD505-2E9C-101B-9397-08002B2CF9AE}" pid="94" name="ZOTERO_BREF_QjE88r0XiZfR_10">
    <vt:lpwstr>. Overall genetic trend for protein yield was positive. The relative effect of three origins on the overall genetic trend for protein yield was 43.5% for Germany, 33.9% for Croatia, and 22.1% for Austria at the end of analysed period. Genetic trend for ne</vt:lpwstr>
  </property>
  <property fmtid="{D5CDD505-2E9C-101B-9397-08002B2CF9AE}" pid="95" name="ZOTERO_BREF_QjE88r0XiZfR_11">
    <vt:lpwstr>t daily gain was also positive. The Croatian and German partitions had large contribution to the overall genetic trend, while small partition was attributed to the Austrian origin. At the end of analysed period, the relative effect of these three origins </vt:lpwstr>
  </property>
  <property fmtid="{D5CDD505-2E9C-101B-9397-08002B2CF9AE}" pid="96" name="ZOTERO_BREF_QjE88r0XiZfR_12">
    <vt:lpwstr>on the overall genetic trend for net daily gain was 57.0% for Croatia, 38.5% for Germany, and 4.5% for Austria. Selection work originated from Austria, Croatia, and Germany had effect on genetic trend in Croatia. Other origins did not contribute notably t</vt:lpwstr>
  </property>
  <property fmtid="{D5CDD505-2E9C-101B-9397-08002B2CF9AE}" pid="97" name="ZOTERO_BREF_QjE88r0XiZfR_13">
    <vt:lpwstr>o the overall genetic trend of both traits.","container-title":"Agriculturae Conspectus Scientificus","ISSN":"1331-7776","issue":"4","page":"301-304-304","source":"acs.agr.hr","title":"Partitioning of Genetic Trends by Origin in Croatian Simmental Cattle"</vt:lpwstr>
  </property>
  <property fmtid="{D5CDD505-2E9C-101B-9397-08002B2CF9AE}" pid="98" name="ZOTERO_BREF_QjE88r0XiZfR_14">
    <vt:lpwstr>,"volume":"76","author":[{"family":"Špehar","given":"Marija"},{"family":"Ivkić","given":"Zdenko"},{"family":"Bulić","given":"Vesna"},{"family":"Barać","given":"Zdravko"},{"family":"Gorjanc","given":"Gregor"}],"issued":{"date-parts":[["2011",12,1]]}},"loca</vt:lpwstr>
  </property>
  <property fmtid="{D5CDD505-2E9C-101B-9397-08002B2CF9AE}" pid="99" name="ZOTERO_BREF_QjE88r0XiZfR_15">
    <vt:lpwstr>tor":"20"}],"schema":"https://github.com/citation-style-language/schema/raw/master/csl-citation.json"}</vt:lpwstr>
  </property>
  <property fmtid="{D5CDD505-2E9C-101B-9397-08002B2CF9AE}" pid="100" name="ZOTERO_BREF_QjE88r0XiZfR_2">
    <vt:lpwstr>.org/users/2983590/items/ISJRPRCA"],"itemData":{"id":133,"type":"article-journal","abstract":"Breeders improve their population by domestic selection and/or import of animals from foreign populations. Assessing the impact of these two sources is important</vt:lpwstr>
  </property>
  <property fmtid="{D5CDD505-2E9C-101B-9397-08002B2CF9AE}" pid="101" name="ZOTERO_BREF_QjE88r0XiZfR_3">
    <vt:lpwstr> to understand the sources of genetic changes (good or bad) in population. Partitioning breeding values by the origin of Mendelian sampling terms is a possible way to address this issue. We describe this method and apply it to international Multiple Acros</vt:lpwstr>
  </property>
  <property fmtid="{D5CDD505-2E9C-101B-9397-08002B2CF9AE}" pid="102" name="ZOTERO_BREF_QjE88r0XiZfR_4">
    <vt:lpwstr>s Country Evaluation in Brown Swiss breed. Partitioning of global genetic trends for the population of bulls and their ancestor revealed a large impact of USA on increased production as well as on decreased somatic cell score and fertility. The trend for </vt:lpwstr>
  </property>
  <property fmtid="{D5CDD505-2E9C-101B-9397-08002B2CF9AE}" pid="103" name="ZOTERO_BREF_QjE88r0XiZfR_5">
    <vt:lpwstr>somatic cell score has been reversed by the same country. Other countries have achieved smaller genetic gains in production and maintained no change in somatic cell score and fertility.","container-title":"Interbull Bulletin","ISSN":"2001-340X","issue":"4</vt:lpwstr>
  </property>
  <property fmtid="{D5CDD505-2E9C-101B-9397-08002B2CF9AE}" pid="104" name="ZOTERO_BREF_QjE88r0XiZfR_6">
    <vt:lpwstr>4","language":"en","source":"journal.interbull.org","title":"Partitioning of international genetic trends by origin in Brown Swiss bulls","URL":"https://journal.interbull.org/index.php/ib/article/view/1196","volume":"0","author":[{"family":"Gorjanc","give</vt:lpwstr>
  </property>
  <property fmtid="{D5CDD505-2E9C-101B-9397-08002B2CF9AE}" pid="105" name="ZOTERO_BREF_QjE88r0XiZfR_7">
    <vt:lpwstr>n":"G."},{"family":"Potočnik","given":"K."},{"family":"García-Cortés","given":"L. A."},{"family":"Jakobsen","given":"J."},{"family":"Dürr","given":"J."}],"accessed":{"date-parts":[["2019",6,6]]},"issued":{"date-parts":[["2011"]]}}},{"id":130,"uris":["http</vt:lpwstr>
  </property>
  <property fmtid="{D5CDD505-2E9C-101B-9397-08002B2CF9AE}" pid="106" name="ZOTERO_BREF_QjE88r0XiZfR_8">
    <vt:lpwstr>://zotero.org/users/2983590/items/7XAL337C"],"uri":["http://zotero.org/users/2983590/items/7XAL337C"],"itemData":{"id":130,"type":"article-journal","abstract":"The objective of this study was to partition genetic trend for milk (protein yield) and meat (n</vt:lpwstr>
  </property>
  <property fmtid="{D5CDD505-2E9C-101B-9397-08002B2CF9AE}" pid="107" name="ZOTERO_BREF_QjE88r0XiZfR_9">
    <vt:lpwstr>et daily gain) traits by the origin of selection in Croatian Simmental cattle. In order to evaluate overall genetic trend, breeding values were averaged by the year of birth and origin. Origin was defined as a country where animal was initially registered</vt:lpwstr>
  </property>
  <property fmtid="{D5CDD505-2E9C-101B-9397-08002B2CF9AE}" pid="108" name="ZOTERO_BREF_QyNG2HJEa96l_1">
    <vt:lpwstr>ZOTERO_ITEM CSL_CITATION {"citationID":"kxpy4CFN","properties":{"formattedCitation":"[1,2]","plainCitation":"[1,2]","noteIndex":0},"citationItems":[{"id":6377,"uris":["http://zotero.org/users/2983590/items/XZAJ7AWW"],"uri":["http://zotero.org/users/298359</vt:lpwstr>
  </property>
  <property fmtid="{D5CDD505-2E9C-101B-9397-08002B2CF9AE}" pid="109" name="ZOTERO_BREF_QyNG2HJEa96l_10">
    <vt:lpwstr>9/items/T8224I7V"],"uri":["http://zotero.org/groups/231119/items/T8224I7V"],"itemData":{"id":3428,"type":"article-journal","container-title":"Genetics Selection Evolution","DOI":"10.1186/1297-9686-26-4-333","ISSN":"1297-9686","issue":"4","journalAbbreviat</vt:lpwstr>
  </property>
  <property fmtid="{D5CDD505-2E9C-101B-9397-08002B2CF9AE}" pid="110" name="ZOTERO_BREF_QyNG2HJEa96l_11">
    <vt:lpwstr>ion":"Genet Sel Evol","page":"333","source":"BioMed Central","title":"Bayesian analysis of genetic change due to selection using Gibbs sampling","volume":"26","author":[{"family":"Sorensen","given":"DA"},{"family":"Wang","given":"CS"},{"family":"Jensen","</vt:lpwstr>
  </property>
  <property fmtid="{D5CDD505-2E9C-101B-9397-08002B2CF9AE}" pid="111" name="ZOTERO_BREF_QyNG2HJEa96l_12">
    <vt:lpwstr>given":"J."},{"family":"Gianola","given":"D."}],"issued":{"date-parts":[["1994",8,15]]}}}],"schema":"https://github.com/citation-style-language/schema/raw/master/csl-citation.json"}</vt:lpwstr>
  </property>
  <property fmtid="{D5CDD505-2E9C-101B-9397-08002B2CF9AE}" pid="112" name="ZOTERO_BREF_QyNG2HJEa96l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113" name="ZOTERO_BREF_QyNG2HJEa96l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114" name="ZOTERO_BREF_QyNG2HJEa96l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115" name="ZOTERO_BREF_QyNG2HJEa96l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116" name="ZOTERO_BREF_QyNG2HJEa96l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117" name="ZOTERO_BREF_QyNG2HJEa96l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118" name="ZOTERO_BREF_QyNG2HJEa96l_8">
    <vt:lpwstr>r-title":"Journal of Animal Science","DOI":"10.2527/jas1984.584878x","ISSN":"0021-8812","issue":"4","journalAbbreviation":"J. Anim. Sci.","language":"eng","note":"PMID: 6725150","page":"878-886","source":"PubMed","title":"Estimation of genetic trend in a </vt:lpwstr>
  </property>
  <property fmtid="{D5CDD505-2E9C-101B-9397-08002B2CF9AE}" pid="119" name="ZOTERO_BREF_QyNG2HJEa96l_9">
    <vt:lpwstr>selected population with and without the use of a control population","volume":"58","author":[{"family":"Blair","given":"H. T."},{"family":"Pollak","given":"E. J."}],"issued":{"date-parts":[["1984",4]]}}},{"id":3428,"uris":["http://zotero.org/groups/23111</vt:lpwstr>
  </property>
  <property fmtid="{D5CDD505-2E9C-101B-9397-08002B2CF9AE}" pid="120" name="ZOTERO_BREF_UCiJHLGAj7B7_1">
    <vt:lpwstr>ZOTERO_ITEM CSL_CITATION {"citationID":"sUXlnePe","properties":{"formattedCitation":"[6]","plainCitation":"[6]","noteIndex":0},"citationItems":[{"id":1949,"uris":["http://zotero.org/groups/231119/items/Q9UJG89E"],"uri":["http://zotero.org/groups/231119/it</vt:lpwstr>
  </property>
  <property fmtid="{D5CDD505-2E9C-101B-9397-08002B2CF9AE}" pid="121" name="ZOTERO_BREF_UCiJHLGAj7B7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2" name="ZOTERO_BREF_UCiJHLGAj7B7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3" name="ZOTERO_BREF_UCiJHLGAj7B7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4" name="ZOTERO_BREF_UCiJHLGAj7B7_5">
    <vt:lpwstr>3","source":"JSTOR","title":"Sire Evaluation","volume":"35","author":[{"family":"Thompson","given":"R."}],"issued":{"date-parts":[["1979",3,1]]}}}],"schema":"https://github.com/citation-style-language/schema/raw/master/csl-citation.json"}</vt:lpwstr>
  </property>
  <property fmtid="{D5CDD505-2E9C-101B-9397-08002B2CF9AE}" pid="125" name="ZOTERO_BREF_VOXtDNJtkSXA_1">
    <vt:lpwstr>ZOTERO_ITEM CSL_CITATION {"citationID":"sUXlnePe","properties":{"formattedCitation":"[6]","plainCitation":"[6]","noteIndex":0},"citationItems":[{"id":1949,"uris":["http://zotero.org/groups/231119/items/Q9UJG89E"],"uri":["http://zotero.org/groups/231119/it</vt:lpwstr>
  </property>
  <property fmtid="{D5CDD505-2E9C-101B-9397-08002B2CF9AE}" pid="126" name="ZOTERO_BREF_VOXtDNJtkSXA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7" name="ZOTERO_BREF_VOXtDNJtkSXA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8" name="ZOTERO_BREF_VOXtDNJtkSXA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9" name="ZOTERO_BREF_VOXtDNJtkSXA_5">
    <vt:lpwstr>3","source":"JSTOR","title":"Sire Evaluation","volume":"35","author":[{"family":"Thompson","given":"R."}],"issued":{"date-parts":[["1979",3,1]]}}}],"schema":"https://github.com/citation-style-language/schema/raw/master/csl-citation.json"}</vt:lpwstr>
  </property>
  <property fmtid="{D5CDD505-2E9C-101B-9397-08002B2CF9AE}" pid="130" name="ZOTERO_BREF_VYlETvPrWmAm_1">
    <vt:lpwstr>ZOTERO_ITEM CSL_CITATION {"citationID":"JQORRPUL","properties":{"formattedCitation":"[8]","plainCitation":"[8]","noteIndex":0},"citationItems":[{"id":134,"uris":["http://zotero.org/users/2983590/items/ZQHW6TQN"],"uri":["http://zotero.org/users/2983590/ite</vt:lpwstr>
  </property>
  <property fmtid="{D5CDD505-2E9C-101B-9397-08002B2CF9AE}" pid="131" name="ZOTERO_BREF_VYlETvPrWmAm_10">
    <vt:lpwstr>sued":{"date-parts":[["2015",10]]}}}],"schema":"https://github.com/citation-style-language/schema/raw/master/csl-citation.json"}</vt:lpwstr>
  </property>
  <property fmtid="{D5CDD505-2E9C-101B-9397-08002B2CF9AE}" pid="132" name="ZOTERO_BREF_VYlETvPrWmAm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33" name="ZOTERO_BREF_VYlETvPrWmAm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34" name="ZOTERO_BREF_VYlETvPrWmAm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35" name="ZOTERO_BREF_VYlETvPrWmAm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36" name="ZOTERO_BREF_VYlETvPrWmAm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37" name="ZOTERO_BREF_VYlETvPrWmAm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38" name="ZOTERO_BREF_VYlETvPrWmAm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39" name="ZOTERO_BREF_VYlETvPrWmAm_9">
    <vt:lpwstr>bridge Core","title":"Partition of genetic trends by origin in Landrace and Large-White pigs","volume":"9","author":[{"family":"Škorput","given":"D."},{"family":"Gorjanc","given":"G."},{"family":"Kasap","given":"A."},{"family":"Luković","given":"Z."}],"is</vt:lpwstr>
  </property>
  <property fmtid="{D5CDD505-2E9C-101B-9397-08002B2CF9AE}" pid="140" name="ZOTERO_BREF_VupeqMA7gJ30_1">
    <vt:lpwstr>ZOTERO_ITEM CSL_CITATION {"citationID":"pPk9hwyo","properties":{"formattedCitation":"(Gaynor et al., 2019)","plainCitation":"(Gaynor et al., 2019)","noteIndex":0},"citationItems":[{"id":5571,"uris":["http://zotero.org/groups/231119/items/IA4A7UXZ"],"uri":</vt:lpwstr>
  </property>
  <property fmtid="{D5CDD505-2E9C-101B-9397-08002B2CF9AE}" pid="141" name="ZOTERO_BREF_VupeqMA7gJ30_2">
    <vt:lpwstr>["http://zotero.org/groups/231119/items/IA4A7UXZ"],"itemData":{"id":5571,"type":"article-journal","title":"AlphaSimR: An R Package for Breeding Program Simulations","container-title":"Manuscript in preparation.","note":"bibtex: gaynor_alphasimr:_????","au</vt:lpwstr>
  </property>
  <property fmtid="{D5CDD505-2E9C-101B-9397-08002B2CF9AE}" pid="142" name="ZOTERO_BREF_VupeqMA7gJ30_3">
    <vt:lpwstr>thor":[{"family":"Gaynor","given":"R. Chris"},{"family":"Gorjanc","given":"Gregor"},{"family":"Wilson","given":"David L."},{"family":"Money","given":"Daniel"},{"family":"Hickey","given":"John M."}],"issued":{"date-parts":[["2019"]]}}}],"schema":"https://g</vt:lpwstr>
  </property>
  <property fmtid="{D5CDD505-2E9C-101B-9397-08002B2CF9AE}" pid="143" name="ZOTERO_BREF_VupeqMA7gJ30_4">
    <vt:lpwstr>ithub.com/citation-style-language/schema/raw/master/csl-citation.json"}</vt:lpwstr>
  </property>
  <property fmtid="{D5CDD505-2E9C-101B-9397-08002B2CF9AE}" pid="144" name="ZOTERO_BREF_Y3t0oHS6hVAw_1">
    <vt:lpwstr>ZOTERO_ITEM CSL_CITATION {"citationID":"JQORRPUL","properties":{"formattedCitation":"[8]","plainCitation":"[8]","noteIndex":0},"citationItems":[{"id":134,"uris":["http://zotero.org/users/2983590/items/ZQHW6TQN"],"uri":["http://zotero.org/users/2983590/ite</vt:lpwstr>
  </property>
  <property fmtid="{D5CDD505-2E9C-101B-9397-08002B2CF9AE}" pid="145" name="ZOTERO_BREF_Y3t0oHS6hVAw_10">
    <vt:lpwstr>sued":{"date-parts":[["2015",10]]}}}],"schema":"https://github.com/citation-style-language/schema/raw/master/csl-citation.json"}</vt:lpwstr>
  </property>
  <property fmtid="{D5CDD505-2E9C-101B-9397-08002B2CF9AE}" pid="146" name="ZOTERO_BREF_Y3t0oHS6hVAw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47" name="ZOTERO_BREF_Y3t0oHS6hVAw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48" name="ZOTERO_BREF_Y3t0oHS6hVAw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49" name="ZOTERO_BREF_Y3t0oHS6hVAw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50" name="ZOTERO_BREF_Y3t0oHS6hVAw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51" name="ZOTERO_BREF_Y3t0oHS6hVAw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52" name="ZOTERO_BREF_Y3t0oHS6hVAw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53" name="ZOTERO_BREF_Y3t0oHS6hVAw_9">
    <vt:lpwstr>bridge Core","title":"Partition of genetic trends by origin in Landrace and Large-White pigs","volume":"9","author":[{"family":"Škorput","given":"D."},{"family":"Gorjanc","given":"G."},{"family":"Kasap","given":"A."},{"family":"Luković","given":"Z."}],"is</vt:lpwstr>
  </property>
  <property fmtid="{D5CDD505-2E9C-101B-9397-08002B2CF9AE}" pid="154" name="ZOTERO_BREF_bnjMzUMKsugp_1">
    <vt:lpwstr>ZOTERO_ITEM CSL_CITATION {"citationID":"Npox5WoQ","properties":{"formattedCitation":"(Nagy, 2012; \\uc0\\u352{}korput et al., 2015)","plainCitation":"(Nagy, 2012; Škorput et al., 2015)","noteIndex":0},"citationItems":[{"id":6456,"uris":["http://zotero.org</vt:lpwstr>
  </property>
  <property fmtid="{D5CDD505-2E9C-101B-9397-08002B2CF9AE}" pid="155" name="ZOTERO_BREF_bnjMzUMKsugp_10">
    <vt:lpwstr>rms and 72 family farms. Pedigree information indicated whether each animal was born and registered within the domestic breeding programme or has been imported. This information was used for defining the genetic groups of unknown parents in a pedigree and</vt:lpwstr>
  </property>
  <property fmtid="{D5CDD505-2E9C-101B-9397-08002B2CF9AE}" pid="156" name="ZOTERO_BREF_bnjMzUMKsugp_11">
    <vt:lpwstr> the partitioning analysis. Breeding values were estimated using a Bayesian analysis of an animal model with and without genetic groups. Such analysis enabled full Bayesian inference of the genetic trends and their partitioning by the origin of germplasm.</vt:lpwstr>
  </property>
  <property fmtid="{D5CDD505-2E9C-101B-9397-08002B2CF9AE}" pid="157" name="ZOTERO_BREF_bnjMzUMKsugp_12">
    <vt:lpwstr> Estimates of genetic group indicated that imported germplasm was overall better than domestic and substantial changes in estimates of breeding values was observed when genetic group were fitted. The estimated genetic trends in L were favourable and signi</vt:lpwstr>
  </property>
  <property fmtid="{D5CDD505-2E9C-101B-9397-08002B2CF9AE}" pid="158" name="ZOTERO_BREF_bnjMzUMKsugp_13">
    <vt:lpwstr>ficantly different from zero by the end of the analysed period. Overall, the genetic trends in LW were not different from zero. The relative contribution of imported germplasm to genetic trends was large, especially towards the end of analysed period with</vt:lpwstr>
  </property>
  <property fmtid="{D5CDD505-2E9C-101B-9397-08002B2CF9AE}" pid="159" name="ZOTERO_BREF_bnjMzUMKsugp_14">
    <vt:lpwstr> 78% and 67% in L and from 50% to 67% in LW. The analyses suggest that domestic breeding activities and sources of imported animals need to be re-evaluated, in particular in LW breed.","DOI":"10.1017/S1751731115001056","ISSN":"1751-7311, 1751-732X","langu</vt:lpwstr>
  </property>
  <property fmtid="{D5CDD505-2E9C-101B-9397-08002B2CF9AE}" pid="160" name="ZOTERO_BREF_bnjMzUMKsugp_15">
    <vt:lpwstr>age":"en","author":[{"family":"Škorput","given":"D."},{"family":"Gorjanc","given":"G."},{"family":"Kasap","given":"A."},{"family":"Luković","given":"Z."}],"issued":{"date-parts":[["2015",10]]}}}],"schema":"https://github.com/citation-style-language/schema</vt:lpwstr>
  </property>
  <property fmtid="{D5CDD505-2E9C-101B-9397-08002B2CF9AE}" pid="161" name="ZOTERO_BREF_bnjMzUMKsugp_16">
    <vt:lpwstr>/raw/master/csl-citation.json"}</vt:lpwstr>
  </property>
  <property fmtid="{D5CDD505-2E9C-101B-9397-08002B2CF9AE}" pid="162" name="ZOTERO_BREF_bnjMzUMKsugp_2">
    <vt:lpwstr>/users/2983590/items/6FPAFMTL"],"uri":["http://zotero.org/users/2983590/items/6FPAFMTL"],"itemData":{"id":6456,"type":"article-newspaper","title":"Estimation and decomposition of genetic trends in a two-way cross using Hungarian pig breeds","container-tit</vt:lpwstr>
  </property>
  <property fmtid="{D5CDD505-2E9C-101B-9397-08002B2CF9AE}" pid="163" name="ZOTERO_BREF_bnjMzUMKsugp_3">
    <vt:lpwstr>le":"Acta agriculturae Slovenica","abstract":"Authors analyzed the estimation and partition of the genetic trends of lean meat percentage and average daily gain of the two-way cross Duroc (Du), Pietrain (Pi) pigs and their cross. The analysis was based on</vt:lpwstr>
  </property>
  <property fmtid="{D5CDD505-2E9C-101B-9397-08002B2CF9AE}" pid="164" name="ZOTERO_BREF_bnjMzUMKsugp_4">
    <vt:lpwstr> the data collected by the Agricultural Agency of Administration in course of field test between 1998 and 2010 from 68 herds. Total number of animals in the pedigree file was 60926. Genetic parameters and breeding values of average daily gain (ADG) and th</vt:lpwstr>
  </property>
  <property fmtid="{D5CDD505-2E9C-101B-9397-08002B2CF9AE}" pid="165" name="ZOTERO_BREF_bnjMzUMKsugp_5">
    <vt:lpwstr>e lean meat percentage (LMP) were estimated separately by REML and BLUP methods using the VCE6 and PEST software applying a two-trait animal model. For the observed period the authors received a small genetic trend for ADG while it was negligible for LMP.</vt:lpwstr>
  </property>
  <property fmtid="{D5CDD505-2E9C-101B-9397-08002B2CF9AE}" pid="166" name="ZOTERO_BREF_bnjMzUMKsugp_6">
    <vt:lpwstr> Decomposing these trends to genotypes the highest contributions to the trends were observed for Duroc (ADG) and Pietrain (LMP), respectively.","language":"angleški","author":[{"family":"Nagy","given":"István"}],"translator":[{"family":"Kövér","given":"Gy</vt:lpwstr>
  </property>
  <property fmtid="{D5CDD505-2E9C-101B-9397-08002B2CF9AE}" pid="167" name="ZOTERO_BREF_bnjMzUMKsugp_7">
    <vt:lpwstr>örgy"}],"issued":{"date-parts":[["2012"]]}}},{"id":6244,"uris":["http://zotero.org/users/2983590/items/ZQHW6TQN"],"uri":["http://zotero.org/users/2983590/items/ZQHW6TQN"],"itemData":{"id":6244,"type":"article-journal","title":"Partition of genetic trends </vt:lpwstr>
  </property>
  <property fmtid="{D5CDD505-2E9C-101B-9397-08002B2CF9AE}" pid="168" name="ZOTERO_BREF_bnjMzUMKsugp_8">
    <vt:lpwstr>by origin in Landrace and Large-White pigs","container-title":"animal","page":"1605-1609","volume":"9","issue":"10","source":"Cambridge Core","abstract":"The objective of this study was to analyse the effectiveness of genetic improvement via domestic sele</vt:lpwstr>
  </property>
  <property fmtid="{D5CDD505-2E9C-101B-9397-08002B2CF9AE}" pid="169" name="ZOTERO_BREF_bnjMzUMKsugp_9">
    <vt:lpwstr>ction and import for backfat thickness and time on test in a conventional pig breeding programme for Landrace (L) and Large-White (LW) breeds. Phenotype data was available for 25 553 L and 10 432 LW pigs born between 2002 and 2012 from four large-scale fa</vt:lpwstr>
  </property>
  <property fmtid="{D5CDD505-2E9C-101B-9397-08002B2CF9AE}" pid="170" name="ZOTERO_BREF_c4Cp1hmfQU0W_1">
    <vt:lpwstr>ZOTERO_ITEM CSL_CITATION {"citationID":"jIrx5gqm","properties":{"formattedCitation":"[2]","plainCitation":"[2]","noteIndex":0},"citationItems":[{"id":3428,"uris":["http://zotero.org/groups/231119/items/T8224I7V"],"uri":["http://zotero.org/groups/231119/it</vt:lpwstr>
  </property>
  <property fmtid="{D5CDD505-2E9C-101B-9397-08002B2CF9AE}" pid="171" name="ZOTERO_BREF_c4Cp1hmfQU0W_2">
    <vt:lpwstr>ems/T8224I7V"],"itemData":{"id":3428,"type":"article-journal","container-title":"Genetics Selection Evolution","DOI":"10.1186/1297-9686-26-4-333","ISSN":"1297-9686","issue":"4","journalAbbreviation":"Genet Sel Evol","page":"333","source":"BioMed Central",</vt:lpwstr>
  </property>
  <property fmtid="{D5CDD505-2E9C-101B-9397-08002B2CF9AE}" pid="172" name="ZOTERO_BREF_c4Cp1hmfQU0W_3">
    <vt:lpwstr>"title":"Bayesian analysis of genetic change due to selection using Gibbs sampling","volume":"26","author":[{"family":"Sorensen","given":"DA"},{"family":"Wang","given":"CS"},{"family":"Jensen","given":"J."},{"family":"Gianola","given":"D."}],"issued":{"da</vt:lpwstr>
  </property>
  <property fmtid="{D5CDD505-2E9C-101B-9397-08002B2CF9AE}" pid="173" name="ZOTERO_BREF_c4Cp1hmfQU0W_4">
    <vt:lpwstr>te-parts":[["1994",8,15]]}}}],"schema":"https://github.com/citation-style-language/schema/raw/master/csl-citation.json"}</vt:lpwstr>
  </property>
  <property fmtid="{D5CDD505-2E9C-101B-9397-08002B2CF9AE}" pid="174" name="ZOTERO_BREF_dBNILwdCNtKh_1">
    <vt:lpwstr>ZOTERO_ITEM CSL_CITATION {"citationID":"Ws8BWXZb","properties":{"formattedCitation":"[4]","plainCitation":"[4]","noteIndex":0},"citationItems":[{"id":130,"uris":["http://zotero.org/users/2983590/items/7XAL337C"],"uri":["http://zotero.org/users/2983590/ite</vt:lpwstr>
  </property>
  <property fmtid="{D5CDD505-2E9C-101B-9397-08002B2CF9AE}" pid="175" name="ZOTERO_BREF_dBNILwdCNtKh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176" name="ZOTERO_BREF_dBNILwdCNtKh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177" name="ZOTERO_BREF_dBNILwdCNtKh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178" name="ZOTERO_BREF_dBNILwdCNtKh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179" name="ZOTERO_BREF_dBNILwdCNtKh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180" name="ZOTERO_BREF_dBNILwdCNtKh_7">
    <vt:lpwstr>Scientificus","ISSN":"1331-7776","issue":"4","page":"301-304-304","source":"acs.agr.hr","title":"Partitioning of Genetic Trends by Origin in Croatian Simmental Cattle","volume":"76","author":[{"family":"Špehar","given":"Marija"},{"family":"Ivkić","given":</vt:lpwstr>
  </property>
  <property fmtid="{D5CDD505-2E9C-101B-9397-08002B2CF9AE}" pid="181" name="ZOTERO_BREF_dBNILwdCNtKh_8">
    <vt:lpwstr>"Zdenko"},{"family":"Bulić","given":"Vesna"},{"family":"Barać","given":"Zdravko"},{"family":"Gorjanc","given":"Gregor"}],"issued":{"date-parts":[["2011",12,1]]}}}],"schema":"https://github.com/citation-style-language/schema/raw/master/csl-citation.json"}</vt:lpwstr>
  </property>
  <property fmtid="{D5CDD505-2E9C-101B-9397-08002B2CF9AE}" pid="182" name="ZOTERO_BREF_fRvFUCotEj1v_1">
    <vt:lpwstr>ZOTERO_ITEM CSL_CITATION {"citationID":"Exq00WQy","properties":{"formattedCitation":"(Garc\\uc0\\u237{}a-Cort\\uc0\\u233{}s et al., 2008)","plainCitation":"(García-Cortés et al., 2008)","noteIndex":0},"citationItems":[{"id":5608,"uris":["http://zotero.org</vt:lpwstr>
  </property>
  <property fmtid="{D5CDD505-2E9C-101B-9397-08002B2CF9AE}" pid="183" name="ZOTERO_BREF_fRvFUCotEj1v_2">
    <vt:lpwstr>/users/2983590/items/8BFV4QHP"],"uri":["http://zotero.org/users/2983590/items/8BFV4QHP"],"itemData":{"id":5608,"type":"article-journal","title":"Partition of the genetic trend to validate multiple selection decisions","container-title":"Animal: An Interna</vt:lpwstr>
  </property>
  <property fmtid="{D5CDD505-2E9C-101B-9397-08002B2CF9AE}" pid="184" name="ZOTERO_BREF_fRvFUCotEj1v_3">
    <vt:lpwstr>tional Journal of Animal Bioscience","page":"821-824","volume":"2","issue":"6","source":"PubMed","abstract":"In this note, a procedure to partition the genetic trend of a selected population is presented. Each part of the genetic gain accounts for the Men</vt:lpwstr>
  </property>
  <property fmtid="{D5CDD505-2E9C-101B-9397-08002B2CF9AE}" pid="185" name="ZOTERO_BREF_fRvFUCotEj1v_4">
    <vt:lpwstr>delian sampling terms of different groups of animals, which can be sometimes assigned to different selection policies. The method is based on a simple transformation of the predicted breeding values. The procedure was illustrated with two simulated exampl</vt:lpwstr>
  </property>
  <property fmtid="{D5CDD505-2E9C-101B-9397-08002B2CF9AE}" pid="186" name="ZOTERO_BREF_fRvFUCotEj1v_5">
    <vt:lpwstr>es. In the first example, the genetic trend is partitioned into two pieces, one coming from the selection on sires and the other coming from the selection on dams. The second example shows how the impact of an artificial insemination center in the genetic</vt:lpwstr>
  </property>
  <property fmtid="{D5CDD505-2E9C-101B-9397-08002B2CF9AE}" pid="187" name="ZOTERO_BREF_fRvFUCotEj1v_6">
    <vt:lpwstr> gain of the whole population can be evaluated.","DOI":"10.1017/S175173110800205X","ISSN":"1751-7311","note":"PMID: 22443660","journalAbbreviation":"Animal","language":"eng","author":[{"family":"García-Cortés","given":"L. A."},{"family":"Martínez-Ávila","</vt:lpwstr>
  </property>
  <property fmtid="{D5CDD505-2E9C-101B-9397-08002B2CF9AE}" pid="188" name="ZOTERO_BREF_fRvFUCotEj1v_7">
    <vt:lpwstr>given":"J. C."},{"family":"Toro","given":"M. A."}],"issued":{"date-parts":[["2008",6]]}}}],"schema":"https://github.com/citation-style-language/schema/raw/master/csl-citation.json"}</vt:lpwstr>
  </property>
  <property fmtid="{D5CDD505-2E9C-101B-9397-08002B2CF9AE}" pid="189" name="ZOTERO_BREF_gLk5pXj8QDag_1">
    <vt:lpwstr>ZOTERO_ITEM CSL_CITATION {"citationID":"uadrM6vW","properties":{"formattedCitation":"[9]","plainCitation":"[9]","noteIndex":0},"citationItems":[{"id":299,"uris":["http://zotero.org/users/2983590/items/ZR4RUCDA"],"uri":["http://zotero.org/users/2983590/ite</vt:lpwstr>
  </property>
  <property fmtid="{D5CDD505-2E9C-101B-9397-08002B2CF9AE}" pid="190" name="ZOTERO_BREF_gLk5pXj8QDag_2">
    <vt:lpwstr>ms/ZR4RUCDA"],"itemData":{"id":299,"type":"paper-conference","container-title":"Proc. 7th World Congress on Genetics Applied to Livestock Production","event":"WCGALP","event-place":"Montpellier, France","page":"1-2","publisher-place":"Montpellier, France"</vt:lpwstr>
  </property>
  <property fmtid="{D5CDD505-2E9C-101B-9397-08002B2CF9AE}" pid="191" name="ZOTERO_BREF_gLk5pXj8QDag_3">
    <vt:lpwstr>,"title":"BLUPF90 and related programs (BGF90)","author":[{"family":"Misztal","given":"I"},{"family":"Tsuruta","given":"S"},{"family":"Strabel","given":"T"},{"family":"Auvray","given":"B"},{"family":"Druet","given":"T"},{"family":"Lee","given":"D.H."}],"i</vt:lpwstr>
  </property>
  <property fmtid="{D5CDD505-2E9C-101B-9397-08002B2CF9AE}" pid="192" name="ZOTERO_BREF_gLk5pXj8QDag_4">
    <vt:lpwstr>ssued":{"date-parts":[["2002"]]}}}],"schema":"https://github.com/citation-style-language/schema/raw/master/csl-citation.json"}</vt:lpwstr>
  </property>
  <property fmtid="{D5CDD505-2E9C-101B-9397-08002B2CF9AE}" pid="193" name="ZOTERO_BREF_gnOpL8nU3HkB_1">
    <vt:lpwstr/>
  </property>
  <property fmtid="{D5CDD505-2E9C-101B-9397-08002B2CF9AE}" pid="194" name="ZOTERO_BREF_ipg44Z2hDamO_1">
    <vt:lpwstr>ZOTERO_ITEM CSL_CITATION {"citationID":"HL7SC9Oz","properties":{"formattedCitation":"[9]","plainCitation":"[9]","noteIndex":0},"citationItems":[{"id":3347,"uris":["http://zotero.org/groups/231119/items/IA4A7UXZ"],"uri":["http://zotero.org/groups/231119/it</vt:lpwstr>
  </property>
  <property fmtid="{D5CDD505-2E9C-101B-9397-08002B2CF9AE}" pid="195" name="ZOTERO_BREF_ipg44Z2hDamO_2">
    <vt:lpwstr>ems/IA4A7UXZ"],"itemData":{"id":3347,"type":"article-journal","container-title":"Manuscript in preparation.","note":"bibtex: gaynor_alphasimr:_????","title":"AlphaSimR: An R Package for Breeding Program Simulations","author":[{"family":"Gaynor","given":"R</vt:lpwstr>
  </property>
  <property fmtid="{D5CDD505-2E9C-101B-9397-08002B2CF9AE}" pid="196" name="ZOTERO_BREF_ipg44Z2hDamO_3">
    <vt:lpwstr>. Chris"},{"family":"Gorjanc","given":"Gregor"},{"family":"Wilson","given":"David L."},{"family":"Money","given":"Daniel"},{"family":"Hickey","given":"John M."}],"issued":{"date-parts":[["2019"]]}}}],"schema":"https://github.com/citation-style-language/sc</vt:lpwstr>
  </property>
  <property fmtid="{D5CDD505-2E9C-101B-9397-08002B2CF9AE}" pid="197" name="ZOTERO_BREF_ipg44Z2hDamO_4">
    <vt:lpwstr>hema/raw/master/csl-citation.json"}</vt:lpwstr>
  </property>
  <property fmtid="{D5CDD505-2E9C-101B-9397-08002B2CF9AE}" pid="198" name="ZOTERO_BREF_ngJDwEslHAkc_1">
    <vt:lpwstr>ZOTERO_BIBL {"uncited":[],"omitted":[],"custom":[]} CSL_BIBLIOGRAPHY</vt:lpwstr>
  </property>
  <property fmtid="{D5CDD505-2E9C-101B-9397-08002B2CF9AE}" pid="199" name="ZOTERO_BREF_q4Kqkbon4Mda_1">
    <vt:lpwstr>ZOTERO_ITEM CSL_CITATION {"citationID":"kxpy4CFN","properties":{"formattedCitation":"[1,2]","plainCitation":"[1,2]","noteIndex":0},"citationItems":[{"id":6377,"uris":["http://zotero.org/users/2983590/items/XZAJ7AWW"],"uri":["http://zotero.org/users/298359</vt:lpwstr>
  </property>
  <property fmtid="{D5CDD505-2E9C-101B-9397-08002B2CF9AE}" pid="200" name="ZOTERO_BREF_q4Kqkbon4Mda_10">
    <vt:lpwstr>9/items/T8224I7V"],"uri":["http://zotero.org/groups/231119/items/T8224I7V"],"itemData":{"id":3428,"type":"article-journal","container-title":"Genetics Selection Evolution","DOI":"10.1186/1297-9686-26-4-333","ISSN":"1297-9686","issue":"4","journalAbbreviat</vt:lpwstr>
  </property>
  <property fmtid="{D5CDD505-2E9C-101B-9397-08002B2CF9AE}" pid="201" name="ZOTERO_BREF_q4Kqkbon4Mda_11">
    <vt:lpwstr>ion":"Genet Sel Evol","page":"333","source":"BioMed Central","title":"Bayesian analysis of genetic change due to selection using Gibbs sampling","volume":"26","author":[{"family":"Sorensen","given":"DA"},{"family":"Wang","given":"CS"},{"family":"Jensen","</vt:lpwstr>
  </property>
  <property fmtid="{D5CDD505-2E9C-101B-9397-08002B2CF9AE}" pid="202" name="ZOTERO_BREF_q4Kqkbon4Mda_12">
    <vt:lpwstr>given":"J."},{"family":"Gianola","given":"D."}],"issued":{"date-parts":[["1994",8,15]]}}}],"schema":"https://github.com/citation-style-language/schema/raw/master/csl-citation.json"}</vt:lpwstr>
  </property>
  <property fmtid="{D5CDD505-2E9C-101B-9397-08002B2CF9AE}" pid="203" name="ZOTERO_BREF_q4Kqkbon4Mda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4" name="ZOTERO_BREF_q4Kqkbon4Mda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05" name="ZOTERO_BREF_q4Kqkbon4Mda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06" name="ZOTERO_BREF_q4Kqkbon4Mda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07" name="ZOTERO_BREF_q4Kqkbon4Mda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08" name="ZOTERO_BREF_q4Kqkbon4Mda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09" name="ZOTERO_BREF_q4Kqkbon4Mda_8">
    <vt:lpwstr>r-title":"Journal of Animal Science","DOI":"10.2527/jas1984.584878x","ISSN":"0021-8812","issue":"4","journalAbbreviation":"J. Anim. Sci.","language":"eng","note":"PMID: 6725150","page":"878-886","source":"PubMed","title":"Estimation of genetic trend in a </vt:lpwstr>
  </property>
  <property fmtid="{D5CDD505-2E9C-101B-9397-08002B2CF9AE}" pid="210" name="ZOTERO_BREF_q4Kqkbon4Mda_9">
    <vt:lpwstr>selected population with and without the use of a control population","volume":"58","author":[{"family":"Blair","given":"H. T."},{"family":"Pollak","given":"E. J."}],"issued":{"date-parts":[["1984",4]]}}},{"id":3428,"uris":["http://zotero.org/groups/23111</vt:lpwstr>
  </property>
  <property fmtid="{D5CDD505-2E9C-101B-9397-08002B2CF9AE}" pid="211" name="ZOTERO_BREF_rsPbvhZKU8WD_1">
    <vt:lpwstr>ZOTERO_ITEM CSL_CITATION {"citationID":"jVpJndIU","properties":{"formattedCitation":"(Misztal et al., 2002, p. 90)","plainCitation":"(Misztal et al., 2002, p. 90)","noteIndex":0},"citationItems":[{"id":5219,"uris":["http://zotero.org/users/2983590/items/Z</vt:lpwstr>
  </property>
  <property fmtid="{D5CDD505-2E9C-101B-9397-08002B2CF9AE}" pid="212" name="ZOTERO_BREF_rsPbvhZKU8WD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213" name="ZOTERO_BREF_rsPbvhZKU8WD_3">
    <vt:lpwstr>lisher-place":"Montpellier, France","page":"1-2","event":"WCGALP","event-place":"Montpellier, France","author":[{"family":"Misztal","given":"I"},{"family":"Tsuruta","given":"S"},{"family":"Strabel","given":"T"},{"family":"Auvray","given":"B"},{"family":"D</vt:lpwstr>
  </property>
  <property fmtid="{D5CDD505-2E9C-101B-9397-08002B2CF9AE}" pid="214" name="ZOTERO_BREF_rsPbvhZKU8WD_4">
    <vt:lpwstr>ruet","given":"T"},{"family":"Lee","given":"D.H."}],"issued":{"date-parts":[["2002"]]}},"locator":"90"}],"schema":"https://github.com/citation-style-language/schema/raw/master/csl-citation.json"}</vt:lpwstr>
  </property>
  <property fmtid="{D5CDD505-2E9C-101B-9397-08002B2CF9AE}" pid="215" name="ZOTERO_BREF_taZGrkSgKQd7_1">
    <vt:lpwstr>ZOTERO_ITEM CSL_CITATION {"citationID":"BV2N29Wm","properties":{"formattedCitation":"[8]","plainCitation":"[8]","noteIndex":0},"citationItems":[{"id":299,"uris":["http://zotero.org/users/2983590/items/ZR4RUCDA"],"uri":["http://zotero.org/users/2983590/ite</vt:lpwstr>
  </property>
  <property fmtid="{D5CDD505-2E9C-101B-9397-08002B2CF9AE}" pid="216" name="ZOTERO_BREF_taZGrkSgKQd7_2">
    <vt:lpwstr>ms/ZR4RUCDA"],"itemData":{"id":299,"type":"paper-conference","container-title":"Proc. 7th World Congress on Genetics Applied to Livestock Production","event":"WCGALP","event-place":"Montpellier, France","page":"1-2","publisher-place":"Montpellier, France"</vt:lpwstr>
  </property>
  <property fmtid="{D5CDD505-2E9C-101B-9397-08002B2CF9AE}" pid="217" name="ZOTERO_BREF_taZGrkSgKQd7_3">
    <vt:lpwstr>,"title":"BLUPF90 and related programs (BGF90)","author":[{"family":"Misztal","given":"I"},{"family":"Tsuruta","given":"S"},{"family":"Strabel","given":"T"},{"family":"Auvray","given":"B"},{"family":"Druet","given":"T"},{"family":"Lee","given":"D.H."}],"i</vt:lpwstr>
  </property>
  <property fmtid="{D5CDD505-2E9C-101B-9397-08002B2CF9AE}" pid="218" name="ZOTERO_BREF_taZGrkSgKQd7_4">
    <vt:lpwstr>ssued":{"date-parts":[["2002"]]}},"locator":"90"}],"schema":"https://github.com/citation-style-language/schema/raw/master/csl-citation.json"}</vt:lpwstr>
  </property>
  <property fmtid="{D5CDD505-2E9C-101B-9397-08002B2CF9AE}" pid="219" name="ZOTERO_BREF_tu9eoZfo4mK5_1">
    <vt:lpwstr>ZOTERO_ITEM CSL_CITATION {"citationID":"uadrM6vW","properties":{"formattedCitation":"[10]","plainCitation":"[10]","noteIndex":0},"citationItems":[{"id":299,"uris":["http://zotero.org/users/2983590/items/ZR4RUCDA"],"uri":["http://zotero.org/users/2983590/i</vt:lpwstr>
  </property>
  <property fmtid="{D5CDD505-2E9C-101B-9397-08002B2CF9AE}" pid="220" name="ZOTERO_BREF_tu9eoZfo4mK5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221" name="ZOTERO_BREF_tu9eoZfo4mK5_3">
    <vt:lpwstr>e","title":"BLUPF90 and related programs (BGF90)","author":[{"family":"Misztal","given":"I"},{"family":"Tsuruta","given":"S"},{"family":"Strabel","given":"T"},{"family":"Auvray","given":"B"},{"family":"Druet","given":"T"},{"family":"Lee","given":"D.H."}],</vt:lpwstr>
  </property>
  <property fmtid="{D5CDD505-2E9C-101B-9397-08002B2CF9AE}" pid="222" name="ZOTERO_BREF_tu9eoZfo4mK5_4">
    <vt:lpwstr>"issued":{"date-parts":[["2002"]]}}}],"schema":"https://github.com/citation-style-language/schema/raw/master/csl-citation.json"}</vt:lpwstr>
  </property>
  <property fmtid="{D5CDD505-2E9C-101B-9397-08002B2CF9AE}" pid="223" name="ZOTERO_BREF_tzt7HEaew8gU_1">
    <vt:lpwstr>ZOTERO_ITEM CSL_CITATION {"citationID":"Ws8BWXZb","properties":{"formattedCitation":"[4]","plainCitation":"[4]","noteIndex":0},"citationItems":[{"id":130,"uris":["http://zotero.org/users/2983590/items/7XAL337C"],"uri":["http://zotero.org/users/2983590/ite</vt:lpwstr>
  </property>
  <property fmtid="{D5CDD505-2E9C-101B-9397-08002B2CF9AE}" pid="224" name="ZOTERO_BREF_tzt7HEaew8gU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225" name="ZOTERO_BREF_tzt7HEaew8gU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226" name="ZOTERO_BREF_tzt7HEaew8gU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227" name="ZOTERO_BREF_tzt7HEaew8gU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228" name="ZOTERO_BREF_tzt7HEaew8gU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229" name="ZOTERO_BREF_tzt7HEaew8gU_7">
    <vt:lpwstr>Scientificus","ISSN":"1331-7776","issue":"4","page":"301-304-304","source":"acs.agr.hr","title":"Partitioning of Genetic Trends by Origin in Croatian Simmental Cattle","volume":"76","author":[{"family":"Špehar","given":"Marija"},{"family":"Ivkić","given":</vt:lpwstr>
  </property>
  <property fmtid="{D5CDD505-2E9C-101B-9397-08002B2CF9AE}" pid="230" name="ZOTERO_BREF_tzt7HEaew8gU_8">
    <vt:lpwstr>"Zdenko"},{"family":"Bulić","given":"Vesna"},{"family":"Barać","given":"Zdravko"},{"family":"Gorjanc","given":"Gregor"}],"issued":{"date-parts":[["2011",12,1]]}}}],"schema":"https://github.com/citation-style-language/schema/raw/master/csl-citation.json"}</vt:lpwstr>
  </property>
  <property fmtid="{D5CDD505-2E9C-101B-9397-08002B2CF9AE}" pid="231" name="ZOTERO_BREF_uVjDXLQQT71y_1">
    <vt:lpwstr>ZOTERO_ITEM CSL_CITATION {"citationID":"TjmpIgBA","properties":{"formattedCitation":"[7]","plainCitation":"[7]","noteIndex":0},"citationItems":[{"id":6379,"uris":["http://zotero.org/users/2983590/items/K4RTIHWU"],"uri":["http://zotero.org/users/2983590/it</vt:lpwstr>
  </property>
  <property fmtid="{D5CDD505-2E9C-101B-9397-08002B2CF9AE}" pid="232" name="ZOTERO_BREF_uVjDXLQQT71y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3" name="ZOTERO_BREF_uVjDXLQQT71y_3">
    <vt:lpwstr>orjanc","given":"Gregor"},{"family":"Hely","given":"FS"},{"family":"Amer","given":"PR"}],"issued":{"date-parts":[["2012",6,28]]}}}],"schema":"https://github.com/citation-style-language/schema/raw/master/csl-citation.json"}</vt:lpwstr>
  </property>
  <property fmtid="{D5CDD505-2E9C-101B-9397-08002B2CF9AE}" pid="234" name="ZOTERO_BREF_vqvnc2cN9rnH_1">
    <vt:lpwstr>ZOTERO_ITEM CSL_CITATION {"citationID":"IcS2I9xN","properties":{"formattedCitation":"[7]","plainCitation":"[7]","noteIndex":0},"citationItems":[{"id":6379,"uris":["http://zotero.org/users/2983590/items/K4RTIHWU"],"uri":["http://zotero.org/users/2983590/it</vt:lpwstr>
  </property>
  <property fmtid="{D5CDD505-2E9C-101B-9397-08002B2CF9AE}" pid="235" name="ZOTERO_BREF_vqvnc2cN9rnH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6" name="ZOTERO_BREF_vqvnc2cN9rnH_3">
    <vt:lpwstr>orjanc","given":"Gregor"},{"family":"Hely","given":"FS"},{"family":"Amer","given":"PR"}],"issued":{"date-parts":[["2012",6,28]]}}}],"schema":"https://github.com/citation-style-language/schema/raw/master/csl-citation.json"}</vt:lpwstr>
  </property>
  <property fmtid="{D5CDD505-2E9C-101B-9397-08002B2CF9AE}" pid="237" name="ZOTERO_BREF_yPzJaY5syVqQ_1">
    <vt:lpwstr>ZOTERO_ITEM CSL_CITATION {"citationID":"d5NaHlFl","properties":{"formattedCitation":"[3]","plainCitation":"[3]","noteIndex":0},"citationItems":[{"id":133,"uris":["http://zotero.org/users/2983590/items/ISJRPRCA"],"uri":["http://zotero.org/users/2983590/ite</vt:lpwstr>
  </property>
  <property fmtid="{D5CDD505-2E9C-101B-9397-08002B2CF9AE}" pid="238" name="ZOTERO_BREF_yPzJaY5syVqQ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39" name="ZOTERO_BREF_yPzJaY5syVqQ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0" name="ZOTERO_BREF_yPzJaY5syVqQ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1" name="ZOTERO_BREF_yPzJaY5syVqQ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42" name="ZOTERO_BREF_yPzJaY5syVqQ_6">
    <vt:lpwstr>urce":"journal.interbull.org","title":"Partitioning of international genetic trends by origin in Brown Swiss bulls","URL":"https://journal.interbull.org/index.php/ib/article/view/1196","volume":"0","author":[{"family":"Gorjanc","given":"G."},{"family":"Po</vt:lpwstr>
  </property>
  <property fmtid="{D5CDD505-2E9C-101B-9397-08002B2CF9AE}" pid="243" name="ZOTERO_BREF_yPzJaY5syVqQ_7">
    <vt:lpwstr>točnik","given":"K."},{"family":"García-Cortés","given":"L. A."},{"family":"Jakobsen","given":"J."},{"family":"Dürr","given":"J."}],"accessed":{"date-parts":[["2019",6,6]]},"issued":{"date-parts":[["2011"]]}}}],"schema":"https://github.com/citation-style-</vt:lpwstr>
  </property>
  <property fmtid="{D5CDD505-2E9C-101B-9397-08002B2CF9AE}" pid="244" name="ZOTERO_BREF_yPzJaY5syVqQ_8">
    <vt:lpwstr>language/schema/raw/master/csl-citation.json"}</vt:lpwstr>
  </property>
  <property fmtid="{D5CDD505-2E9C-101B-9397-08002B2CF9AE}" pid="245" name="ZOTERO_BREF_yrL0Vq9jBMxb_1">
    <vt:lpwstr>ZOTERO_ITEM CSL_CITATION {"citationID":"d5NaHlFl","properties":{"formattedCitation":"[3]","plainCitation":"[3]","noteIndex":0},"citationItems":[{"id":133,"uris":["http://zotero.org/users/2983590/items/ISJRPRCA"],"uri":["http://zotero.org/users/2983590/ite</vt:lpwstr>
  </property>
  <property fmtid="{D5CDD505-2E9C-101B-9397-08002B2CF9AE}" pid="246" name="ZOTERO_BREF_yrL0Vq9jBMxb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7" name="ZOTERO_BREF_yrL0Vq9jBMxb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8" name="ZOTERO_BREF_yrL0Vq9jBMxb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9" name="ZOTERO_BREF_yrL0Vq9jBMxb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50" name="ZOTERO_BREF_yrL0Vq9jBMxb_6">
    <vt:lpwstr>urce":"journal.interbull.org","title":"Partitioning of international genetic trends by origin in Brown Swiss bulls","URL":"https://journal.interbull.org/index.php/ib/article/view/1196","volume":"0","author":[{"family":"Gorjanc","given":"G."},{"family":"Po</vt:lpwstr>
  </property>
  <property fmtid="{D5CDD505-2E9C-101B-9397-08002B2CF9AE}" pid="251" name="ZOTERO_BREF_yrL0Vq9jBMxb_7">
    <vt:lpwstr>točnik","given":"K."},{"family":"García-Cortés","given":"L. A."},{"family":"Jakobsen","given":"J."},{"family":"Dürr","given":"J."}],"accessed":{"date-parts":[["2019",6,6]]},"issued":{"date-parts":[["2011"]]}}}],"schema":"https://github.com/citation-style-</vt:lpwstr>
  </property>
  <property fmtid="{D5CDD505-2E9C-101B-9397-08002B2CF9AE}" pid="252" name="ZOTERO_BREF_yrL0Vq9jBMxb_8">
    <vt:lpwstr>language/schema/raw/master/csl-citation.json"}</vt:lpwstr>
  </property>
  <property fmtid="{D5CDD505-2E9C-101B-9397-08002B2CF9AE}" pid="253" name="ZOTERO_BREF_zHIdXziLg7Vq_1">
    <vt:lpwstr>ZOTERO_ITEM CSL_CITATION {"citationID":"JQORRPUL","properties":{"formattedCitation":"[7]","plainCitation":"[7]","noteIndex":0},"citationItems":[{"id":134,"uris":["http://zotero.org/users/2983590/items/ZQHW6TQN"],"uri":["http://zotero.org/users/2983590/ite</vt:lpwstr>
  </property>
  <property fmtid="{D5CDD505-2E9C-101B-9397-08002B2CF9AE}" pid="254" name="ZOTERO_BREF_zHIdXziLg7Vq_10">
    <vt:lpwstr>sued":{"date-parts":[["2015",10]]}}}],"schema":"https://github.com/citation-style-language/schema/raw/master/csl-citation.json"}</vt:lpwstr>
  </property>
  <property fmtid="{D5CDD505-2E9C-101B-9397-08002B2CF9AE}" pid="255" name="ZOTERO_BREF_zHIdXziLg7Vq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256" name="ZOTERO_BREF_zHIdXziLg7Vq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257" name="ZOTERO_BREF_zHIdXziLg7Vq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258" name="ZOTERO_BREF_zHIdXziLg7Vq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259" name="ZOTERO_BREF_zHIdXziLg7Vq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260" name="ZOTERO_BREF_zHIdXziLg7Vq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261" name="ZOTERO_BREF_zHIdXziLg7Vq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262" name="ZOTERO_BREF_zHIdXziLg7Vq_9">
    <vt:lpwstr>bridge Core","title":"Partition of genetic trends by origin in Landrace and Large-White pigs","volume":"9","author":[{"family":"Škorput","given":"D."},{"family":"Gorjanc","given":"G."},{"family":"Kasap","given":"A."},{"family":"Luković","given":"Z."}],"is</vt:lpwstr>
  </property>
  <property fmtid="{D5CDD505-2E9C-101B-9397-08002B2CF9AE}" pid="263" name="ZOTERO_PREF_1">
    <vt:lpwstr>&lt;data data-version="3" zotero-version="5.0.85"&gt;&lt;session id="gmGK1qF6"/&gt;&lt;style id="http://www.zotero.org/styles/springer-vancouver-brackets" locale="en-GB" hasBibliography="1" bibliographyStyleHasBeenSet="1"/&gt;&lt;prefs&gt;&lt;pref name="fieldType" value="ReferenceM</vt:lpwstr>
  </property>
  <property fmtid="{D5CDD505-2E9C-101B-9397-08002B2CF9AE}" pid="264" name="ZOTERO_PREF_2">
    <vt:lpwstr>ark"/&gt;&lt;/prefs&gt;&lt;/data&gt;</vt:lpwstr>
  </property>
</Properties>
</file>