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3C3" w14:textId="332B4C60" w:rsidR="002C4732" w:rsidRPr="00217135" w:rsidRDefault="002C4732" w:rsidP="002C473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2C4732" w14:paraId="450B40FA" w14:textId="77777777" w:rsidTr="00D73FFC">
        <w:trPr>
          <w:jc w:val="center"/>
        </w:trPr>
        <w:tc>
          <w:tcPr>
            <w:tcW w:w="2592" w:type="dxa"/>
          </w:tcPr>
          <w:p w14:paraId="5D95393C" w14:textId="77777777" w:rsidR="002C4732" w:rsidRDefault="002C4732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40C191E2" w14:textId="77777777" w:rsidR="002C4732" w:rsidRDefault="002C4732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5D0651D5" w14:textId="77777777" w:rsidR="002C4732" w:rsidRDefault="002C4732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567E4433" w14:textId="77777777" w:rsidR="002C4732" w:rsidRDefault="002C4732" w:rsidP="00D73FFC">
            <w:r>
              <w:rPr>
                <w:b/>
              </w:rPr>
              <w:t>Maximum Marks</w:t>
            </w:r>
          </w:p>
        </w:tc>
      </w:tr>
      <w:tr w:rsidR="002C4732" w14:paraId="417F94C9" w14:textId="77777777" w:rsidTr="00D73FFC">
        <w:trPr>
          <w:jc w:val="center"/>
        </w:trPr>
        <w:tc>
          <w:tcPr>
            <w:tcW w:w="2592" w:type="dxa"/>
          </w:tcPr>
          <w:p w14:paraId="5BC8989A" w14:textId="77777777" w:rsidR="002C4732" w:rsidRDefault="002C4732" w:rsidP="00D73FFC">
            <w:r>
              <w:t>SWTID-2026-1237</w:t>
            </w:r>
          </w:p>
        </w:tc>
        <w:tc>
          <w:tcPr>
            <w:tcW w:w="2592" w:type="dxa"/>
          </w:tcPr>
          <w:p w14:paraId="3993275C" w14:textId="77777777" w:rsidR="002C4732" w:rsidRDefault="002C4732" w:rsidP="00D73FFC">
            <w:r>
              <w:t>29/09/2026</w:t>
            </w:r>
          </w:p>
        </w:tc>
        <w:tc>
          <w:tcPr>
            <w:tcW w:w="2592" w:type="dxa"/>
          </w:tcPr>
          <w:p w14:paraId="5D59BEF9" w14:textId="77777777" w:rsidR="002C4732" w:rsidRDefault="002C4732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57004C65" w14:textId="77777777" w:rsidR="002C4732" w:rsidRDefault="002C4732" w:rsidP="00D73FFC">
            <w:r>
              <w:t>4 Marks</w:t>
            </w:r>
          </w:p>
        </w:tc>
      </w:tr>
    </w:tbl>
    <w:p w14:paraId="2E8DE75B" w14:textId="43A6E987" w:rsidR="006A19F8" w:rsidRDefault="006A19F8"/>
    <w:p w14:paraId="0F98B521" w14:textId="690F177B" w:rsidR="002C4732" w:rsidRDefault="002C4732">
      <w:pPr>
        <w:rPr>
          <w:b/>
          <w:bCs/>
        </w:rPr>
      </w:pPr>
      <w:r w:rsidRPr="002C4732">
        <w:rPr>
          <w:b/>
          <w:bCs/>
        </w:rPr>
        <w:t>Technical Architecture:</w:t>
      </w:r>
    </w:p>
    <w:p w14:paraId="67AE130F" w14:textId="7C01EF66" w:rsidR="002C4732" w:rsidRDefault="002C4732">
      <w:r w:rsidRPr="002C4732">
        <w:t xml:space="preserve">The technical architecture of </w:t>
      </w:r>
      <w:proofErr w:type="spellStart"/>
      <w:r w:rsidRPr="002C4732">
        <w:t>EduGenie</w:t>
      </w:r>
      <w:proofErr w:type="spellEnd"/>
      <w:r w:rsidRPr="002C4732">
        <w:t xml:space="preserve"> defines the high-level structure of the system, including the presentation layer, application logic layer, AI model integration layer, and infrastructure layer. It illustrates the flow of data between user interface, </w:t>
      </w:r>
      <w:proofErr w:type="spellStart"/>
      <w:r w:rsidRPr="002C4732">
        <w:t>FastAPI</w:t>
      </w:r>
      <w:proofErr w:type="spellEnd"/>
      <w:r w:rsidRPr="002C4732">
        <w:t xml:space="preserve"> backend built with Python 3.14.4 and Jinja templates, and the external Gemini 3.5 Flash Lite API for intelligent content generation.</w:t>
      </w:r>
    </w:p>
    <w:p w14:paraId="419873D4" w14:textId="1AC2009F" w:rsidR="002C4732" w:rsidRDefault="006F1725">
      <w:r>
        <w:rPr>
          <w:noProof/>
        </w:rPr>
        <w:drawing>
          <wp:inline distT="0" distB="0" distL="0" distR="0" wp14:anchorId="1F9E9267" wp14:editId="30088FC4">
            <wp:extent cx="5731510" cy="4327525"/>
            <wp:effectExtent l="0" t="0" r="2540" b="9525"/>
            <wp:docPr id="4680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8379" name="Picture 4680883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A540" w14:textId="77777777" w:rsidR="00514AD8" w:rsidRDefault="00514AD8">
      <w:pPr>
        <w:rPr>
          <w:b/>
          <w:bCs/>
        </w:rPr>
      </w:pPr>
    </w:p>
    <w:p w14:paraId="12EEAE91" w14:textId="77777777" w:rsidR="00514AD8" w:rsidRDefault="00514AD8">
      <w:pPr>
        <w:rPr>
          <w:b/>
          <w:bCs/>
        </w:rPr>
      </w:pPr>
    </w:p>
    <w:p w14:paraId="7AF5C49E" w14:textId="77777777" w:rsidR="00514AD8" w:rsidRDefault="00514AD8">
      <w:pPr>
        <w:rPr>
          <w:b/>
          <w:bCs/>
        </w:rPr>
      </w:pPr>
    </w:p>
    <w:p w14:paraId="220BFFE7" w14:textId="77777777" w:rsidR="00514AD8" w:rsidRDefault="00514AD8">
      <w:pPr>
        <w:rPr>
          <w:b/>
          <w:bCs/>
        </w:rPr>
      </w:pPr>
    </w:p>
    <w:p w14:paraId="5D3687DD" w14:textId="77777777" w:rsidR="00514AD8" w:rsidRDefault="00514AD8">
      <w:pPr>
        <w:rPr>
          <w:b/>
          <w:bCs/>
        </w:rPr>
      </w:pPr>
    </w:p>
    <w:p w14:paraId="7C1D659B" w14:textId="77777777" w:rsidR="00514AD8" w:rsidRDefault="00514AD8">
      <w:pPr>
        <w:rPr>
          <w:b/>
          <w:bCs/>
        </w:rPr>
      </w:pPr>
    </w:p>
    <w:p w14:paraId="5ABE6493" w14:textId="77777777" w:rsidR="00514AD8" w:rsidRDefault="00514AD8">
      <w:pPr>
        <w:rPr>
          <w:b/>
          <w:bCs/>
        </w:rPr>
      </w:pPr>
    </w:p>
    <w:p w14:paraId="7EF304B8" w14:textId="0ECFF388" w:rsidR="006F1725" w:rsidRDefault="006F1725">
      <w:pPr>
        <w:rPr>
          <w:b/>
          <w:bCs/>
        </w:rPr>
      </w:pPr>
      <w:r w:rsidRPr="006F1725">
        <w:rPr>
          <w:b/>
          <w:bCs/>
        </w:rPr>
        <w:lastRenderedPageBreak/>
        <w:t>Components and Technologies</w:t>
      </w:r>
    </w:p>
    <w:p w14:paraId="268CBEC8" w14:textId="2BA5E0EF" w:rsidR="006F1725" w:rsidRDefault="006F17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B2FA1B" wp14:editId="42307CF0">
            <wp:extent cx="5731510" cy="4159885"/>
            <wp:effectExtent l="0" t="0" r="2540" b="0"/>
            <wp:docPr id="183656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479" name="Picture 183656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0B7" w14:textId="280BC21C" w:rsidR="006F1725" w:rsidRDefault="006F1725">
      <w:pPr>
        <w:rPr>
          <w:b/>
          <w:bCs/>
        </w:rPr>
      </w:pPr>
      <w:r>
        <w:rPr>
          <w:b/>
          <w:bCs/>
        </w:rPr>
        <w:t>Application Characteristics:</w:t>
      </w:r>
    </w:p>
    <w:p w14:paraId="543A013F" w14:textId="74A21AF2" w:rsidR="006F1725" w:rsidRPr="006F1725" w:rsidRDefault="006F17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F0B2D3" wp14:editId="198C1AE7">
            <wp:extent cx="5731510" cy="1894205"/>
            <wp:effectExtent l="0" t="0" r="2540" b="0"/>
            <wp:docPr id="391462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2404" name="Picture 391462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725" w:rsidRPr="006F1725" w:rsidSect="006F17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32"/>
    <w:rsid w:val="002C4732"/>
    <w:rsid w:val="00514AD8"/>
    <w:rsid w:val="006A19F8"/>
    <w:rsid w:val="006F1725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F5D1"/>
  <w15:chartTrackingRefBased/>
  <w15:docId w15:val="{976B4796-1047-41E7-91C7-B82CBD02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32"/>
  </w:style>
  <w:style w:type="paragraph" w:styleId="Heading1">
    <w:name w:val="heading 1"/>
    <w:basedOn w:val="Normal"/>
    <w:next w:val="Normal"/>
    <w:link w:val="Heading1Char"/>
    <w:uiPriority w:val="9"/>
    <w:qFormat/>
    <w:rsid w:val="002C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C473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2</cp:revision>
  <dcterms:created xsi:type="dcterms:W3CDTF">2026-10-02T07:59:00Z</dcterms:created>
  <dcterms:modified xsi:type="dcterms:W3CDTF">2026-10-02T11:37:00Z</dcterms:modified>
</cp:coreProperties>
</file>