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227A" w:rsidRDefault="005168EE">
      <w:pPr>
        <w:pStyle w:val="TitelseiteText"/>
        <w:jc w:val="right"/>
      </w:pPr>
      <w:r>
        <w:rPr>
          <w:noProof/>
        </w:rPr>
        <w:drawing>
          <wp:inline distT="0" distB="0" distL="0" distR="0">
            <wp:extent cx="1675185" cy="765782"/>
            <wp:effectExtent l="0" t="0" r="0" b="0"/>
            <wp:docPr id="1073741825" name="officeArt object" descr="LOGO_Text.jpg"/>
            <wp:cNvGraphicFramePr/>
            <a:graphic xmlns:a="http://schemas.openxmlformats.org/drawingml/2006/main">
              <a:graphicData uri="http://schemas.openxmlformats.org/drawingml/2006/picture">
                <pic:pic xmlns:pic="http://schemas.openxmlformats.org/drawingml/2006/picture">
                  <pic:nvPicPr>
                    <pic:cNvPr id="1073741825" name="LOGO_Text.jpg" descr="LOGO_Text.jpg"/>
                    <pic:cNvPicPr>
                      <a:picLocks noChangeAspect="1"/>
                    </pic:cNvPicPr>
                  </pic:nvPicPr>
                  <pic:blipFill>
                    <a:blip r:embed="rId7">
                      <a:extLst/>
                    </a:blip>
                    <a:stretch>
                      <a:fillRect/>
                    </a:stretch>
                  </pic:blipFill>
                  <pic:spPr>
                    <a:xfrm>
                      <a:off x="0" y="0"/>
                      <a:ext cx="1675185" cy="765782"/>
                    </a:xfrm>
                    <a:prstGeom prst="rect">
                      <a:avLst/>
                    </a:prstGeom>
                    <a:ln w="12700" cap="flat">
                      <a:noFill/>
                      <a:miter lim="400000"/>
                    </a:ln>
                    <a:effectLst/>
                  </pic:spPr>
                </pic:pic>
              </a:graphicData>
            </a:graphic>
          </wp:inline>
        </w:drawing>
      </w:r>
    </w:p>
    <w:p w:rsidR="003A227A" w:rsidRDefault="003A227A">
      <w:pPr>
        <w:pStyle w:val="TitelseiteText"/>
        <w:jc w:val="right"/>
      </w:pPr>
    </w:p>
    <w:p w:rsidR="003A227A" w:rsidRDefault="005168EE">
      <w:pPr>
        <w:pStyle w:val="TitelseiteText"/>
        <w:rPr>
          <w:rStyle w:val="AngabenzumLehrstuhl"/>
        </w:rPr>
      </w:pPr>
      <w:r>
        <w:rPr>
          <w:b/>
          <w:bCs/>
        </w:rPr>
        <w:t>Philosophische</w:t>
      </w:r>
      <w:r>
        <w:rPr>
          <w:rStyle w:val="AngabenzumLehrstuhl"/>
        </w:rPr>
        <w:t xml:space="preserve"> Fakultät III</w:t>
      </w:r>
    </w:p>
    <w:p w:rsidR="003A227A" w:rsidRDefault="005168EE">
      <w:pPr>
        <w:pStyle w:val="TitelseiteText"/>
        <w:rPr>
          <w:rFonts w:ascii="Palatino Linotype" w:eastAsia="Palatino Linotype" w:hAnsi="Palatino Linotype" w:cs="Palatino Linotype"/>
          <w:b/>
          <w:bCs/>
        </w:rPr>
      </w:pPr>
      <w:r>
        <w:rPr>
          <w:rFonts w:ascii="Palatino Linotype" w:eastAsia="Palatino Linotype" w:hAnsi="Palatino Linotype" w:cs="Palatino Linotype"/>
          <w:b/>
          <w:bCs/>
        </w:rPr>
        <w:t>Sprach-, Literatur- und Kulturwissenschaften</w:t>
      </w:r>
    </w:p>
    <w:p w:rsidR="003A227A" w:rsidRDefault="005168EE">
      <w:pPr>
        <w:pStyle w:val="TitelseiteText"/>
        <w:rPr>
          <w:rFonts w:ascii="Palatino Linotype" w:eastAsia="Palatino Linotype" w:hAnsi="Palatino Linotype" w:cs="Palatino Linotype"/>
          <w:b/>
          <w:bCs/>
        </w:rPr>
      </w:pPr>
      <w:r>
        <w:rPr>
          <w:rFonts w:ascii="Palatino Linotype" w:eastAsia="Palatino Linotype" w:hAnsi="Palatino Linotype" w:cs="Palatino Linotype"/>
          <w:b/>
          <w:bCs/>
        </w:rPr>
        <w:t xml:space="preserve">Institut für Information und </w:t>
      </w:r>
      <w:r>
        <w:rPr>
          <w:rStyle w:val="AngabenzumLehrstuhl"/>
        </w:rPr>
        <w:t>Medien</w:t>
      </w:r>
      <w:r>
        <w:rPr>
          <w:rFonts w:ascii="Palatino Linotype" w:eastAsia="Palatino Linotype" w:hAnsi="Palatino Linotype" w:cs="Palatino Linotype"/>
          <w:b/>
          <w:bCs/>
        </w:rPr>
        <w:t>, Sprache und Kultur (</w:t>
      </w:r>
      <w:proofErr w:type="gramStart"/>
      <w:r>
        <w:rPr>
          <w:rFonts w:ascii="Palatino Linotype" w:eastAsia="Palatino Linotype" w:hAnsi="Palatino Linotype" w:cs="Palatino Linotype"/>
          <w:b/>
          <w:bCs/>
        </w:rPr>
        <w:t>I:IMSK</w:t>
      </w:r>
      <w:proofErr w:type="gramEnd"/>
      <w:r>
        <w:rPr>
          <w:rFonts w:ascii="Palatino Linotype" w:eastAsia="Palatino Linotype" w:hAnsi="Palatino Linotype" w:cs="Palatino Linotype"/>
          <w:b/>
          <w:bCs/>
        </w:rPr>
        <w:t>)</w:t>
      </w:r>
      <w:r>
        <w:rPr>
          <w:rFonts w:ascii="Palatino Linotype" w:eastAsia="Palatino Linotype" w:hAnsi="Palatino Linotype" w:cs="Palatino Linotype"/>
          <w:b/>
          <w:bCs/>
        </w:rPr>
        <w:br/>
      </w:r>
      <w:r>
        <w:rPr>
          <w:rFonts w:ascii="Palatino Linotype" w:eastAsia="Palatino Linotype" w:hAnsi="Palatino Linotype" w:cs="Palatino Linotype"/>
          <w:b/>
          <w:bCs/>
        </w:rPr>
        <w:t xml:space="preserve">Lehrstuhl für Medieninformatik </w:t>
      </w:r>
    </w:p>
    <w:p w:rsidR="003A227A" w:rsidRDefault="003A227A">
      <w:pPr>
        <w:pBdr>
          <w:bottom w:val="single" w:sz="6" w:space="0" w:color="000000"/>
        </w:pBdr>
      </w:pPr>
    </w:p>
    <w:p w:rsidR="003A227A" w:rsidRDefault="003A227A">
      <w:pPr>
        <w:pStyle w:val="TitelseiteText"/>
      </w:pPr>
    </w:p>
    <w:p w:rsidR="003A227A" w:rsidRDefault="003A227A">
      <w:pPr>
        <w:pStyle w:val="TitelseiteText"/>
      </w:pPr>
    </w:p>
    <w:p w:rsidR="003A227A" w:rsidRDefault="005168EE">
      <w:pPr>
        <w:pStyle w:val="TitelseiteText"/>
      </w:pPr>
      <w:r>
        <w:t>Einführung in die Anwendungsprogrammierung</w:t>
      </w:r>
    </w:p>
    <w:p w:rsidR="003A227A" w:rsidRDefault="005168EE">
      <w:pPr>
        <w:pStyle w:val="TitelseiteText"/>
      </w:pPr>
      <w:r>
        <w:t>Modul: MEI-M03.3</w:t>
      </w:r>
    </w:p>
    <w:p w:rsidR="003A227A" w:rsidRDefault="005168EE">
      <w:pPr>
        <w:pStyle w:val="TitelseiteText"/>
      </w:pPr>
      <w:r>
        <w:t>Sommersemester 2017</w:t>
      </w:r>
    </w:p>
    <w:p w:rsidR="003A227A" w:rsidRDefault="003A227A">
      <w:pPr>
        <w:pStyle w:val="TitelseiteText"/>
      </w:pPr>
    </w:p>
    <w:p w:rsidR="003A227A" w:rsidRDefault="003A227A">
      <w:pPr>
        <w:pStyle w:val="TitelseiteText"/>
      </w:pPr>
    </w:p>
    <w:p w:rsidR="003A227A" w:rsidRDefault="003A227A"/>
    <w:p w:rsidR="003A227A" w:rsidRDefault="003A227A"/>
    <w:p w:rsidR="003A227A" w:rsidRDefault="003A227A"/>
    <w:p w:rsidR="003A227A" w:rsidRDefault="003A227A"/>
    <w:p w:rsidR="003A227A" w:rsidRDefault="005168EE">
      <w:pPr>
        <w:pStyle w:val="Titel"/>
      </w:pPr>
      <w:r>
        <w:t>URGaining</w:t>
      </w:r>
    </w:p>
    <w:p w:rsidR="003A227A" w:rsidRDefault="003A227A"/>
    <w:p w:rsidR="003A227A" w:rsidRDefault="003A227A"/>
    <w:p w:rsidR="003A227A" w:rsidRDefault="003A227A"/>
    <w:p w:rsidR="003A227A" w:rsidRDefault="003A227A"/>
    <w:p w:rsidR="003A227A" w:rsidRDefault="003A227A">
      <w:pPr>
        <w:pStyle w:val="TitelseiteText"/>
      </w:pPr>
    </w:p>
    <w:p w:rsidR="003A227A" w:rsidRDefault="003A227A">
      <w:pPr>
        <w:pStyle w:val="TitelseiteText"/>
      </w:pPr>
    </w:p>
    <w:p w:rsidR="003A227A" w:rsidRDefault="005168EE">
      <w:pPr>
        <w:pStyle w:val="TitelseiteText"/>
      </w:pPr>
      <w:r>
        <w:t>Jannik Bikowski, Thomas Fischer, Lisa Sanladerer, Titus Tissot</w:t>
      </w:r>
    </w:p>
    <w:p w:rsidR="003A227A" w:rsidRDefault="005168EE">
      <w:pPr>
        <w:pStyle w:val="TitelseiteText"/>
      </w:pPr>
      <w:r>
        <w:t>1768542, …, …, …</w:t>
      </w:r>
    </w:p>
    <w:p w:rsidR="003A227A" w:rsidRDefault="005168EE">
      <w:pPr>
        <w:pStyle w:val="TitelseiteText"/>
      </w:pPr>
      <w:r>
        <w:t>Medieninformatik / Informationswissenschaft, Medieninformatik / Informationswissenschaft, Medieninformatik / Kunstgeschichte, Medieninformatik / Geschich</w:t>
      </w:r>
      <w:r>
        <w:t>te,</w:t>
      </w:r>
    </w:p>
    <w:p w:rsidR="003A227A" w:rsidRDefault="005168EE">
      <w:pPr>
        <w:pStyle w:val="TitelseiteText"/>
      </w:pPr>
      <w:r>
        <w:t>5. Semester B.A., 5. Semester B.A., …, 4. Semester B.A.</w:t>
      </w:r>
    </w:p>
    <w:p w:rsidR="003A227A" w:rsidRDefault="003A227A">
      <w:pPr>
        <w:pStyle w:val="TitelseiteText"/>
      </w:pPr>
    </w:p>
    <w:p w:rsidR="003A227A" w:rsidRDefault="005168EE">
      <w:pPr>
        <w:pStyle w:val="TitelseiteText"/>
      </w:pPr>
      <w:r>
        <w:t>Jannik Bikowski</w:t>
      </w:r>
    </w:p>
    <w:p w:rsidR="003A227A" w:rsidRDefault="005168EE">
      <w:pPr>
        <w:pStyle w:val="TitelseiteText"/>
      </w:pPr>
      <w:r>
        <w:t>84184 Ast</w:t>
      </w:r>
    </w:p>
    <w:p w:rsidR="003A227A" w:rsidRDefault="005168EE">
      <w:pPr>
        <w:pStyle w:val="TitelseiteText"/>
      </w:pPr>
      <w:r>
        <w:t>Tel.: 015780466999</w:t>
      </w:r>
    </w:p>
    <w:p w:rsidR="003A227A" w:rsidRDefault="005168EE">
      <w:pPr>
        <w:pStyle w:val="TitelseiteText"/>
        <w:rPr>
          <w:lang w:val="en-US"/>
        </w:rPr>
      </w:pPr>
      <w:r>
        <w:rPr>
          <w:lang w:val="en-US"/>
        </w:rPr>
        <w:t>Email: jannik.bikowski@stud.uni-regensburg.de</w:t>
      </w:r>
    </w:p>
    <w:p w:rsidR="003A227A" w:rsidRDefault="005168EE">
      <w:pPr>
        <w:pStyle w:val="TitelseiteText"/>
      </w:pPr>
      <w:r>
        <w:t>Abgegeben am 24.09.2017</w:t>
      </w:r>
    </w:p>
    <w:p w:rsidR="003A227A" w:rsidRDefault="003A227A">
      <w:pPr>
        <w:spacing w:after="200" w:line="276" w:lineRule="auto"/>
        <w:sectPr w:rsidR="003A227A">
          <w:headerReference w:type="default" r:id="rId8"/>
          <w:footerReference w:type="default" r:id="rId9"/>
          <w:pgSz w:w="11900" w:h="16840"/>
          <w:pgMar w:top="1418" w:right="1418" w:bottom="1134" w:left="1985" w:header="709" w:footer="709" w:gutter="0"/>
          <w:cols w:space="720"/>
        </w:sectPr>
      </w:pPr>
    </w:p>
    <w:p w:rsidR="003A227A" w:rsidRDefault="005168EE">
      <w:pPr>
        <w:pStyle w:val="Inhaltsverzeichnisberschrift"/>
      </w:pPr>
      <w:r>
        <w:lastRenderedPageBreak/>
        <w:t>Inhalt</w:t>
      </w:r>
    </w:p>
    <w:p w:rsidR="003A227A" w:rsidRDefault="005168EE">
      <w:pPr>
        <w:spacing w:after="200" w:line="276" w:lineRule="auto"/>
        <w:jc w:val="left"/>
      </w:pPr>
      <w:r>
        <w:fldChar w:fldCharType="begin"/>
      </w:r>
      <w:r>
        <w:instrText xml:space="preserve"> TOC \t "heading 1, 1,heading 2, 2"</w:instrText>
      </w:r>
      <w:r>
        <w:fldChar w:fldCharType="separate"/>
      </w:r>
    </w:p>
    <w:p w:rsidR="003A227A" w:rsidRDefault="005168EE">
      <w:pPr>
        <w:pStyle w:val="Verzeichnis1"/>
        <w:numPr>
          <w:ilvl w:val="0"/>
          <w:numId w:val="1"/>
        </w:numPr>
      </w:pPr>
      <w:r>
        <w:t>Kurzbeschreibung</w:t>
      </w:r>
      <w:r>
        <w:tab/>
      </w:r>
      <w:r>
        <w:fldChar w:fldCharType="begin"/>
      </w:r>
      <w:r>
        <w:instrText xml:space="preserve"> PAGEREF _Toc \h </w:instrText>
      </w:r>
      <w:r>
        <w:fldChar w:fldCharType="separate"/>
      </w:r>
      <w:r>
        <w:t>4</w:t>
      </w:r>
      <w:r>
        <w:fldChar w:fldCharType="end"/>
      </w:r>
    </w:p>
    <w:p w:rsidR="003A227A" w:rsidRDefault="005168EE">
      <w:pPr>
        <w:pStyle w:val="Verzeichnis1"/>
        <w:numPr>
          <w:ilvl w:val="0"/>
          <w:numId w:val="2"/>
        </w:numPr>
      </w:pPr>
      <w:r>
        <w:t xml:space="preserve">Technische Vorrausetzungen </w:t>
      </w:r>
      <w:r>
        <w:tab/>
      </w:r>
      <w:r>
        <w:fldChar w:fldCharType="begin"/>
      </w:r>
      <w:r>
        <w:instrText xml:space="preserve"> PAGEREF _Toc1 \h </w:instrText>
      </w:r>
      <w:r>
        <w:fldChar w:fldCharType="separate"/>
      </w:r>
      <w:r>
        <w:t>5</w:t>
      </w:r>
      <w:r>
        <w:fldChar w:fldCharType="end"/>
      </w:r>
    </w:p>
    <w:p w:rsidR="003A227A" w:rsidRDefault="005168EE">
      <w:pPr>
        <w:pStyle w:val="Verzeichnis1"/>
        <w:numPr>
          <w:ilvl w:val="0"/>
          <w:numId w:val="1"/>
        </w:numPr>
      </w:pPr>
      <w:r>
        <w:t>Problemstellung und Lösungsvorschlag</w:t>
      </w:r>
      <w:r>
        <w:tab/>
      </w:r>
      <w:r>
        <w:fldChar w:fldCharType="begin"/>
      </w:r>
      <w:r>
        <w:instrText xml:space="preserve"> PAGEREF _Toc2 \h </w:instrText>
      </w:r>
      <w:r>
        <w:fldChar w:fldCharType="separate"/>
      </w:r>
      <w:r>
        <w:t>6</w:t>
      </w:r>
      <w:r>
        <w:fldChar w:fldCharType="end"/>
      </w:r>
    </w:p>
    <w:p w:rsidR="003A227A" w:rsidRDefault="005168EE">
      <w:pPr>
        <w:pStyle w:val="Verzeichnis1"/>
        <w:numPr>
          <w:ilvl w:val="0"/>
          <w:numId w:val="3"/>
        </w:numPr>
      </w:pPr>
      <w:r>
        <w:t>Design &amp; Implementierung</w:t>
      </w:r>
      <w:r>
        <w:tab/>
      </w:r>
      <w:r>
        <w:fldChar w:fldCharType="begin"/>
      </w:r>
      <w:r>
        <w:instrText xml:space="preserve"> PAGEREF _Toc3 \h </w:instrText>
      </w:r>
      <w:r>
        <w:fldChar w:fldCharType="separate"/>
      </w:r>
      <w:r>
        <w:t>8</w:t>
      </w:r>
      <w:r>
        <w:fldChar w:fldCharType="end"/>
      </w:r>
    </w:p>
    <w:p w:rsidR="003A227A" w:rsidRDefault="005168EE">
      <w:pPr>
        <w:pStyle w:val="Verzeichnis2"/>
        <w:numPr>
          <w:ilvl w:val="1"/>
          <w:numId w:val="1"/>
        </w:numPr>
      </w:pPr>
      <w:r>
        <w:t>User Interface</w:t>
      </w:r>
      <w:r>
        <w:tab/>
      </w:r>
      <w:r>
        <w:fldChar w:fldCharType="begin"/>
      </w:r>
      <w:r>
        <w:instrText xml:space="preserve"> PAGEREF _Toc4 \h </w:instrText>
      </w:r>
      <w:r>
        <w:fldChar w:fldCharType="separate"/>
      </w:r>
      <w:r>
        <w:t>9</w:t>
      </w:r>
      <w:r>
        <w:fldChar w:fldCharType="end"/>
      </w:r>
    </w:p>
    <w:p w:rsidR="003A227A" w:rsidRDefault="005168EE">
      <w:pPr>
        <w:pStyle w:val="Verzeichnis2"/>
        <w:numPr>
          <w:ilvl w:val="1"/>
          <w:numId w:val="1"/>
        </w:numPr>
      </w:pPr>
      <w:r>
        <w:t>Implementierung</w:t>
      </w:r>
      <w:r>
        <w:tab/>
      </w:r>
      <w:r>
        <w:fldChar w:fldCharType="begin"/>
      </w:r>
      <w:r>
        <w:instrText xml:space="preserve"> PAGEREF _Toc5 \h </w:instrText>
      </w:r>
      <w:r>
        <w:fldChar w:fldCharType="separate"/>
      </w:r>
      <w:r>
        <w:t>9</w:t>
      </w:r>
      <w:r>
        <w:fldChar w:fldCharType="end"/>
      </w:r>
    </w:p>
    <w:p w:rsidR="003A227A" w:rsidRDefault="005168EE">
      <w:pPr>
        <w:pStyle w:val="Verzeichnis1"/>
        <w:numPr>
          <w:ilvl w:val="0"/>
          <w:numId w:val="1"/>
        </w:numPr>
      </w:pPr>
      <w:r>
        <w:t>Testing</w:t>
      </w:r>
      <w:r>
        <w:tab/>
      </w:r>
      <w:r>
        <w:fldChar w:fldCharType="begin"/>
      </w:r>
      <w:r>
        <w:instrText xml:space="preserve"> PAGEREF _Toc6 \h </w:instrText>
      </w:r>
      <w:r>
        <w:fldChar w:fldCharType="separate"/>
      </w:r>
      <w:r>
        <w:t>11</w:t>
      </w:r>
      <w:r>
        <w:fldChar w:fldCharType="end"/>
      </w:r>
    </w:p>
    <w:p w:rsidR="003A227A" w:rsidRDefault="005168EE">
      <w:pPr>
        <w:pStyle w:val="Verzeichnis1"/>
        <w:numPr>
          <w:ilvl w:val="0"/>
          <w:numId w:val="1"/>
        </w:numPr>
      </w:pPr>
      <w:r>
        <w:t>Finaler Zustand</w:t>
      </w:r>
      <w:r>
        <w:t xml:space="preserve"> und Ausblick</w:t>
      </w:r>
      <w:r>
        <w:tab/>
      </w:r>
      <w:r>
        <w:fldChar w:fldCharType="begin"/>
      </w:r>
      <w:r>
        <w:instrText xml:space="preserve"> PAGEREF _Toc7 \h </w:instrText>
      </w:r>
      <w:r>
        <w:fldChar w:fldCharType="separate"/>
      </w:r>
      <w:r>
        <w:t>12</w:t>
      </w:r>
      <w:r>
        <w:fldChar w:fldCharType="end"/>
      </w:r>
    </w:p>
    <w:p w:rsidR="003A227A" w:rsidRDefault="005168EE">
      <w:pPr>
        <w:pStyle w:val="Verzeichnis1"/>
        <w:numPr>
          <w:ilvl w:val="0"/>
          <w:numId w:val="1"/>
        </w:numPr>
      </w:pPr>
      <w:r>
        <w:t>Projektmanagement</w:t>
      </w:r>
      <w:r>
        <w:tab/>
      </w:r>
      <w:r>
        <w:fldChar w:fldCharType="begin"/>
      </w:r>
      <w:r>
        <w:instrText xml:space="preserve"> PAGEREF _Toc8 \h </w:instrText>
      </w:r>
      <w:r>
        <w:fldChar w:fldCharType="separate"/>
      </w:r>
      <w:r>
        <w:t>13</w:t>
      </w:r>
      <w:r>
        <w:fldChar w:fldCharType="end"/>
      </w:r>
    </w:p>
    <w:p w:rsidR="003A227A" w:rsidRDefault="005168EE">
      <w:pPr>
        <w:spacing w:after="200" w:line="276" w:lineRule="auto"/>
        <w:jc w:val="left"/>
        <w:rPr>
          <w:b/>
          <w:bCs/>
          <w:sz w:val="28"/>
          <w:szCs w:val="28"/>
        </w:rPr>
      </w:pPr>
      <w:r>
        <w:fldChar w:fldCharType="end"/>
      </w:r>
    </w:p>
    <w:p w:rsidR="003A227A" w:rsidRDefault="005168EE">
      <w:pPr>
        <w:spacing w:after="200" w:line="276" w:lineRule="auto"/>
        <w:jc w:val="left"/>
      </w:pPr>
      <w:r>
        <w:br w:type="page"/>
      </w:r>
    </w:p>
    <w:p w:rsidR="003A227A" w:rsidRDefault="003A227A">
      <w:pPr>
        <w:pStyle w:val="Literaturverzeichnis"/>
        <w:sectPr w:rsidR="003A227A">
          <w:pgSz w:w="11900" w:h="16840"/>
          <w:pgMar w:top="1418" w:right="1418" w:bottom="1134" w:left="1985" w:header="709" w:footer="709" w:gutter="0"/>
          <w:cols w:space="720"/>
        </w:sectPr>
      </w:pPr>
    </w:p>
    <w:p w:rsidR="003A227A" w:rsidRDefault="005168EE">
      <w:pPr>
        <w:pStyle w:val="berschrift1"/>
        <w:numPr>
          <w:ilvl w:val="0"/>
          <w:numId w:val="5"/>
        </w:numPr>
      </w:pPr>
      <w:bookmarkStart w:id="0" w:name="_Toc"/>
      <w:r>
        <w:lastRenderedPageBreak/>
        <w:t>Kurzbeschreibung</w:t>
      </w:r>
      <w:bookmarkEnd w:id="0"/>
    </w:p>
    <w:p w:rsidR="003A227A" w:rsidRDefault="005168EE">
      <w:r>
        <w:t>URGaining ermöglicht dem</w:t>
      </w:r>
      <w:r>
        <w:t xml:space="preserve"> Nutzer ein übersichtliches und intuitives Trainings- und Workout-Management. Die leichte Bedienung und das vertraute Interface helfen fitnessbegeisterten </w:t>
      </w:r>
    </w:p>
    <w:p w:rsidR="003A227A" w:rsidRDefault="005168EE">
      <w:r>
        <w:t>Nutzern, ihre Erfolge beim Training zu speichern und gibt mit entsprechenden Tabellen stets einen gu</w:t>
      </w:r>
      <w:r>
        <w:t>ten Überblick über absolvierte Workouts. Neue Trainingeinheiten mit zugehörigen Übungen sind schnell und einfach erstellt und werden für individuelle Statistiken auf einer lokalen Datenbank gespeichert. Mit der Facebook-Einbindung lassen sich Trainingserfo</w:t>
      </w:r>
      <w:r>
        <w:t>lge mit Freunden teilen.</w:t>
      </w:r>
    </w:p>
    <w:p w:rsidR="003A227A" w:rsidRDefault="003A227A">
      <w:pPr>
        <w:pStyle w:val="Folgeabsatz"/>
      </w:pPr>
    </w:p>
    <w:p w:rsidR="003A227A" w:rsidRDefault="005168EE">
      <w:pPr>
        <w:pStyle w:val="berschrift1"/>
        <w:numPr>
          <w:ilvl w:val="0"/>
          <w:numId w:val="6"/>
        </w:numPr>
      </w:pPr>
      <w:bookmarkStart w:id="1" w:name="_Toc1"/>
      <w:r>
        <w:lastRenderedPageBreak/>
        <w:t xml:space="preserve">Technische Vorrausetzungen </w:t>
      </w:r>
      <w:bookmarkEnd w:id="1"/>
    </w:p>
    <w:p w:rsidR="003A227A" w:rsidRDefault="005168EE">
      <w:pPr>
        <w:pStyle w:val="Beschreibung"/>
      </w:pPr>
      <w:r>
        <w:t>Nennen und beschreiben Sie in diesem Kapitel die technischen Voraussetzungen die für den Betrieb bzw. die Installation Ihrer App notwendig sind. Sie sollten in diesem Kapitel darlegen, welche externen A</w:t>
      </w:r>
      <w:r>
        <w:t>nwendungen (Server) für die Nutzung Ihrer Applikation nötig sind und wo bzw. wie diese heruntergeladen, eingerichtet und gestartet werden können. Mit diesen Informationen muss es möglich sein, Ihre Anwendung in vollem Umfang zu testen und etwaige Abhängigk</w:t>
      </w:r>
      <w:r>
        <w:t xml:space="preserve">eiten aufzulösen bzw. notwendige Infrastruktur-Anwendung in Betrieb zu nehmen. Zusätzlich erwähnen Sie hier externe Bibliotheken und Frameworks, die Sie für die Entwicklung Ihrer Anwendung genutzt haben. Geben Sie dabei auch an, für welche Funktionen oder </w:t>
      </w:r>
      <w:r>
        <w:t>Komponenten die jeweiligen Bibliotheken eingesetzt werden.</w:t>
      </w:r>
    </w:p>
    <w:p w:rsidR="003A227A" w:rsidRDefault="003A227A">
      <w:pPr>
        <w:pStyle w:val="Beschreibung"/>
      </w:pPr>
    </w:p>
    <w:p w:rsidR="003A227A" w:rsidRDefault="005168EE">
      <w:r>
        <w:rPr>
          <w:i/>
          <w:iCs/>
        </w:rPr>
        <w:t xml:space="preserve">URGaining </w:t>
      </w:r>
      <w:r>
        <w:t>ist eine speziell für mobile Android-Geräte entwickelte Anwendung, die ohne eigene Server-Infrastruktur funktioniert. Für die Nutzung werden deshalb ausschließlich Android-Smartphones bz</w:t>
      </w:r>
      <w:r>
        <w:t xml:space="preserve">w. -Tablets empfohlen, die minimale API-Version ist 19 (4.4 KitKat). </w:t>
      </w:r>
    </w:p>
    <w:p w:rsidR="003A227A" w:rsidRDefault="005168EE">
      <w:r>
        <w:t>Um auf die Share-/Teilen- bzw. Login-Funktion zugreifen zu können, ist sowohl ein Facebook-Account, als auch eine Internetverbindung notwendig.</w:t>
      </w:r>
    </w:p>
    <w:p w:rsidR="003A227A" w:rsidRDefault="003A227A">
      <w:pPr>
        <w:pStyle w:val="Folgeabsatz"/>
      </w:pPr>
    </w:p>
    <w:p w:rsidR="003A227A" w:rsidRDefault="005168EE">
      <w:pPr>
        <w:pStyle w:val="berschrift1"/>
        <w:numPr>
          <w:ilvl w:val="0"/>
          <w:numId w:val="5"/>
        </w:numPr>
      </w:pPr>
      <w:bookmarkStart w:id="2" w:name="_Toc2"/>
      <w:bookmarkStart w:id="3" w:name="_GoBack"/>
      <w:bookmarkEnd w:id="3"/>
      <w:r>
        <w:lastRenderedPageBreak/>
        <w:t>Problemstellung und Lösungsvorschlag</w:t>
      </w:r>
      <w:bookmarkEnd w:id="2"/>
    </w:p>
    <w:p w:rsidR="003A227A" w:rsidRDefault="003A227A">
      <w:pPr>
        <w:pStyle w:val="Folgeabsatz"/>
        <w:ind w:firstLine="0"/>
      </w:pPr>
    </w:p>
    <w:p w:rsidR="002A3728" w:rsidRDefault="002A3728" w:rsidP="002A3728">
      <w:pPr>
        <w:pStyle w:val="Folgeabsatz"/>
        <w:ind w:firstLine="0"/>
      </w:pPr>
      <w:r>
        <w:t xml:space="preserve">Oft sieht man im Fitnessstudio Trainingsenthusiasten mit Notizblock und Stift umherlaufen, damit sie ihre Fortschritte genauestens dokumentieren können. Doch da in der heutigen Zeit beinahe jeder ein eigenes Smartphone besitzt, bietet es sich an diese Fortschritte innerhalb einer App festzuhalten. </w:t>
      </w:r>
    </w:p>
    <w:p w:rsidR="002A3728" w:rsidRDefault="002A3728" w:rsidP="002A3728">
      <w:pPr>
        <w:pStyle w:val="Folgeabsatz"/>
        <w:ind w:firstLine="0"/>
      </w:pPr>
      <w:r>
        <w:t xml:space="preserve">Mit URGaining hat der Nutzer während des Trainings stets eine Übersicht über seine Leistungen aus dem vergangenen Training und hat so einen Anreiz diese bei seinem aktuellen Workout zu übertreffen. Sollte ihm das Workout einmal zu schwer fallen kann er sich mit der Deload Funktion über einen vorher festgelegten Wert ein passendes Arbeitsgewicht für die einzelnen Übungen errechnen lassen. Dies erspart im Zeit, die er sonst in externen Apps aufwenden würde. </w:t>
      </w:r>
    </w:p>
    <w:p w:rsidR="002A3728" w:rsidRDefault="002A3728" w:rsidP="002A3728">
      <w:pPr>
        <w:pStyle w:val="Folgeabsatz"/>
        <w:tabs>
          <w:tab w:val="left" w:pos="3336"/>
        </w:tabs>
        <w:ind w:firstLine="0"/>
      </w:pPr>
      <w:r>
        <w:t>Außerdem bietet die App dem Nutzer eine Übersicht über seinen Gesamtfortschritt der einzelnen Übungen, gemessen an der errechneten Maximalkraft, in Form einer Grafik. Sollte der Nutzer eine befriedigende Steigerung erzielt haben, kann er diese Grafik direkt mit seinen Freunden auf Facebook teilen.</w:t>
      </w:r>
    </w:p>
    <w:p w:rsidR="002A3728" w:rsidRDefault="002A3728" w:rsidP="002A3728">
      <w:pPr>
        <w:pStyle w:val="Folgeabsatz"/>
        <w:tabs>
          <w:tab w:val="left" w:pos="3336"/>
        </w:tabs>
        <w:ind w:firstLine="0"/>
      </w:pPr>
      <w:r>
        <w:t>Desweiteren hat der Nutzer die Möglichkeit eine oder mehrere Übungen in die Berechnung seiner kombinierten Maximalkraft miteinzubeziehen. So haben z.B. Powerlifter auf der Startseite eine Übersicht über ihre Maximalkraft bestehend aus den Disziplinen „Kniebeugen“, „Bankdrücken“ und „Kreuzheben“, oder bei Gewichthebern „Reißen“ und „Stoßen“.</w:t>
      </w:r>
    </w:p>
    <w:p w:rsidR="003A227A" w:rsidRDefault="003A227A">
      <w:pPr>
        <w:pStyle w:val="Folgeabsatz"/>
        <w:ind w:firstLine="0"/>
      </w:pPr>
    </w:p>
    <w:p w:rsidR="003A227A" w:rsidRDefault="003A227A">
      <w:pPr>
        <w:pStyle w:val="Folgeabsatz"/>
        <w:ind w:firstLine="0"/>
      </w:pPr>
    </w:p>
    <w:p w:rsidR="003A227A" w:rsidRDefault="003A227A">
      <w:pPr>
        <w:pStyle w:val="Folgeabsatz"/>
        <w:ind w:firstLine="0"/>
      </w:pPr>
    </w:p>
    <w:p w:rsidR="003A227A" w:rsidRDefault="003A227A">
      <w:pPr>
        <w:pStyle w:val="Folgeabsatz"/>
        <w:ind w:firstLine="0"/>
      </w:pPr>
    </w:p>
    <w:p w:rsidR="003A227A" w:rsidRDefault="003A227A">
      <w:pPr>
        <w:pStyle w:val="Beschreibung"/>
      </w:pPr>
    </w:p>
    <w:p w:rsidR="003A227A" w:rsidRDefault="003A227A"/>
    <w:p w:rsidR="003A227A" w:rsidRDefault="005168EE">
      <w:pPr>
        <w:pStyle w:val="berschrift1"/>
        <w:numPr>
          <w:ilvl w:val="0"/>
          <w:numId w:val="9"/>
        </w:numPr>
      </w:pPr>
      <w:bookmarkStart w:id="4" w:name="_Toc3"/>
      <w:r>
        <w:lastRenderedPageBreak/>
        <w:t>Design &amp; Implementierung</w:t>
      </w:r>
      <w:bookmarkEnd w:id="4"/>
    </w:p>
    <w:p w:rsidR="003A227A" w:rsidRDefault="005168EE">
      <w:pPr>
        <w:pStyle w:val="Beschreibung"/>
      </w:pPr>
      <w:r>
        <w:t>In diesem Kapitel sollen Sie die grundsätzlichen Konzepte der Designphase und Ihr Vorgehen während der Implementierung der Anwendu</w:t>
      </w:r>
      <w:r>
        <w:t>ng darlegen. Beschreiben Sie dazu die Architektur, die Sie sich für die Anwendung überlegt haben und dokumentieren Sie, wie Sie bezüglich der Implementierung der verschiedenen Funktionen vorgegangen sind. Dem Leser sollte deutlich werden, welche Komponente</w:t>
      </w:r>
      <w:r>
        <w:t>n und Module Sie für die Anwendung geplant haben und wie Sie bei deren Umsetzung vorgegangen sind. Beschreiben Sie dazu, aus welchen Activities bzw. Ansichten Ihre Anwendung besteht, welche Aufgabe diese einzelnen Komponenten haben und wie die Kommunikatio</w:t>
      </w:r>
      <w:r>
        <w:t xml:space="preserve">n bzw. Interaktion zwischen diesen Bestandteilen aussieht. Erwähnen Sie dabei auch mögliche – externe – Datenquellen und deren Anbindung. Beschreiben Sie die wichtigsten Klassen die Sie für die Implementierung der verschiedenen Funktionalitäten eingesetzt </w:t>
      </w:r>
      <w:r>
        <w:t xml:space="preserve">bzw. geschrieben haben </w:t>
      </w:r>
      <w:r>
        <w:tab/>
        <w:t xml:space="preserve">und erwähnen Sie mögliche Probleme und Lösungsansätze. Beschreibend und begründen Sie kurz, in </w:t>
      </w:r>
      <w:proofErr w:type="gramStart"/>
      <w:r>
        <w:t>welchen Reihenfolge</w:t>
      </w:r>
      <w:proofErr w:type="gramEnd"/>
      <w:r>
        <w:t xml:space="preserve"> die verschiedenen Komponenten der Anwendung umgesetzt wurden.</w:t>
      </w:r>
    </w:p>
    <w:p w:rsidR="003A227A" w:rsidRDefault="003A227A">
      <w:pPr>
        <w:pStyle w:val="Beschreibung"/>
      </w:pPr>
    </w:p>
    <w:p w:rsidR="003A227A" w:rsidRDefault="005168EE">
      <w:r>
        <w:t>Die Anwendung besteht aus drei Activities. Eine Übersi</w:t>
      </w:r>
      <w:r>
        <w:t>chtsdarstellung (</w:t>
      </w:r>
      <w:r>
        <w:rPr>
          <w:rFonts w:ascii="Courier New" w:hAnsi="Courier New"/>
          <w:sz w:val="20"/>
          <w:szCs w:val="20"/>
        </w:rPr>
        <w:t>OverviewActivity</w:t>
      </w:r>
      <w:r>
        <w:t>) dient als Einstiegspunkt der App und stellt den nächsten Entsorgungstermin für die als Favorit markierte Straße dar. Durch einen Wisch über den Bildschirm wechselt der Nutzer zu eine weitere Activity (</w:t>
      </w:r>
      <w:r>
        <w:rPr>
          <w:rFonts w:ascii="Courier New" w:hAnsi="Courier New"/>
          <w:sz w:val="20"/>
          <w:szCs w:val="20"/>
        </w:rPr>
        <w:t>StreetListActivity</w:t>
      </w:r>
      <w:r>
        <w:t>),</w:t>
      </w:r>
      <w:r>
        <w:t xml:space="preserve"> die die Suche nach verschiedenen Straßen erlaubt. </w:t>
      </w:r>
      <w:proofErr w:type="gramStart"/>
      <w:r>
        <w:t>Die angezeigt List</w:t>
      </w:r>
      <w:proofErr w:type="gramEnd"/>
      <w:r>
        <w:t xml:space="preserve"> enthält – alphabetisch sortiert – alle verfügbaren Straßen. Über ein einblendbares Suchinterface kann gezielt nach einem Straßennamen gesucht werden. </w:t>
      </w:r>
      <w:proofErr w:type="gramStart"/>
      <w:r>
        <w:t>Die angezeigt Liste</w:t>
      </w:r>
      <w:proofErr w:type="gramEnd"/>
      <w:r>
        <w:t xml:space="preserve"> wird dabei – aut</w:t>
      </w:r>
      <w:r>
        <w:t>omatisch – in Abhängigkeit der jeweiligen Nutzereingabe gefiltert. Durch den Klick auf einen Listeneintrag gelangt der Nutzer zu einer Detailansicht der ausgewählten Straße (</w:t>
      </w:r>
      <w:r>
        <w:rPr>
          <w:rFonts w:ascii="Courier New" w:hAnsi="Courier New"/>
          <w:sz w:val="20"/>
          <w:szCs w:val="20"/>
        </w:rPr>
        <w:t>StreetDetailActivity</w:t>
      </w:r>
      <w:r>
        <w:t>), die die Entsorgungstermine für die jeweilige Straße enthält</w:t>
      </w:r>
      <w:r>
        <w:t>. Diese Termine sind aufsteigend sortiert und in einer Liste angeordnet. Jedes Item der List enthält den entsprechenden Termin sowie die Art des Abfalls (Restmüll, Papier, ...). Über ein Icon der Actionbar kann die aktuell angezeigt Straße als Favorit gese</w:t>
      </w:r>
      <w:r>
        <w:t>tzt werden.  [...]</w:t>
      </w:r>
    </w:p>
    <w:p w:rsidR="003A227A" w:rsidRDefault="003A227A">
      <w:pPr>
        <w:pStyle w:val="Folgeabsatz"/>
        <w:ind w:firstLine="0"/>
      </w:pPr>
    </w:p>
    <w:p w:rsidR="003A227A" w:rsidRDefault="005168EE">
      <w:pPr>
        <w:pStyle w:val="Folgeabsatz"/>
        <w:ind w:firstLine="0"/>
      </w:pPr>
      <w:r>
        <w:t>Neben den sichtbaren Komponenten verfügt die Anwendung über eine Reihe von Modulen, die zur Beschaffung der nötigen Daten eingesetzt werden. Eine zentrale Kontroller-Einheit (</w:t>
      </w:r>
      <w:r>
        <w:rPr>
          <w:rFonts w:ascii="Courier New" w:hAnsi="Courier New"/>
          <w:sz w:val="20"/>
          <w:szCs w:val="20"/>
        </w:rPr>
        <w:t>DataController</w:t>
      </w:r>
      <w:r>
        <w:t>) kapselt dabei den Zugriff auf die Entsorgungs</w:t>
      </w:r>
      <w:r>
        <w:t>gtermine und sorgt für deren Aktualisierung. Andere Komponenten können über ein Listener-Pattern an diesen Kontroller angebunden werden. Der Kontroller baut die Verbindung mit den nötigen Internetseiten auf und verarbeitet die angeforderten Webseiten mit d</w:t>
      </w:r>
      <w:r>
        <w:t xml:space="preserve">en Entsorgungsterminen. Die </w:t>
      </w:r>
      <w:proofErr w:type="gramStart"/>
      <w:r>
        <w:t>ge-</w:t>
      </w:r>
      <w:r>
        <w:rPr>
          <w:i/>
          <w:iCs/>
        </w:rPr>
        <w:t>parsten</w:t>
      </w:r>
      <w:proofErr w:type="gramEnd"/>
      <w:r>
        <w:t xml:space="preserve"> Inhalte werden in JAVA-Objekte überführt und </w:t>
      </w:r>
      <w:r>
        <w:lastRenderedPageBreak/>
        <w:t>über die Listener-Schnittstelle zur weiteren Verwendung innerhalb der Anwendung bereit gestellt. [...]</w:t>
      </w:r>
    </w:p>
    <w:p w:rsidR="003A227A" w:rsidRDefault="005168EE">
      <w:pPr>
        <w:pStyle w:val="berschrift2"/>
        <w:numPr>
          <w:ilvl w:val="1"/>
          <w:numId w:val="5"/>
        </w:numPr>
      </w:pPr>
      <w:bookmarkStart w:id="5" w:name="_Toc4"/>
      <w:r>
        <w:t>User Interface</w:t>
      </w:r>
      <w:bookmarkEnd w:id="5"/>
    </w:p>
    <w:p w:rsidR="003A227A" w:rsidRDefault="005168EE">
      <w:pPr>
        <w:pStyle w:val="Beschreibung"/>
      </w:pPr>
      <w:r>
        <w:rPr>
          <w:noProof/>
        </w:rPr>
        <w:drawing>
          <wp:anchor distT="0" distB="0" distL="0" distR="0" simplePos="0" relativeHeight="251659264" behindDoc="0" locked="0" layoutInCell="1" allowOverlap="1">
            <wp:simplePos x="0" y="0"/>
            <wp:positionH relativeFrom="page">
              <wp:posOffset>2789237</wp:posOffset>
            </wp:positionH>
            <wp:positionV relativeFrom="page">
              <wp:posOffset>3186430</wp:posOffset>
            </wp:positionV>
            <wp:extent cx="2341880" cy="4163060"/>
            <wp:effectExtent l="0" t="0" r="0" b="0"/>
            <wp:wrapTopAndBottom distT="0" distB="0"/>
            <wp:docPr id="1073741826" name="officeArt object" descr="device-2014-08-12-172502.png"/>
            <wp:cNvGraphicFramePr/>
            <a:graphic xmlns:a="http://schemas.openxmlformats.org/drawingml/2006/main">
              <a:graphicData uri="http://schemas.openxmlformats.org/drawingml/2006/picture">
                <pic:pic xmlns:pic="http://schemas.openxmlformats.org/drawingml/2006/picture">
                  <pic:nvPicPr>
                    <pic:cNvPr id="1073741826" name="device-2014-08-12-172502.png" descr="device-2014-08-12-172502.png"/>
                    <pic:cNvPicPr>
                      <a:picLocks noChangeAspect="1"/>
                    </pic:cNvPicPr>
                  </pic:nvPicPr>
                  <pic:blipFill>
                    <a:blip r:embed="rId10">
                      <a:extLst/>
                    </a:blip>
                    <a:stretch>
                      <a:fillRect/>
                    </a:stretch>
                  </pic:blipFill>
                  <pic:spPr>
                    <a:xfrm>
                      <a:off x="0" y="0"/>
                      <a:ext cx="2341880" cy="4163060"/>
                    </a:xfrm>
                    <a:prstGeom prst="rect">
                      <a:avLst/>
                    </a:prstGeom>
                    <a:ln w="12700" cap="flat">
                      <a:noFill/>
                      <a:miter lim="400000"/>
                    </a:ln>
                    <a:effectLst/>
                  </pic:spPr>
                </pic:pic>
              </a:graphicData>
            </a:graphic>
          </wp:anchor>
        </w:drawing>
      </w:r>
      <w:r>
        <w:t>Beschreiben Sie an dieser – oder einer anderen sinnvo</w:t>
      </w:r>
      <w:r>
        <w:t xml:space="preserve">llen – Stelle den Aufbau des User Interfaces. Aus welchen Komponenten (Views) bestehen die einzelnen Activities und wie kann der Benutzer mit Ihnen interagieren? </w:t>
      </w:r>
    </w:p>
    <w:p w:rsidR="003A227A" w:rsidRDefault="003A227A">
      <w:pPr>
        <w:pStyle w:val="Beschreibung"/>
        <w:keepNext/>
      </w:pPr>
    </w:p>
    <w:p w:rsidR="003A227A" w:rsidRDefault="005168EE">
      <w:pPr>
        <w:pStyle w:val="Beschriftung"/>
      </w:pPr>
      <w:r>
        <w:t>Abbildung 1: Startbildschirm der Anwendung</w:t>
      </w:r>
    </w:p>
    <w:p w:rsidR="003A227A" w:rsidRDefault="005168EE">
      <w:pPr>
        <w:pStyle w:val="berschrift2"/>
        <w:numPr>
          <w:ilvl w:val="1"/>
          <w:numId w:val="5"/>
        </w:numPr>
      </w:pPr>
      <w:bookmarkStart w:id="6" w:name="_Toc5"/>
      <w:r>
        <w:t>Implementierung</w:t>
      </w:r>
      <w:bookmarkEnd w:id="6"/>
    </w:p>
    <w:p w:rsidR="003A227A" w:rsidRDefault="005168EE">
      <w:r>
        <w:t xml:space="preserve">Die wesentliche Aufgabe der Anwendung besteht in der Bereitstellung der Entsorgungsdaten. Initial wurde daher die Verarbeitung bzw. die Beschaffung dieser Daten getestet und implementiert. </w:t>
      </w:r>
    </w:p>
    <w:p w:rsidR="003A227A" w:rsidRDefault="005168EE">
      <w:proofErr w:type="gramStart"/>
      <w:r>
        <w:t>Die  nötigen</w:t>
      </w:r>
      <w:proofErr w:type="gramEnd"/>
      <w:r>
        <w:t xml:space="preserve"> Daten konnten auf der Website der Firma Meindl identi</w:t>
      </w:r>
      <w:r>
        <w:t>fiziert werden. Im Wesentlichen finden sich die nötigen Angaben auf zwei Unterseiten des Internetauftritts. Eine Liste</w:t>
      </w:r>
      <w:r>
        <w:rPr>
          <w:rStyle w:val="Funotenzeichen"/>
        </w:rPr>
        <w:footnoteReference w:id="2"/>
      </w:r>
      <w:r>
        <w:t xml:space="preserve"> enthält alle Straßennamen, die von dem Entsorgungsbetrieb angefahren </w:t>
      </w:r>
      <w:r>
        <w:lastRenderedPageBreak/>
        <w:t>werden. Der HTML-Code dieser Seite beinhaltet für jede Straße einen</w:t>
      </w:r>
      <w:r>
        <w:t xml:space="preserve"> Link zu einer Detailansicht</w:t>
      </w:r>
      <w:r>
        <w:rPr>
          <w:rStyle w:val="Funotenzeichen"/>
        </w:rPr>
        <w:footnoteReference w:id="3"/>
      </w:r>
      <w:r>
        <w:t>, auf der die eigentlichen Entsorgungsdaten aufgeführt werden. In einem ersten Schritt wurde die Übersichtseite (Straßenliste) bzw. der HTML-Code dieser Seite geladen. Dazu wurde die entsprechende URL über einen HTTP-Request (ü</w:t>
      </w:r>
      <w:r>
        <w:t xml:space="preserve">ber den HTTP-Client des Apache-Pakets) aufgerufen. Der zurückgegebene HTML-Code der Website konnte anschließend durch die Verwendung der jsoup-Bibliothek </w:t>
      </w:r>
      <w:proofErr w:type="gramStart"/>
      <w:r>
        <w:t>weiter verwendet</w:t>
      </w:r>
      <w:proofErr w:type="gramEnd"/>
      <w:r>
        <w:t xml:space="preserve"> werden. Eine vorherige Analyse der HTML-Struktur zeigte, </w:t>
      </w:r>
      <w:proofErr w:type="gramStart"/>
      <w:r>
        <w:t>das</w:t>
      </w:r>
      <w:proofErr w:type="gramEnd"/>
      <w:r>
        <w:t xml:space="preserve"> die Liste der Straßennam</w:t>
      </w:r>
      <w:r>
        <w:t>en bzw. deren einzelne Bestandteile über verschiedene CSS-Klassen identifiziert werden können. Ein entsprechend implementierter Parser konnte über die einzelnen Straßen iterieren und die wesentlichen Bestandteile herausfiltern. Der Straßenname, die Postlei</w:t>
      </w:r>
      <w:r>
        <w:t>tzahl sowie eine eindeutige ID – vergeben durch die Website – wurden in eine eigene JAVA-Repräsentation (</w:t>
      </w:r>
      <w:r>
        <w:rPr>
          <w:rFonts w:ascii="Courier New" w:hAnsi="Courier New"/>
          <w:sz w:val="20"/>
          <w:szCs w:val="20"/>
        </w:rPr>
        <w:t>Street</w:t>
      </w:r>
      <w:r>
        <w:t xml:space="preserve">-Klasse) überführt. Der Link zu der detaillierten Auflistung der Entsorgungstermine ist für alle </w:t>
      </w:r>
      <w:proofErr w:type="gramStart"/>
      <w:r>
        <w:t>Straßen  gleich</w:t>
      </w:r>
      <w:proofErr w:type="gramEnd"/>
      <w:r>
        <w:t xml:space="preserve"> und unterscheidet sich nur durch</w:t>
      </w:r>
      <w:r>
        <w:t xml:space="preserve"> die gespeicherte ID. Als Ergebnis dieses ersten Schrittes </w:t>
      </w:r>
      <w:proofErr w:type="gramStart"/>
      <w:r>
        <w:t>konnte  eine</w:t>
      </w:r>
      <w:proofErr w:type="gramEnd"/>
      <w:r>
        <w:t xml:space="preserve"> Liste alle Regensburg Straßen  - in Form von JAVA-Objekten – erstellt werden, für die Entsorgungsdaten vorliegen. [...] </w:t>
      </w:r>
    </w:p>
    <w:p w:rsidR="003A227A" w:rsidRDefault="005168EE">
      <w:r>
        <w:t>In einem weiteren Schritt wurde die Detailansicht der jeweilige</w:t>
      </w:r>
      <w:r>
        <w:t>n Straßen verarbeitet. Über die bekannte URL – mit ergänzter, individueller Straßen-ID – wurde der HTML-Code bezogen und durch Einsatz der jsoup-Bibliothek verarbeitet. [...]</w:t>
      </w:r>
    </w:p>
    <w:p w:rsidR="003A227A" w:rsidRDefault="003A227A">
      <w:pPr>
        <w:pStyle w:val="Folgeabsatz"/>
        <w:ind w:firstLine="0"/>
      </w:pPr>
    </w:p>
    <w:p w:rsidR="003A227A" w:rsidRDefault="005168EE">
      <w:pPr>
        <w:pStyle w:val="Folgeabsatz"/>
        <w:ind w:firstLine="0"/>
      </w:pPr>
      <w:r>
        <w:t xml:space="preserve">Nach erfolgreichem Test der Datenanbindung wurde </w:t>
      </w:r>
      <w:proofErr w:type="gramStart"/>
      <w:r>
        <w:t>die erarbeitet Funktionalität</w:t>
      </w:r>
      <w:proofErr w:type="gramEnd"/>
      <w:r>
        <w:t xml:space="preserve"> i</w:t>
      </w:r>
      <w:r>
        <w:t xml:space="preserve">n wiederverwendbarem, integrierbarem Code umgesetzt. Zentrale Komponenten dazu ist der </w:t>
      </w:r>
      <w:r>
        <w:rPr>
          <w:rFonts w:ascii="Courier New" w:hAnsi="Courier New"/>
          <w:sz w:val="20"/>
          <w:szCs w:val="20"/>
        </w:rPr>
        <w:t>DataController</w:t>
      </w:r>
      <w:r>
        <w:t>, der den Aufruf und die Verarbeitung der verschiedenen Webseiten steuert und die erstellen Datensätze (Straßen und jeweilige Entsorgungsdaten) über ein In</w:t>
      </w:r>
      <w:r>
        <w:t xml:space="preserve">terface bereitstellt. Andere Komponenten können den Kontroller instanziieren; über den Konstruktor wird dabei eine Referenz auf einen </w:t>
      </w:r>
      <w:r>
        <w:rPr>
          <w:rFonts w:ascii="Courier New" w:hAnsi="Courier New"/>
          <w:sz w:val="20"/>
          <w:szCs w:val="20"/>
        </w:rPr>
        <w:t>OnDataChangedListener</w:t>
      </w:r>
      <w:r>
        <w:rPr>
          <w:sz w:val="20"/>
          <w:szCs w:val="20"/>
        </w:rPr>
        <w:t xml:space="preserve"> </w:t>
      </w:r>
      <w:r>
        <w:t>(Interface) übergeben. Über öffentliche Methoden des Kontrollers kann die Aktualisierung der Straßen</w:t>
      </w:r>
      <w:r>
        <w:t>-Liste (</w:t>
      </w:r>
      <w:proofErr w:type="gramStart"/>
      <w:r>
        <w:rPr>
          <w:rFonts w:ascii="Courier New" w:hAnsi="Courier New"/>
          <w:sz w:val="20"/>
          <w:szCs w:val="20"/>
        </w:rPr>
        <w:t>update(</w:t>
      </w:r>
      <w:proofErr w:type="gramEnd"/>
      <w:r>
        <w:rPr>
          <w:rFonts w:ascii="Courier New" w:hAnsi="Courier New"/>
          <w:sz w:val="20"/>
          <w:szCs w:val="20"/>
        </w:rPr>
        <w:t>)</w:t>
      </w:r>
      <w:r>
        <w:t>) sowie die Beschaffung von Entsorgungsterminen für eine bestimmte Straße (</w:t>
      </w:r>
      <w:r>
        <w:rPr>
          <w:rFonts w:ascii="Courier New" w:hAnsi="Courier New"/>
          <w:sz w:val="20"/>
          <w:szCs w:val="20"/>
        </w:rPr>
        <w:t>fetchGarbageDaysFor Street(Street street)</w:t>
      </w:r>
      <w:r>
        <w:t xml:space="preserve">) ausgelöst werden. Der Listener wird vom Kontroller benachrichtigt, wenn eine Aktualisierung der </w:t>
      </w:r>
      <w:r>
        <w:lastRenderedPageBreak/>
        <w:t>Datensätze erfolgreich war</w:t>
      </w:r>
      <w:r>
        <w:t>. Über die entsprechenden Methoden des Interfaces werden Listen an verfügbaren Straßen (</w:t>
      </w:r>
      <w:r>
        <w:rPr>
          <w:rFonts w:ascii="Courier New" w:hAnsi="Courier New"/>
          <w:sz w:val="20"/>
          <w:szCs w:val="20"/>
        </w:rPr>
        <w:t>Street</w:t>
      </w:r>
      <w:r>
        <w:t>) bzw. Entsorgungstermine (</w:t>
      </w:r>
      <w:r>
        <w:rPr>
          <w:rFonts w:ascii="Courier New" w:hAnsi="Courier New"/>
          <w:sz w:val="20"/>
          <w:szCs w:val="20"/>
        </w:rPr>
        <w:t>GarbageDay</w:t>
      </w:r>
      <w:r>
        <w:t>) übermittelt. [...]</w:t>
      </w:r>
    </w:p>
    <w:p w:rsidR="003A227A" w:rsidRDefault="003A227A">
      <w:pPr>
        <w:pStyle w:val="Folgeabsatz"/>
        <w:ind w:firstLine="0"/>
      </w:pPr>
    </w:p>
    <w:p w:rsidR="003A227A" w:rsidRDefault="005168EE">
      <w:pPr>
        <w:pStyle w:val="Folgeabsatz"/>
        <w:ind w:firstLine="0"/>
      </w:pPr>
      <w:r>
        <w:t>Nach der Fertigstellung der Komponenten zur Datenbeschaffung wurde die Benutzer-Schnittstelle der Anwen</w:t>
      </w:r>
      <w:r>
        <w:t xml:space="preserve">dung implementiert. Dazu wurden die geplanten und entworfenen Activities umgesetzt. [...] Für die Darstellung der Straßenliste innerhalb der </w:t>
      </w:r>
      <w:r>
        <w:rPr>
          <w:rFonts w:ascii="Courier New" w:hAnsi="Courier New"/>
          <w:sz w:val="20"/>
          <w:szCs w:val="20"/>
        </w:rPr>
        <w:t>StreetListActivity</w:t>
      </w:r>
      <w:r>
        <w:rPr>
          <w:sz w:val="20"/>
          <w:szCs w:val="20"/>
        </w:rPr>
        <w:t xml:space="preserve"> </w:t>
      </w:r>
      <w:r>
        <w:t xml:space="preserve">wurden ein Adapter sowie ein XML-Layout entworfen, der eine Liste von </w:t>
      </w:r>
      <w:r>
        <w:rPr>
          <w:rFonts w:ascii="Courier New" w:hAnsi="Courier New"/>
          <w:sz w:val="20"/>
          <w:szCs w:val="20"/>
        </w:rPr>
        <w:t>Street</w:t>
      </w:r>
      <w:r>
        <w:t xml:space="preserve">-Objekten mit einem </w:t>
      </w:r>
      <w:r>
        <w:t>ListView verknüpft und die relevanten Inhalte darstellt. [...]</w:t>
      </w:r>
    </w:p>
    <w:p w:rsidR="003A227A" w:rsidRDefault="003A227A">
      <w:pPr>
        <w:pStyle w:val="Folgeabsatz"/>
        <w:ind w:firstLine="0"/>
      </w:pPr>
    </w:p>
    <w:p w:rsidR="003A227A" w:rsidRDefault="003A227A">
      <w:pPr>
        <w:pStyle w:val="Folgeabsatz"/>
        <w:ind w:firstLine="0"/>
      </w:pPr>
    </w:p>
    <w:p w:rsidR="003A227A" w:rsidRDefault="003A227A">
      <w:pPr>
        <w:pStyle w:val="Folgeabsatz"/>
        <w:ind w:firstLine="0"/>
      </w:pPr>
    </w:p>
    <w:p w:rsidR="003A227A" w:rsidRDefault="003A227A"/>
    <w:p w:rsidR="003A227A" w:rsidRDefault="005168EE">
      <w:pPr>
        <w:pStyle w:val="berschrift1"/>
        <w:numPr>
          <w:ilvl w:val="0"/>
          <w:numId w:val="5"/>
        </w:numPr>
      </w:pPr>
      <w:bookmarkStart w:id="7" w:name="_Toc6"/>
      <w:r>
        <w:lastRenderedPageBreak/>
        <w:t>Testing</w:t>
      </w:r>
      <w:bookmarkEnd w:id="7"/>
    </w:p>
    <w:p w:rsidR="003A227A" w:rsidRDefault="005168EE">
      <w:pPr>
        <w:pStyle w:val="Beschreibung"/>
      </w:pPr>
      <w:r>
        <w:t>Beschreiben Sie die wesentlichen Probleme, die durch den Usability-Test aufgedeckt wurden. Erläutern Sie kurz, welche Maßnahmen ergriffen wurden, um diese Problem zu beheben und geb</w:t>
      </w:r>
      <w:r>
        <w:t xml:space="preserve">en Sie an, im welchem Umfang die identifizierten Schwachstellen ausgebessert wurden. Beschreiben Sie, wie Sie Ihre Anwendung angepasst haben, um die identifizierten Problem zu lösen. Dabei sollten Sie erwähnen welche Komponenten oder Klassen </w:t>
      </w:r>
      <w:proofErr w:type="gramStart"/>
      <w:r>
        <w:t>Ihren App</w:t>
      </w:r>
      <w:proofErr w:type="gramEnd"/>
      <w:r>
        <w:t xml:space="preserve"> betr</w:t>
      </w:r>
      <w:r>
        <w:t>offen sind und wie sich die Änderungen auf Ihr ursprüngliches (Interaktions-)Konzept ausgewirkt haben.</w:t>
      </w:r>
    </w:p>
    <w:p w:rsidR="003A227A" w:rsidRDefault="005168EE">
      <w:pPr>
        <w:pStyle w:val="berschrift1"/>
        <w:numPr>
          <w:ilvl w:val="0"/>
          <w:numId w:val="5"/>
        </w:numPr>
      </w:pPr>
      <w:bookmarkStart w:id="8" w:name="_Toc7"/>
      <w:r>
        <w:lastRenderedPageBreak/>
        <w:t>Finaler Zustand und Ausblick</w:t>
      </w:r>
      <w:bookmarkEnd w:id="8"/>
    </w:p>
    <w:p w:rsidR="003A227A" w:rsidRDefault="005168EE">
      <w:pPr>
        <w:pStyle w:val="Beschreibung"/>
      </w:pPr>
      <w:r>
        <w:t>Beschreiben Sie kurz den finalen Zustand Ihrer Anwendung. Erläutern Sie den implementierten Funktionsumfang und begründen Si</w:t>
      </w:r>
      <w:r>
        <w:t xml:space="preserve">e fehlende Features, die in den Anforderungen erwähnt wurden, in der finalen Version jedoch nicht verfügbar sind. Überlegen Sie, inwieweit Ihre Anwendung durch zusätzliche Funktionen sinnvoll erweitert werden könnte. </w:t>
      </w:r>
    </w:p>
    <w:p w:rsidR="003A227A" w:rsidRDefault="003A227A">
      <w:pPr>
        <w:pStyle w:val="Beschreibung"/>
        <w:rPr>
          <w:rFonts w:ascii="Frutiger Next LT W1G Medium" w:eastAsia="Frutiger Next LT W1G Medium" w:hAnsi="Frutiger Next LT W1G Medium" w:cs="Frutiger Next LT W1G Medium"/>
          <w:i w:val="0"/>
          <w:iCs w:val="0"/>
          <w:sz w:val="28"/>
          <w:szCs w:val="28"/>
        </w:rPr>
      </w:pPr>
    </w:p>
    <w:p w:rsidR="003A227A" w:rsidRDefault="005168EE">
      <w:pPr>
        <w:pStyle w:val="berschrift1"/>
        <w:numPr>
          <w:ilvl w:val="0"/>
          <w:numId w:val="5"/>
        </w:numPr>
        <w:rPr>
          <w:i/>
          <w:iCs/>
        </w:rPr>
      </w:pPr>
      <w:bookmarkStart w:id="9" w:name="_Toc8"/>
      <w:r>
        <w:lastRenderedPageBreak/>
        <w:t>Projektmanagement</w:t>
      </w:r>
      <w:bookmarkEnd w:id="9"/>
    </w:p>
    <w:p w:rsidR="003A227A" w:rsidRDefault="005168EE">
      <w:pPr>
        <w:pStyle w:val="Beschreibung"/>
      </w:pPr>
      <w:r>
        <w:t>Beschreiben Sie kur</w:t>
      </w:r>
      <w:r>
        <w:t>z, wie Sie bezüglich der gruppeninternen Abstimmung vorgegangen sind. Erwähnen Sie Tools und Kommunikationswege, die Sie für die Gruppenarbeit eingesetzt haben. Sie können hier auch einen kurzen Überblick über die Arbeitsaufteilung geben und explizit erwäh</w:t>
      </w:r>
      <w:r>
        <w:t>nen, welche Bestandteile von welchen Teammitgliedern umgesetzt wurden.</w:t>
      </w: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sectPr w:rsidR="003A227A">
      <w:headerReference w:type="default" r:id="rId11"/>
      <w:footerReference w:type="default" r:id="rId12"/>
      <w:pgSz w:w="11900" w:h="16840"/>
      <w:pgMar w:top="1418" w:right="1418" w:bottom="1134" w:left="1985"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68EE" w:rsidRDefault="005168EE">
      <w:pPr>
        <w:spacing w:line="240" w:lineRule="auto"/>
      </w:pPr>
      <w:r>
        <w:separator/>
      </w:r>
    </w:p>
  </w:endnote>
  <w:endnote w:type="continuationSeparator" w:id="0">
    <w:p w:rsidR="005168EE" w:rsidRDefault="005168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Palatino Linotype">
    <w:panose1 w:val="02040502050505030304"/>
    <w:charset w:val="00"/>
    <w:family w:val="roman"/>
    <w:pitch w:val="variable"/>
    <w:sig w:usb0="E0000287" w:usb1="40000013" w:usb2="00000000" w:usb3="00000000" w:csb0="0000019F" w:csb1="00000000"/>
  </w:font>
  <w:font w:name="Frutiger Next LT W1G Medium">
    <w:altName w:val="Segoe UI Black"/>
    <w:panose1 w:val="00000000000000000000"/>
    <w:charset w:val="00"/>
    <w:family w:val="swiss"/>
    <w:notTrueType/>
    <w:pitch w:val="variable"/>
    <w:sig w:usb0="00000001" w:usb1="5000205B" w:usb2="00000000" w:usb3="00000000" w:csb0="0000009F" w:csb1="00000000"/>
  </w:font>
  <w:font w:name="Helvetica Neue">
    <w:altName w:val="Arial"/>
    <w:charset w:val="00"/>
    <w:family w:val="roman"/>
    <w:pitch w:val="default"/>
  </w:font>
  <w:font w:name="Frutiger Next LT W1G">
    <w:altName w:val="Corbel"/>
    <w:panose1 w:val="00000000000000000000"/>
    <w:charset w:val="00"/>
    <w:family w:val="swiss"/>
    <w:notTrueType/>
    <w:pitch w:val="variable"/>
    <w:sig w:usb0="00000001" w:usb1="5000205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27A" w:rsidRDefault="003A227A">
    <w:pPr>
      <w:pStyle w:val="Kopf-undFuzeilen"/>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27A" w:rsidRDefault="003A227A">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68EE" w:rsidRDefault="005168EE">
      <w:r>
        <w:separator/>
      </w:r>
    </w:p>
  </w:footnote>
  <w:footnote w:type="continuationSeparator" w:id="0">
    <w:p w:rsidR="005168EE" w:rsidRDefault="005168EE">
      <w:r>
        <w:continuationSeparator/>
      </w:r>
    </w:p>
  </w:footnote>
  <w:footnote w:type="continuationNotice" w:id="1">
    <w:p w:rsidR="005168EE" w:rsidRDefault="005168EE"/>
  </w:footnote>
  <w:footnote w:id="2">
    <w:p w:rsidR="003A227A" w:rsidRDefault="005168EE">
      <w:pPr>
        <w:pStyle w:val="Funotentext"/>
      </w:pPr>
      <w:r>
        <w:rPr>
          <w:rStyle w:val="Funotenzeichen"/>
        </w:rPr>
        <w:footnoteRef/>
      </w:r>
      <w:r>
        <w:t xml:space="preserve"> http://www.entsorgungsdaten.de/kalender/</w:t>
      </w:r>
    </w:p>
  </w:footnote>
  <w:footnote w:id="3">
    <w:p w:rsidR="003A227A" w:rsidRDefault="005168EE">
      <w:pPr>
        <w:pStyle w:val="Funotentext"/>
      </w:pPr>
      <w:r>
        <w:rPr>
          <w:rStyle w:val="Funotenzeichen"/>
        </w:rPr>
        <w:footnoteRef/>
      </w:r>
      <w:r>
        <w:t xml:space="preserve"> Beispiel: </w:t>
      </w:r>
      <w:r>
        <w:rPr>
          <w:sz w:val="16"/>
          <w:szCs w:val="16"/>
        </w:rPr>
        <w:t>http://www.entsorgungsdaten.de/module.php5?fid=15&amp;gem=30&amp;mod=entsorgungsdaten&amp;ot=1047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27A" w:rsidRDefault="003A227A">
    <w:pPr>
      <w:pStyle w:val="Kopf-undFuzeile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27A" w:rsidRDefault="005168EE">
    <w:pPr>
      <w:pStyle w:val="Kopfzeile"/>
      <w:tabs>
        <w:tab w:val="clear" w:pos="9072"/>
        <w:tab w:val="right" w:pos="8477"/>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036A0"/>
    <w:multiLevelType w:val="multilevel"/>
    <w:tmpl w:val="31A61ADE"/>
    <w:numStyleLink w:val="ImportierterStil1"/>
  </w:abstractNum>
  <w:abstractNum w:abstractNumId="1" w15:restartNumberingAfterBreak="0">
    <w:nsid w:val="2CB7265A"/>
    <w:multiLevelType w:val="multilevel"/>
    <w:tmpl w:val="10DE56F4"/>
    <w:lvl w:ilvl="0">
      <w:start w:val="1"/>
      <w:numFmt w:val="decimal"/>
      <w:lvlText w:val="%1."/>
      <w:lvlJc w:val="left"/>
      <w:pPr>
        <w:ind w:left="369" w:hanging="36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08" w:hanging="48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830" w:hanging="6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952" w:hanging="73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74" w:hanging="8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96" w:hanging="9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318" w:hanging="109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39" w:hanging="121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61" w:hanging="13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572247B"/>
    <w:multiLevelType w:val="hybridMultilevel"/>
    <w:tmpl w:val="A718C83A"/>
    <w:numStyleLink w:val="ImportierterStil3"/>
  </w:abstractNum>
  <w:abstractNum w:abstractNumId="3" w15:restartNumberingAfterBreak="0">
    <w:nsid w:val="4605629C"/>
    <w:multiLevelType w:val="hybridMultilevel"/>
    <w:tmpl w:val="A718C83A"/>
    <w:styleLink w:val="ImportierterStil3"/>
    <w:lvl w:ilvl="0" w:tplc="0D7498D2">
      <w:start w:val="1"/>
      <w:numFmt w:val="bullet"/>
      <w:lvlText w:val="▪"/>
      <w:lvlJc w:val="left"/>
      <w:pPr>
        <w:ind w:left="111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A9E4C8A">
      <w:start w:val="1"/>
      <w:numFmt w:val="bullet"/>
      <w:lvlText w:val="o"/>
      <w:lvlJc w:val="left"/>
      <w:pPr>
        <w:ind w:left="183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F8CA0E6">
      <w:start w:val="1"/>
      <w:numFmt w:val="bullet"/>
      <w:lvlText w:val="▪"/>
      <w:lvlJc w:val="left"/>
      <w:pPr>
        <w:ind w:left="255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8A0A910">
      <w:start w:val="1"/>
      <w:numFmt w:val="bullet"/>
      <w:lvlText w:val="•"/>
      <w:lvlJc w:val="left"/>
      <w:pPr>
        <w:ind w:left="327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7882F6C">
      <w:start w:val="1"/>
      <w:numFmt w:val="bullet"/>
      <w:lvlText w:val="o"/>
      <w:lvlJc w:val="left"/>
      <w:pPr>
        <w:ind w:left="399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D9A971A">
      <w:start w:val="1"/>
      <w:numFmt w:val="bullet"/>
      <w:lvlText w:val="▪"/>
      <w:lvlJc w:val="left"/>
      <w:pPr>
        <w:ind w:left="471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014273E">
      <w:start w:val="1"/>
      <w:numFmt w:val="bullet"/>
      <w:lvlText w:val="•"/>
      <w:lvlJc w:val="left"/>
      <w:pPr>
        <w:ind w:left="543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E8D26AE4">
      <w:start w:val="1"/>
      <w:numFmt w:val="bullet"/>
      <w:lvlText w:val="o"/>
      <w:lvlJc w:val="left"/>
      <w:pPr>
        <w:ind w:left="615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46A1994">
      <w:start w:val="1"/>
      <w:numFmt w:val="bullet"/>
      <w:lvlText w:val="▪"/>
      <w:lvlJc w:val="left"/>
      <w:pPr>
        <w:ind w:left="687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2011B51"/>
    <w:multiLevelType w:val="multilevel"/>
    <w:tmpl w:val="31A61ADE"/>
    <w:styleLink w:val="ImportierterStil1"/>
    <w:lvl w:ilvl="0">
      <w:start w:val="1"/>
      <w:numFmt w:val="decimal"/>
      <w:lvlText w:val="%1."/>
      <w:lvlJc w:val="left"/>
      <w:pPr>
        <w:ind w:left="431" w:hanging="43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1"/>
    <w:lvlOverride w:ilvl="0">
      <w:startOverride w:val="2"/>
    </w:lvlOverride>
  </w:num>
  <w:num w:numId="3">
    <w:abstractNumId w:val="1"/>
    <w:lvlOverride w:ilvl="0">
      <w:startOverride w:val="4"/>
    </w:lvlOverride>
  </w:num>
  <w:num w:numId="4">
    <w:abstractNumId w:val="4"/>
  </w:num>
  <w:num w:numId="5">
    <w:abstractNumId w:val="0"/>
  </w:num>
  <w:num w:numId="6">
    <w:abstractNumId w:val="0"/>
    <w:lvlOverride w:ilvl="0">
      <w:startOverride w:val="2"/>
    </w:lvlOverride>
  </w:num>
  <w:num w:numId="7">
    <w:abstractNumId w:val="3"/>
  </w:num>
  <w:num w:numId="8">
    <w:abstractNumId w:val="2"/>
  </w:num>
  <w:num w:numId="9">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autoHyphenation/>
  <w:hyphenationZone w:val="425"/>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27A"/>
    <w:rsid w:val="002A3728"/>
    <w:rsid w:val="003A227A"/>
    <w:rsid w:val="005168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22AC5"/>
  <w15:docId w15:val="{C978AD06-B192-4494-99B8-0768A1D4A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next w:val="Folgeabsatz"/>
    <w:pPr>
      <w:spacing w:line="360" w:lineRule="auto"/>
      <w:jc w:val="both"/>
    </w:pPr>
    <w:rPr>
      <w:rFonts w:ascii="Palatino Linotype" w:eastAsia="Palatino Linotype" w:hAnsi="Palatino Linotype" w:cs="Palatino Linotype"/>
      <w:color w:val="000000"/>
      <w:sz w:val="22"/>
      <w:szCs w:val="22"/>
      <w:u w:color="000000"/>
    </w:rPr>
  </w:style>
  <w:style w:type="paragraph" w:styleId="berschrift1">
    <w:name w:val="heading 1"/>
    <w:next w:val="Standard"/>
    <w:pPr>
      <w:keepNext/>
      <w:keepLines/>
      <w:pageBreakBefore/>
      <w:spacing w:before="480" w:line="360" w:lineRule="auto"/>
      <w:jc w:val="both"/>
      <w:outlineLvl w:val="0"/>
    </w:pPr>
    <w:rPr>
      <w:rFonts w:ascii="Frutiger Next LT W1G Medium" w:eastAsia="Frutiger Next LT W1G Medium" w:hAnsi="Frutiger Next LT W1G Medium" w:cs="Frutiger Next LT W1G Medium"/>
      <w:color w:val="000000"/>
      <w:sz w:val="28"/>
      <w:szCs w:val="28"/>
      <w:u w:color="000000"/>
    </w:rPr>
  </w:style>
  <w:style w:type="paragraph" w:styleId="berschrift2">
    <w:name w:val="heading 2"/>
    <w:next w:val="Standard"/>
    <w:pPr>
      <w:keepNext/>
      <w:keepLines/>
      <w:spacing w:before="200" w:line="360" w:lineRule="auto"/>
      <w:jc w:val="both"/>
      <w:outlineLvl w:val="1"/>
    </w:pPr>
    <w:rPr>
      <w:rFonts w:ascii="Frutiger Next LT W1G Medium" w:eastAsia="Frutiger Next LT W1G Medium" w:hAnsi="Frutiger Next LT W1G Medium" w:cs="Frutiger Next LT W1G Medium"/>
      <w:color w:val="000000"/>
      <w:sz w:val="26"/>
      <w:szCs w:val="26"/>
      <w:u w:color="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rPr>
  </w:style>
  <w:style w:type="paragraph" w:customStyle="1" w:styleId="TitelseiteText">
    <w:name w:val="Titelseite Text"/>
    <w:rPr>
      <w:rFonts w:ascii="Frutiger Next LT W1G" w:eastAsia="Frutiger Next LT W1G" w:hAnsi="Frutiger Next LT W1G" w:cs="Frutiger Next LT W1G"/>
      <w:color w:val="000000"/>
      <w:sz w:val="22"/>
      <w:szCs w:val="22"/>
      <w:u w:color="000000"/>
    </w:rPr>
  </w:style>
  <w:style w:type="character" w:customStyle="1" w:styleId="AngabenzumLehrstuhl">
    <w:name w:val="Angaben zum Lehrstuhl"/>
    <w:rPr>
      <w:rFonts w:ascii="Palatino Linotype" w:eastAsia="Palatino Linotype" w:hAnsi="Palatino Linotype" w:cs="Palatino Linotype"/>
      <w:b/>
      <w:bCs/>
      <w:sz w:val="24"/>
      <w:szCs w:val="24"/>
      <w:lang w:val="de-DE"/>
    </w:rPr>
  </w:style>
  <w:style w:type="paragraph" w:customStyle="1" w:styleId="Folgeabsatz">
    <w:name w:val="Folgeabsatz"/>
    <w:link w:val="FolgeabsatzZchn"/>
    <w:qFormat/>
    <w:pPr>
      <w:spacing w:line="360" w:lineRule="auto"/>
      <w:ind w:firstLine="397"/>
      <w:jc w:val="both"/>
    </w:pPr>
    <w:rPr>
      <w:rFonts w:ascii="Palatino Linotype" w:eastAsia="Palatino Linotype" w:hAnsi="Palatino Linotype" w:cs="Palatino Linotype"/>
      <w:color w:val="000000"/>
      <w:sz w:val="22"/>
      <w:szCs w:val="22"/>
      <w:u w:color="000000"/>
    </w:rPr>
  </w:style>
  <w:style w:type="paragraph" w:styleId="Titel">
    <w:name w:val="Title"/>
    <w:next w:val="Standard"/>
    <w:pPr>
      <w:spacing w:before="240" w:after="60" w:line="360" w:lineRule="auto"/>
      <w:jc w:val="center"/>
    </w:pPr>
    <w:rPr>
      <w:rFonts w:ascii="Frutiger Next LT W1G Medium" w:eastAsia="Frutiger Next LT W1G Medium" w:hAnsi="Frutiger Next LT W1G Medium" w:cs="Frutiger Next LT W1G Medium"/>
      <w:color w:val="000000"/>
      <w:kern w:val="28"/>
      <w:sz w:val="36"/>
      <w:szCs w:val="36"/>
      <w:u w:color="000000"/>
    </w:rPr>
  </w:style>
  <w:style w:type="paragraph" w:styleId="Inhaltsverzeichnisberschrift">
    <w:name w:val="TOC Heading"/>
    <w:next w:val="Standard"/>
    <w:pPr>
      <w:spacing w:line="276" w:lineRule="auto"/>
      <w:ind w:left="431" w:hanging="431"/>
      <w:jc w:val="both"/>
    </w:pPr>
    <w:rPr>
      <w:rFonts w:ascii="Frutiger Next LT W1G Medium" w:eastAsia="Frutiger Next LT W1G Medium" w:hAnsi="Frutiger Next LT W1G Medium" w:cs="Frutiger Next LT W1G Medium"/>
      <w:color w:val="000000"/>
      <w:sz w:val="28"/>
      <w:szCs w:val="28"/>
      <w:u w:color="000000"/>
    </w:rPr>
  </w:style>
  <w:style w:type="paragraph" w:styleId="Verzeichnis1">
    <w:name w:val="toc 1"/>
    <w:pPr>
      <w:tabs>
        <w:tab w:val="left" w:pos="389"/>
        <w:tab w:val="left" w:pos="880"/>
        <w:tab w:val="right" w:leader="dot" w:pos="8477"/>
      </w:tabs>
      <w:spacing w:after="100"/>
      <w:jc w:val="both"/>
    </w:pPr>
    <w:rPr>
      <w:rFonts w:ascii="Frutiger Next LT W1G Medium" w:eastAsia="Frutiger Next LT W1G Medium" w:hAnsi="Frutiger Next LT W1G Medium" w:cs="Frutiger Next LT W1G Medium"/>
      <w:color w:val="000000"/>
      <w:sz w:val="24"/>
      <w:szCs w:val="24"/>
      <w:u w:color="000000"/>
    </w:rPr>
  </w:style>
  <w:style w:type="paragraph" w:styleId="Verzeichnis2">
    <w:name w:val="toc 2"/>
    <w:pPr>
      <w:tabs>
        <w:tab w:val="left" w:pos="759"/>
        <w:tab w:val="right" w:leader="dot" w:pos="8477"/>
      </w:tabs>
      <w:spacing w:after="100"/>
      <w:ind w:left="221"/>
      <w:jc w:val="both"/>
    </w:pPr>
    <w:rPr>
      <w:rFonts w:ascii="Frutiger Next LT W1G" w:eastAsia="Frutiger Next LT W1G" w:hAnsi="Frutiger Next LT W1G" w:cs="Frutiger Next LT W1G"/>
      <w:color w:val="000000"/>
      <w:sz w:val="22"/>
      <w:szCs w:val="22"/>
      <w:u w:color="000000"/>
    </w:rPr>
  </w:style>
  <w:style w:type="paragraph" w:styleId="Literaturverzeichnis">
    <w:name w:val="Bibliography"/>
    <w:next w:val="Standard"/>
    <w:pPr>
      <w:spacing w:line="360" w:lineRule="auto"/>
      <w:jc w:val="both"/>
    </w:pPr>
    <w:rPr>
      <w:rFonts w:ascii="Palatino Linotype" w:eastAsia="Palatino Linotype" w:hAnsi="Palatino Linotype" w:cs="Palatino Linotype"/>
      <w:color w:val="000000"/>
      <w:sz w:val="22"/>
      <w:szCs w:val="22"/>
      <w:u w:color="000000"/>
    </w:rPr>
  </w:style>
  <w:style w:type="paragraph" w:styleId="Kopfzeile">
    <w:name w:val="header"/>
    <w:pPr>
      <w:tabs>
        <w:tab w:val="center" w:pos="4536"/>
        <w:tab w:val="right" w:pos="9072"/>
      </w:tabs>
      <w:jc w:val="both"/>
    </w:pPr>
    <w:rPr>
      <w:rFonts w:ascii="Frutiger Next LT W1G" w:eastAsia="Frutiger Next LT W1G" w:hAnsi="Frutiger Next LT W1G" w:cs="Frutiger Next LT W1G"/>
      <w:color w:val="000000"/>
      <w:sz w:val="22"/>
      <w:szCs w:val="22"/>
      <w:u w:color="000000"/>
    </w:rPr>
  </w:style>
  <w:style w:type="numbering" w:customStyle="1" w:styleId="ImportierterStil1">
    <w:name w:val="Importierter Stil: 1"/>
    <w:pPr>
      <w:numPr>
        <w:numId w:val="4"/>
      </w:numPr>
    </w:pPr>
  </w:style>
  <w:style w:type="paragraph" w:customStyle="1" w:styleId="Beschreibung">
    <w:name w:val="Beschreibung"/>
    <w:pPr>
      <w:jc w:val="both"/>
    </w:pPr>
    <w:rPr>
      <w:rFonts w:ascii="Palatino Linotype" w:eastAsia="Palatino Linotype" w:hAnsi="Palatino Linotype" w:cs="Palatino Linotype"/>
      <w:i/>
      <w:iCs/>
      <w:color w:val="000000"/>
      <w:sz w:val="22"/>
      <w:szCs w:val="22"/>
      <w:u w:color="000000"/>
    </w:rPr>
  </w:style>
  <w:style w:type="character" w:styleId="Funotenzeichen">
    <w:name w:val="footnote reference"/>
    <w:rPr>
      <w:vertAlign w:val="superscript"/>
    </w:rPr>
  </w:style>
  <w:style w:type="paragraph" w:styleId="Funotentext">
    <w:name w:val="footnote text"/>
    <w:pPr>
      <w:jc w:val="both"/>
    </w:pPr>
    <w:rPr>
      <w:rFonts w:ascii="Palatino Linotype" w:eastAsia="Palatino Linotype" w:hAnsi="Palatino Linotype" w:cs="Palatino Linotype"/>
      <w:color w:val="000000"/>
      <w:sz w:val="24"/>
      <w:szCs w:val="24"/>
      <w:u w:color="000000"/>
    </w:rPr>
  </w:style>
  <w:style w:type="numbering" w:customStyle="1" w:styleId="ImportierterStil3">
    <w:name w:val="Importierter Stil: 3"/>
    <w:pPr>
      <w:numPr>
        <w:numId w:val="7"/>
      </w:numPr>
    </w:pPr>
  </w:style>
  <w:style w:type="paragraph" w:styleId="Beschriftung">
    <w:name w:val="caption"/>
    <w:next w:val="Standard"/>
    <w:pPr>
      <w:spacing w:after="200"/>
      <w:jc w:val="center"/>
    </w:pPr>
    <w:rPr>
      <w:rFonts w:ascii="Frutiger Next LT W1G" w:eastAsia="Frutiger Next LT W1G" w:hAnsi="Frutiger Next LT W1G" w:cs="Frutiger Next LT W1G"/>
      <w:b/>
      <w:bCs/>
      <w:color w:val="000000"/>
      <w:sz w:val="22"/>
      <w:szCs w:val="22"/>
      <w:u w:color="000000"/>
    </w:rPr>
  </w:style>
  <w:style w:type="character" w:customStyle="1" w:styleId="FolgeabsatzZchn">
    <w:name w:val="Folgeabsatz Zchn"/>
    <w:basedOn w:val="Absatz-Standardschriftart"/>
    <w:link w:val="Folgeabsatz"/>
    <w:rsid w:val="002A3728"/>
    <w:rPr>
      <w:rFonts w:ascii="Palatino Linotype" w:eastAsia="Palatino Linotype" w:hAnsi="Palatino Linotype" w:cs="Palatino Linotype"/>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Design">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Larissa-Design">
      <a:majorFont>
        <a:latin typeface="Frutiger Next LT W1G Medium"/>
        <a:ea typeface="Frutiger Next LT W1G Medium"/>
        <a:cs typeface="Frutiger Next LT W1G Medium"/>
      </a:majorFont>
      <a:minorFont>
        <a:latin typeface="Helvetica Neue"/>
        <a:ea typeface="Helvetica Neue"/>
        <a:cs typeface="Helvetica Neue"/>
      </a:minorFont>
    </a:fontScheme>
    <a:fmtScheme name="Larissa-Design">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1682</Words>
  <Characters>10602</Characters>
  <Application>Microsoft Office Word</Application>
  <DocSecurity>0</DocSecurity>
  <Lines>88</Lines>
  <Paragraphs>24</Paragraphs>
  <ScaleCrop>false</ScaleCrop>
  <Company/>
  <LinksUpToDate>false</LinksUpToDate>
  <CharactersWithSpaces>12260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Jannik Bikowski</cp:lastModifiedBy>
  <cp:revision>2</cp:revision>
  <dcterms:created xsi:type="dcterms:W3CDTF">2017-09-24T15:57:00Z</dcterms:created>
  <dcterms:modified xsi:type="dcterms:W3CDTF">2017-09-24T15:59:00Z</dcterms:modified>
</cp:coreProperties>
</file>