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2B4E9C" w:rsidP="52DEFA1D" w:rsidRDefault="002B4E9C" w14:paraId="3AAA7A41" wp14:textId="77777777" wp14:noSpellErr="1">
      <w:pPr>
        <w:pStyle w:val="Standard"/>
        <w:spacing w:after="0" w:afterAutospacing="off"/>
        <w:jc w:val="center"/>
        <w:rPr>
          <w:b w:val="0"/>
          <w:bCs w:val="0"/>
          <w:color w:val="538135" w:themeColor="accent6" w:themeTint="FF" w:themeShade="BF"/>
        </w:rPr>
      </w:pPr>
      <w:r w:rsidRPr="52DEFA1D" w:rsidR="002B4E9C">
        <w:rPr>
          <w:b w:val="0"/>
          <w:bCs w:val="0"/>
          <w:color w:val="538135" w:themeColor="accent6" w:themeTint="FF" w:themeShade="BF"/>
        </w:rPr>
        <w:t>Protokoll Nr. 1 der Steuerungstechnik:</w:t>
      </w:r>
    </w:p>
    <w:p xmlns:wp14="http://schemas.microsoft.com/office/word/2010/wordml" w:rsidR="002B4E9C" w:rsidP="52DEFA1D" w:rsidRDefault="002B4E9C" w14:paraId="76D6F1A6" wp14:textId="77777777" wp14:noSpellErr="1">
      <w:pPr>
        <w:pStyle w:val="Standard"/>
        <w:jc w:val="center"/>
        <w:rPr>
          <w:b w:val="1"/>
          <w:bCs w:val="1"/>
          <w:color w:val="385623" w:themeColor="accent6" w:themeTint="FF" w:themeShade="80"/>
          <w:sz w:val="32"/>
          <w:szCs w:val="32"/>
        </w:rPr>
      </w:pPr>
      <w:r w:rsidRPr="52DEFA1D" w:rsidR="002B4E9C">
        <w:rPr>
          <w:b w:val="1"/>
          <w:bCs w:val="1"/>
          <w:color w:val="385623" w:themeColor="accent6" w:themeTint="FF" w:themeShade="80"/>
          <w:sz w:val="32"/>
          <w:szCs w:val="32"/>
        </w:rPr>
        <w:t>Einführung in die Grundbegriffe der SPS</w:t>
      </w:r>
    </w:p>
    <w:p xmlns:wp14="http://schemas.microsoft.com/office/word/2010/wordml" w:rsidR="002B4E9C" w:rsidP="52DEFA1D" w:rsidRDefault="002B4E9C" w14:paraId="01AA0433" wp14:textId="77777777" wp14:noSpellErr="1">
      <w:pPr>
        <w:pStyle w:val="berschrift1"/>
        <w:rPr>
          <w:b w:val="1"/>
          <w:bCs w:val="1"/>
          <w:color w:val="538135" w:themeColor="accent6" w:themeTint="FF" w:themeShade="BF"/>
        </w:rPr>
      </w:pPr>
      <w:r w:rsidR="002B4E9C">
        <w:rPr/>
        <w:t>Themen</w:t>
      </w:r>
    </w:p>
    <w:p w:rsidR="52DEFA1D" w:rsidP="0F91643D" w:rsidRDefault="52DEFA1D" w14:paraId="403C8F47" w14:textId="2F37D48E">
      <w:pPr>
        <w:pStyle w:val="NoSpacing"/>
      </w:pPr>
      <w:r w:rsidR="6E5B79BA">
        <w:rPr/>
        <w:t xml:space="preserve">Sicherheitsunterweisung </w:t>
      </w:r>
    </w:p>
    <w:p w:rsidR="52DEFA1D" w:rsidP="0F91643D" w:rsidRDefault="52DEFA1D" w14:paraId="52690E74" w14:textId="5C26C57E">
      <w:pPr>
        <w:pStyle w:val="NoSpacing"/>
      </w:pPr>
      <w:r w:rsidR="6E5B79BA">
        <w:rPr/>
        <w:t xml:space="preserve">Besprechung der Protokollstruktur </w:t>
      </w:r>
    </w:p>
    <w:p w:rsidR="52DEFA1D" w:rsidP="0F91643D" w:rsidRDefault="52DEFA1D" w14:paraId="766FA03F" w14:textId="0322CDE5">
      <w:pPr>
        <w:pStyle w:val="NoSpacing"/>
      </w:pPr>
      <w:r w:rsidR="6E5B79BA">
        <w:rPr/>
        <w:t xml:space="preserve">Besprechung des </w:t>
      </w:r>
      <w:r w:rsidR="6E5B79BA">
        <w:rPr/>
        <w:t>Benotungs</w:t>
      </w:r>
      <w:r w:rsidR="6E5B79BA">
        <w:rPr/>
        <w:t>systems</w:t>
      </w:r>
    </w:p>
    <w:p w:rsidR="52DEFA1D" w:rsidP="0F91643D" w:rsidRDefault="52DEFA1D" w14:paraId="5F15F42C" w14:textId="027B2C2E">
      <w:pPr>
        <w:pStyle w:val="NoSpacing"/>
      </w:pPr>
      <w:r w:rsidR="14F996D8">
        <w:rPr/>
        <w:t>Einführung in die Grundbegriffe der SPS</w:t>
      </w:r>
    </w:p>
    <w:p xmlns:wp14="http://schemas.microsoft.com/office/word/2010/wordml" w:rsidR="002B4E9C" w:rsidP="0F91643D" w:rsidRDefault="002B4E9C" w14:paraId="03AC8914" wp14:textId="16E1CF11">
      <w:pPr>
        <w:pStyle w:val="berschrift1"/>
      </w:pPr>
      <w:r w:rsidR="002B4E9C">
        <w:rPr/>
        <w:t>Aufgaben</w:t>
      </w:r>
    </w:p>
    <w:p w:rsidR="361D2AED" w:rsidP="0F91643D" w:rsidRDefault="361D2AED" w14:paraId="0472D52A" w14:textId="1896C9E7">
      <w:pPr>
        <w:pStyle w:val="Standard"/>
      </w:pPr>
      <w:r w:rsidR="361D2AED">
        <w:rPr/>
        <w:t xml:space="preserve">Wiederhole die </w:t>
      </w:r>
      <w:r w:rsidR="361D2AED">
        <w:rPr/>
        <w:t>Gefahre</w:t>
      </w:r>
      <w:r w:rsidR="361D2AED">
        <w:rPr/>
        <w:t>n in der Werkstatt Steuerungstechnik und bespreche mit welchen Maßnahmen man sich gegen diese schützen kann</w:t>
      </w:r>
    </w:p>
    <w:p w:rsidR="336DFE0C" w:rsidP="0F91643D" w:rsidRDefault="336DFE0C" w14:paraId="385DFB07" w14:textId="56785998">
      <w:pPr>
        <w:pStyle w:val="Standard"/>
      </w:pPr>
      <w:r w:rsidR="336DFE0C">
        <w:rPr/>
        <w:t>Gr</w:t>
      </w:r>
      <w:r w:rsidR="336DFE0C">
        <w:rPr/>
        <w:t>undbegriffe SPS</w:t>
      </w:r>
    </w:p>
    <w:p w:rsidR="2632089A" w:rsidP="0F91643D" w:rsidRDefault="2632089A" w14:paraId="083CC665" w14:textId="35DF1CF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 xml:space="preserve">Erstelle eine Beschreibung über die Grundbegriffe von SPS. </w:t>
      </w:r>
      <w:r>
        <w:br/>
      </w: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Gib die verwendeten Quellen an.</w:t>
      </w:r>
    </w:p>
    <w:p w:rsidR="2632089A" w:rsidP="0F91643D" w:rsidRDefault="2632089A" w14:paraId="153DCD52" w14:textId="5F99CCB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Inhalte:</w:t>
      </w:r>
    </w:p>
    <w:p w:rsidR="2632089A" w:rsidP="0F91643D" w:rsidRDefault="2632089A" w14:paraId="6C7001AF" w14:textId="25C9128A">
      <w:pPr>
        <w:pStyle w:val="Listenabsatz"/>
        <w:numPr>
          <w:ilvl w:val="0"/>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Bedeutung der Abkürzung SPS</w:t>
      </w:r>
    </w:p>
    <w:p w:rsidR="2632089A" w:rsidP="0F91643D" w:rsidRDefault="2632089A" w14:paraId="2FF1BCB2" w14:textId="64B1E2E1">
      <w:pPr>
        <w:pStyle w:val="Listenabsatz"/>
        <w:numPr>
          <w:ilvl w:val="0"/>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Englische Bezeichnung für SPS</w:t>
      </w:r>
    </w:p>
    <w:p w:rsidR="2632089A" w:rsidP="0F91643D" w:rsidRDefault="2632089A" w14:paraId="0A23014E" w14:textId="3AC0F767">
      <w:pPr>
        <w:pStyle w:val="Listenabsatz"/>
        <w:numPr>
          <w:ilvl w:val="0"/>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Vergleich einer VPS und SPS</w:t>
      </w:r>
    </w:p>
    <w:p w:rsidR="2632089A" w:rsidP="0F91643D" w:rsidRDefault="2632089A" w14:paraId="72FB9988" w14:textId="5DCE98C5">
      <w:pPr>
        <w:pStyle w:val="Listenabsatz"/>
        <w:numPr>
          <w:ilvl w:val="0"/>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Geschichtliche Entwicklung der SPS</w:t>
      </w:r>
    </w:p>
    <w:p w:rsidR="2632089A" w:rsidP="0F91643D" w:rsidRDefault="2632089A" w14:paraId="0D4C9D80" w14:textId="0E3D20E2">
      <w:pPr>
        <w:pStyle w:val="Listenabsatz"/>
        <w:numPr>
          <w:ilvl w:val="0"/>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Aufbau einer SPS</w:t>
      </w:r>
    </w:p>
    <w:p w:rsidR="2632089A" w:rsidP="0F91643D" w:rsidRDefault="2632089A" w14:paraId="5F1C9E5D" w14:textId="42C7E3C7">
      <w:pPr>
        <w:pStyle w:val="Listenabsatz"/>
        <w:numPr>
          <w:ilvl w:val="1"/>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Welche sind die wichtigsten Baugruppen?</w:t>
      </w:r>
    </w:p>
    <w:p w:rsidR="2632089A" w:rsidP="0F91643D" w:rsidRDefault="2632089A" w14:paraId="27926051" w14:textId="5B5BF255">
      <w:pPr>
        <w:pStyle w:val="Listenabsatz"/>
        <w:numPr>
          <w:ilvl w:val="1"/>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Was sind die Vorteile eines modularen Aufbaus?</w:t>
      </w:r>
    </w:p>
    <w:p w:rsidR="2632089A" w:rsidP="0F91643D" w:rsidRDefault="2632089A" w14:paraId="383379B3" w14:textId="2B81A0FA">
      <w:pPr>
        <w:pStyle w:val="Listenabsatz"/>
        <w:numPr>
          <w:ilvl w:val="0"/>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Funktionen einer SPS</w:t>
      </w:r>
    </w:p>
    <w:p w:rsidR="2632089A" w:rsidP="0F91643D" w:rsidRDefault="2632089A" w14:paraId="5A9D4764" w14:textId="2043B4A8">
      <w:pPr>
        <w:pStyle w:val="Listenabsatz"/>
        <w:numPr>
          <w:ilvl w:val="1"/>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Prozessabbild der Eingänge PAE</w:t>
      </w:r>
    </w:p>
    <w:p w:rsidR="2632089A" w:rsidP="0F91643D" w:rsidRDefault="2632089A" w14:paraId="1D5B3E30" w14:textId="48F4836E">
      <w:pPr>
        <w:pStyle w:val="Listenabsatz"/>
        <w:numPr>
          <w:ilvl w:val="1"/>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Prozessabbild der Ausgänge PAA</w:t>
      </w:r>
    </w:p>
    <w:p w:rsidR="2632089A" w:rsidP="0F91643D" w:rsidRDefault="2632089A" w14:paraId="7EECD177" w14:textId="2CB3A701">
      <w:pPr>
        <w:pStyle w:val="Listenabsatz"/>
        <w:numPr>
          <w:ilvl w:val="1"/>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Adressierung der digitalen Ein-, u. Ausgänge (Operanden-Kennzeichen, Byteadresse, Bitadresse)</w:t>
      </w:r>
    </w:p>
    <w:p w:rsidR="2632089A" w:rsidP="0F91643D" w:rsidRDefault="2632089A" w14:paraId="2F0A2F4C" w14:textId="4A60C5B1">
      <w:pPr>
        <w:pStyle w:val="Listenabsatz"/>
        <w:numPr>
          <w:ilvl w:val="1"/>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Zyklische Programmbearbeitung</w:t>
      </w:r>
    </w:p>
    <w:p w:rsidR="2632089A" w:rsidP="0F91643D" w:rsidRDefault="2632089A" w14:paraId="378DFC33" w14:textId="231BE2DF">
      <w:pPr>
        <w:pStyle w:val="Listenabsatz"/>
        <w:numPr>
          <w:ilvl w:val="1"/>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Zykluszeit: was ist ein typischer Wert, wovon ist dieser abhängig?</w:t>
      </w:r>
    </w:p>
    <w:p w:rsidR="2632089A" w:rsidP="0F91643D" w:rsidRDefault="2632089A" w14:paraId="04AFCF1C" w14:textId="69F7E611">
      <w:pPr>
        <w:pStyle w:val="Listenabsatz"/>
        <w:numPr>
          <w:ilvl w:val="1"/>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Reaktionszeit</w:t>
      </w:r>
    </w:p>
    <w:p w:rsidR="2632089A" w:rsidP="0F91643D" w:rsidRDefault="2632089A" w14:paraId="0F771BD1" w14:textId="3AFBA4D0">
      <w:pPr>
        <w:pStyle w:val="Listenabsatz"/>
        <w:numPr>
          <w:ilvl w:val="0"/>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Programmiersprachen für SPS</w:t>
      </w:r>
    </w:p>
    <w:p w:rsidR="2632089A" w:rsidP="0F91643D" w:rsidRDefault="2632089A" w14:paraId="645BDE02" w14:textId="44E56835">
      <w:pPr>
        <w:pStyle w:val="Listenabsatz"/>
        <w:numPr>
          <w:ilvl w:val="1"/>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KOP</w:t>
      </w:r>
    </w:p>
    <w:p w:rsidR="2632089A" w:rsidP="0F91643D" w:rsidRDefault="2632089A" w14:paraId="78781256" w14:textId="5ED3FF1C">
      <w:pPr>
        <w:pStyle w:val="Listenabsatz"/>
        <w:numPr>
          <w:ilvl w:val="1"/>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FUP</w:t>
      </w:r>
    </w:p>
    <w:p w:rsidR="2632089A" w:rsidP="0F91643D" w:rsidRDefault="2632089A" w14:paraId="32791F12" w14:textId="00683B12">
      <w:pPr>
        <w:pStyle w:val="Listenabsatz"/>
        <w:numPr>
          <w:ilvl w:val="1"/>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AWL</w:t>
      </w:r>
    </w:p>
    <w:p w:rsidR="2632089A" w:rsidP="0F91643D" w:rsidRDefault="2632089A" w14:paraId="5EC8795B" w14:textId="63F859D4">
      <w:pPr>
        <w:pStyle w:val="Listenabsatz"/>
        <w:numPr>
          <w:ilvl w:val="1"/>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SCL</w:t>
      </w:r>
    </w:p>
    <w:p w:rsidR="2632089A" w:rsidP="0F91643D" w:rsidRDefault="2632089A" w14:paraId="418CE85A" w14:textId="2B612741">
      <w:pPr>
        <w:pStyle w:val="Listenabsatz"/>
        <w:numPr>
          <w:ilvl w:val="0"/>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Analogwertverarbeitung</w:t>
      </w:r>
    </w:p>
    <w:p w:rsidR="2632089A" w:rsidP="0F91643D" w:rsidRDefault="2632089A" w14:paraId="2A7F55C1" w14:textId="644FBD0A">
      <w:pPr>
        <w:pStyle w:val="Listenabsatz"/>
        <w:numPr>
          <w:ilvl w:val="0"/>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Digitale Schnittstellen und Feldbussysteme</w:t>
      </w:r>
    </w:p>
    <w:p w:rsidR="2632089A" w:rsidP="0F91643D" w:rsidRDefault="2632089A" w14:paraId="3F977A63" w14:textId="4A84697C">
      <w:pPr>
        <w:pStyle w:val="Listenabsatz"/>
        <w:numPr>
          <w:ilvl w:val="0"/>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HMI</w:t>
      </w:r>
    </w:p>
    <w:p w:rsidR="2632089A" w:rsidP="0F91643D" w:rsidRDefault="2632089A" w14:paraId="3AFC8A66" w14:textId="6398B6D3">
      <w:pPr>
        <w:pStyle w:val="Listenabsatz"/>
        <w:numPr>
          <w:ilvl w:val="0"/>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Normung für SPS</w:t>
      </w:r>
    </w:p>
    <w:p w:rsidR="2632089A" w:rsidP="0F91643D" w:rsidRDefault="2632089A" w14:paraId="72885237" w14:textId="636048CB">
      <w:pPr>
        <w:pStyle w:val="Listenabsatz"/>
        <w:numPr>
          <w:ilvl w:val="0"/>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Die größten Hersteller von SPS</w:t>
      </w:r>
    </w:p>
    <w:p w:rsidR="2632089A" w:rsidP="0F91643D" w:rsidRDefault="2632089A" w14:paraId="4E74EE19" w14:textId="42067E5F">
      <w:pPr>
        <w:pStyle w:val="Listenabsatz"/>
        <w:numPr>
          <w:ilvl w:val="0"/>
          <w:numId w:val="17"/>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2632089A">
        <w:rPr>
          <w:rFonts w:ascii="Calibri" w:hAnsi="Calibri" w:eastAsia="Calibri" w:cs="Calibri"/>
          <w:b w:val="0"/>
          <w:bCs w:val="0"/>
          <w:i w:val="0"/>
          <w:iCs w:val="0"/>
          <w:caps w:val="0"/>
          <w:smallCaps w:val="0"/>
          <w:noProof w:val="0"/>
          <w:color w:val="000000" w:themeColor="text1" w:themeTint="FF" w:themeShade="FF"/>
          <w:sz w:val="22"/>
          <w:szCs w:val="22"/>
          <w:lang w:val="de-AT"/>
        </w:rPr>
        <w:t>Anwendungsgebiete</w:t>
      </w:r>
    </w:p>
    <w:p w:rsidR="0F91643D" w:rsidP="0F91643D" w:rsidRDefault="0F91643D" w14:paraId="6EC71BA0" w14:textId="5F0B5D91">
      <w:pPr>
        <w:pStyle w:val="Standard"/>
      </w:pPr>
    </w:p>
    <w:p xmlns:wp14="http://schemas.microsoft.com/office/word/2010/wordml" w:rsidR="002B4E9C" w:rsidP="52DEFA1D" w:rsidRDefault="002B4E9C" w14:paraId="60A23E96" wp14:textId="77777777" wp14:noSpellErr="1">
      <w:pPr>
        <w:pStyle w:val="berschrift1"/>
      </w:pPr>
      <w:r w:rsidR="002B4E9C">
        <w:rPr/>
        <w:t>Ergebnisse</w:t>
      </w:r>
    </w:p>
    <w:p w:rsidR="1F7A9B40" w:rsidP="52DEFA1D" w:rsidRDefault="1F7A9B40" w14:paraId="4851D3B3" w14:textId="2D6723B2">
      <w:pPr>
        <w:pStyle w:val="berschrift2"/>
        <w:rPr>
          <w:b w:val="1"/>
          <w:bCs w:val="1"/>
          <w:noProof w:val="0"/>
          <w:color w:val="70AD47" w:themeColor="accent6" w:themeTint="FF" w:themeShade="FF"/>
          <w:lang w:val="de-AT"/>
        </w:rPr>
      </w:pPr>
      <w:r w:rsidRPr="52DEFA1D" w:rsidR="1F7A9B40">
        <w:rPr>
          <w:noProof w:val="0"/>
          <w:lang w:val="de-AT"/>
        </w:rPr>
        <w:t>Sicherheitsunterweisung:</w:t>
      </w:r>
    </w:p>
    <w:p w:rsidR="1F7A9B40" w:rsidP="0F91643D" w:rsidRDefault="1F7A9B40" w14:paraId="467CA200" w14:textId="47D80304">
      <w:pPr>
        <w:pStyle w:val="Standard"/>
        <w:spacing w:before="0" w:beforeAutospacing="off" w:after="0" w:afterAutospacing="off"/>
        <w:ind w:left="0"/>
      </w:pPr>
      <w:r w:rsidRPr="0F91643D" w:rsidR="1F7A9B40">
        <w:rPr>
          <w:rFonts w:ascii="Calibri" w:hAnsi="Calibri" w:eastAsia="Calibri" w:cs="Calibri"/>
          <w:noProof w:val="0"/>
          <w:sz w:val="22"/>
          <w:szCs w:val="22"/>
          <w:lang w:val="de-AT"/>
        </w:rPr>
        <w:t>Gefahr durch mechanische Bewegungen</w:t>
      </w:r>
    </w:p>
    <w:p w:rsidR="1F7A9B40" w:rsidP="0F91643D" w:rsidRDefault="1F7A9B40" w14:paraId="00BF0B1B" w14:textId="7C784094">
      <w:pPr>
        <w:pStyle w:val="Listenabsatz"/>
        <w:numPr>
          <w:ilvl w:val="0"/>
          <w:numId w:val="2"/>
        </w:numPr>
        <w:spacing w:before="0" w:beforeAutospacing="off" w:after="0" w:afterAutospacing="off"/>
        <w:rPr>
          <w:rFonts w:ascii="Calibri" w:hAnsi="Calibri" w:eastAsia="Calibri" w:cs="Calibri"/>
          <w:noProof w:val="0"/>
          <w:sz w:val="22"/>
          <w:szCs w:val="22"/>
          <w:lang w:val="de-AT"/>
        </w:rPr>
      </w:pPr>
      <w:r w:rsidRPr="0F91643D" w:rsidR="1F7A9B40">
        <w:rPr>
          <w:rFonts w:ascii="Calibri" w:hAnsi="Calibri" w:eastAsia="Calibri" w:cs="Calibri"/>
          <w:noProof w:val="0"/>
          <w:sz w:val="22"/>
          <w:szCs w:val="22"/>
          <w:lang w:val="de-AT"/>
        </w:rPr>
        <w:t>Quetsch</w:t>
      </w:r>
      <w:r w:rsidRPr="0F91643D" w:rsidR="1F7A9B40">
        <w:rPr>
          <w:rFonts w:ascii="Calibri" w:hAnsi="Calibri" w:eastAsia="Calibri" w:cs="Calibri"/>
          <w:noProof w:val="0"/>
          <w:sz w:val="22"/>
          <w:szCs w:val="22"/>
          <w:lang w:val="de-AT"/>
        </w:rPr>
        <w:t>gefahr</w:t>
      </w:r>
    </w:p>
    <w:p w:rsidR="1F7A9B40" w:rsidP="0F91643D" w:rsidRDefault="1F7A9B40" w14:paraId="7799D0EA" w14:textId="0B7F3C80">
      <w:pPr>
        <w:pStyle w:val="Listenabsatz"/>
        <w:numPr>
          <w:ilvl w:val="0"/>
          <w:numId w:val="2"/>
        </w:numPr>
        <w:spacing w:before="0" w:beforeAutospacing="off" w:after="0" w:afterAutospacing="off"/>
        <w:rPr>
          <w:rFonts w:ascii="Calibri" w:hAnsi="Calibri" w:eastAsia="Calibri" w:cs="Calibri"/>
          <w:noProof w:val="0"/>
          <w:sz w:val="22"/>
          <w:szCs w:val="22"/>
          <w:lang w:val="de-AT"/>
        </w:rPr>
      </w:pPr>
      <w:r w:rsidRPr="0F91643D" w:rsidR="1F7A9B40">
        <w:rPr>
          <w:rFonts w:ascii="Calibri" w:hAnsi="Calibri" w:eastAsia="Calibri" w:cs="Calibri"/>
          <w:noProof w:val="0"/>
          <w:sz w:val="22"/>
          <w:szCs w:val="22"/>
          <w:lang w:val="de-AT"/>
        </w:rPr>
        <w:t>Maßnahme: nicht in die Gefahrenst</w:t>
      </w:r>
      <w:r w:rsidRPr="0F91643D" w:rsidR="1F7A9B40">
        <w:rPr>
          <w:rFonts w:ascii="Calibri" w:hAnsi="Calibri" w:eastAsia="Calibri" w:cs="Calibri"/>
          <w:noProof w:val="0"/>
          <w:sz w:val="22"/>
          <w:szCs w:val="22"/>
          <w:lang w:val="de-AT"/>
        </w:rPr>
        <w:t>elle hineingreifen</w:t>
      </w:r>
    </w:p>
    <w:p w:rsidR="1F7A9B40" w:rsidP="0F91643D" w:rsidRDefault="1F7A9B40" w14:paraId="1C9CC391" w14:textId="37C3B120">
      <w:pPr>
        <w:pStyle w:val="Listenabsatz"/>
        <w:numPr>
          <w:ilvl w:val="0"/>
          <w:numId w:val="2"/>
        </w:numPr>
        <w:spacing w:before="0" w:beforeAutospacing="off" w:after="0" w:afterAutospacing="off"/>
        <w:rPr>
          <w:rFonts w:ascii="Calibri" w:hAnsi="Calibri" w:eastAsia="Calibri" w:cs="Calibri"/>
          <w:noProof w:val="0"/>
          <w:sz w:val="22"/>
          <w:szCs w:val="22"/>
          <w:lang w:val="de-AT"/>
        </w:rPr>
      </w:pPr>
      <w:r w:rsidRPr="0F91643D" w:rsidR="1F7A9B40">
        <w:rPr>
          <w:rFonts w:ascii="Calibri" w:hAnsi="Calibri" w:eastAsia="Calibri" w:cs="Calibri"/>
          <w:noProof w:val="0"/>
          <w:sz w:val="22"/>
          <w:szCs w:val="22"/>
          <w:lang w:val="de-AT"/>
        </w:rPr>
        <w:t>falls ein Eingreifen nötig: davor Energieversorgung abschalten</w:t>
      </w:r>
    </w:p>
    <w:p w:rsidR="1F7A9B40" w:rsidP="0F91643D" w:rsidRDefault="1F7A9B40" w14:paraId="6048797F" w14:textId="1AD32CFA">
      <w:pPr>
        <w:pStyle w:val="Standard"/>
        <w:spacing w:before="0" w:beforeAutospacing="off" w:after="0" w:afterAutospacing="off"/>
        <w:ind w:left="0"/>
      </w:pPr>
      <w:r w:rsidRPr="0F91643D" w:rsidR="1F7A9B40">
        <w:rPr>
          <w:rFonts w:ascii="Calibri" w:hAnsi="Calibri" w:eastAsia="Calibri" w:cs="Calibri"/>
          <w:noProof w:val="0"/>
          <w:sz w:val="22"/>
          <w:szCs w:val="22"/>
          <w:lang w:val="de-AT"/>
        </w:rPr>
        <w:t>Gefahren in der Anwendung von Druckluft</w:t>
      </w:r>
    </w:p>
    <w:p w:rsidR="1F7A9B40" w:rsidP="0F91643D" w:rsidRDefault="1F7A9B40" w14:paraId="4F6A196F" w14:textId="6D83116D">
      <w:pPr>
        <w:pStyle w:val="Listenabsatz"/>
        <w:numPr>
          <w:ilvl w:val="0"/>
          <w:numId w:val="2"/>
        </w:numPr>
        <w:spacing w:before="0" w:beforeAutospacing="off" w:after="0" w:afterAutospacing="off"/>
        <w:rPr>
          <w:rFonts w:ascii="Calibri" w:hAnsi="Calibri" w:eastAsia="Calibri" w:cs="Calibri"/>
          <w:noProof w:val="0"/>
          <w:sz w:val="22"/>
          <w:szCs w:val="22"/>
          <w:lang w:val="de-AT"/>
        </w:rPr>
      </w:pPr>
      <w:r w:rsidRPr="0F91643D" w:rsidR="1F7A9B40">
        <w:rPr>
          <w:rFonts w:ascii="Calibri" w:hAnsi="Calibri" w:eastAsia="Calibri" w:cs="Calibri"/>
          <w:noProof w:val="0"/>
          <w:sz w:val="22"/>
          <w:szCs w:val="22"/>
          <w:lang w:val="de-AT"/>
        </w:rPr>
        <w:t>Offene Schlauchenden</w:t>
      </w:r>
    </w:p>
    <w:p w:rsidR="1F7A9B40" w:rsidP="0F91643D" w:rsidRDefault="1F7A9B40" w14:paraId="17FCB43D" w14:textId="6BA0386E">
      <w:pPr>
        <w:pStyle w:val="Listenabsatz"/>
        <w:numPr>
          <w:ilvl w:val="0"/>
          <w:numId w:val="2"/>
        </w:numPr>
        <w:spacing w:before="0" w:beforeAutospacing="off" w:after="0" w:afterAutospacing="off"/>
        <w:rPr>
          <w:rFonts w:ascii="Calibri" w:hAnsi="Calibri" w:eastAsia="Calibri" w:cs="Calibri"/>
          <w:noProof w:val="0"/>
          <w:sz w:val="22"/>
          <w:szCs w:val="22"/>
          <w:lang w:val="de-AT"/>
        </w:rPr>
      </w:pPr>
      <w:r w:rsidRPr="0F91643D" w:rsidR="1F7A9B40">
        <w:rPr>
          <w:rFonts w:ascii="Calibri" w:hAnsi="Calibri" w:eastAsia="Calibri" w:cs="Calibri"/>
          <w:noProof w:val="0"/>
          <w:sz w:val="22"/>
          <w:szCs w:val="22"/>
          <w:lang w:val="de-AT"/>
        </w:rPr>
        <w:t>Solange Druckluft eingeschalten ist: Abstand halten</w:t>
      </w:r>
    </w:p>
    <w:p w:rsidR="1F7A9B40" w:rsidP="0F91643D" w:rsidRDefault="1F7A9B40" w14:paraId="0B5F3B0E" w14:textId="2FBD89E1">
      <w:pPr>
        <w:pStyle w:val="Listenabsatz"/>
        <w:numPr>
          <w:ilvl w:val="0"/>
          <w:numId w:val="2"/>
        </w:numPr>
        <w:spacing w:before="0" w:beforeAutospacing="off" w:after="0" w:afterAutospacing="off"/>
        <w:rPr>
          <w:rFonts w:ascii="Calibri" w:hAnsi="Calibri" w:eastAsia="Calibri" w:cs="Calibri"/>
          <w:noProof w:val="0"/>
          <w:sz w:val="22"/>
          <w:szCs w:val="22"/>
          <w:lang w:val="de-AT"/>
        </w:rPr>
      </w:pPr>
      <w:r w:rsidRPr="0F91643D" w:rsidR="1F7A9B40">
        <w:rPr>
          <w:rFonts w:ascii="Calibri" w:hAnsi="Calibri" w:eastAsia="Calibri" w:cs="Calibri"/>
          <w:noProof w:val="0"/>
          <w:sz w:val="22"/>
          <w:szCs w:val="22"/>
          <w:lang w:val="de-AT"/>
        </w:rPr>
        <w:t>Bei Aufbau, Umbau oder Abbau der Steuerung: Druckluft abschalten</w:t>
      </w:r>
    </w:p>
    <w:p w:rsidR="1F7A9B40" w:rsidP="0F91643D" w:rsidRDefault="1F7A9B40" w14:paraId="3C053FC2" w14:textId="04622B7D">
      <w:pPr>
        <w:pStyle w:val="Standard"/>
        <w:spacing w:before="0" w:beforeAutospacing="off" w:after="0" w:afterAutospacing="off"/>
        <w:ind w:left="0"/>
        <w:rPr>
          <w:rFonts w:ascii="Calibri" w:hAnsi="Calibri" w:eastAsia="Calibri" w:cs="Calibri"/>
          <w:noProof w:val="0"/>
          <w:sz w:val="22"/>
          <w:szCs w:val="22"/>
          <w:lang w:val="de-AT"/>
        </w:rPr>
      </w:pPr>
      <w:r w:rsidRPr="0F91643D" w:rsidR="1F7A9B40">
        <w:rPr>
          <w:rFonts w:ascii="Calibri" w:hAnsi="Calibri" w:eastAsia="Calibri" w:cs="Calibri"/>
          <w:noProof w:val="0"/>
          <w:sz w:val="22"/>
          <w:szCs w:val="22"/>
          <w:lang w:val="de-AT"/>
        </w:rPr>
        <w:t>Gefahren des elektrischen Stromes</w:t>
      </w:r>
    </w:p>
    <w:p w:rsidR="1F7A9B40" w:rsidP="0F91643D" w:rsidRDefault="1F7A9B40" w14:paraId="765F2419" w14:textId="2AAED021">
      <w:pPr>
        <w:pStyle w:val="Listenabsatz"/>
        <w:numPr>
          <w:ilvl w:val="0"/>
          <w:numId w:val="2"/>
        </w:numPr>
        <w:spacing w:before="0" w:beforeAutospacing="off" w:after="0" w:afterAutospacing="off"/>
        <w:rPr>
          <w:rFonts w:ascii="Calibri" w:hAnsi="Calibri" w:eastAsia="Calibri" w:cs="Calibri"/>
          <w:noProof w:val="0"/>
          <w:sz w:val="22"/>
          <w:szCs w:val="22"/>
          <w:lang w:val="de-AT"/>
        </w:rPr>
      </w:pPr>
      <w:r w:rsidRPr="0F91643D" w:rsidR="248F62E3">
        <w:rPr>
          <w:rFonts w:ascii="Calibri" w:hAnsi="Calibri" w:eastAsia="Calibri" w:cs="Calibri"/>
          <w:noProof w:val="0"/>
          <w:sz w:val="22"/>
          <w:szCs w:val="22"/>
          <w:lang w:val="de-AT"/>
        </w:rPr>
        <w:t>Str</w:t>
      </w:r>
      <w:r w:rsidRPr="0F91643D" w:rsidR="248F62E3">
        <w:rPr>
          <w:rFonts w:ascii="Calibri" w:hAnsi="Calibri" w:eastAsia="Calibri" w:cs="Calibri"/>
          <w:noProof w:val="0"/>
          <w:sz w:val="22"/>
          <w:szCs w:val="22"/>
          <w:lang w:val="de-AT"/>
        </w:rPr>
        <w:t xml:space="preserve">om ist gefährlich ab </w:t>
      </w:r>
      <w:r w:rsidRPr="0F91643D" w:rsidR="1F7A9B40">
        <w:rPr>
          <w:rFonts w:ascii="Calibri" w:hAnsi="Calibri" w:eastAsia="Calibri" w:cs="Calibri"/>
          <w:noProof w:val="0"/>
          <w:sz w:val="22"/>
          <w:szCs w:val="22"/>
          <w:lang w:val="de-AT"/>
        </w:rPr>
        <w:t>50mA</w:t>
      </w:r>
      <w:r w:rsidRPr="0F91643D" w:rsidR="788BD5A1">
        <w:rPr>
          <w:rFonts w:ascii="Calibri" w:hAnsi="Calibri" w:eastAsia="Calibri" w:cs="Calibri"/>
          <w:noProof w:val="0"/>
          <w:sz w:val="22"/>
          <w:szCs w:val="22"/>
          <w:lang w:val="de-AT"/>
        </w:rPr>
        <w:t xml:space="preserve"> </w:t>
      </w:r>
      <w:r w:rsidRPr="0F91643D" w:rsidR="606102BC">
        <w:rPr>
          <w:rFonts w:ascii="Calibri" w:hAnsi="Calibri" w:eastAsia="Calibri" w:cs="Calibri"/>
          <w:noProof w:val="0"/>
          <w:sz w:val="22"/>
          <w:szCs w:val="22"/>
          <w:lang w:val="de-AT"/>
        </w:rPr>
        <w:t>/ 50V</w:t>
      </w:r>
    </w:p>
    <w:p w:rsidR="52DEFA1D" w:rsidP="0F91643D" w:rsidRDefault="52DEFA1D" w14:paraId="686EC726" w14:textId="52BCD5A1">
      <w:pPr>
        <w:pStyle w:val="Standard"/>
        <w:spacing w:before="0" w:beforeAutospacing="off" w:after="0" w:afterAutospacing="off"/>
        <w:jc w:val="center"/>
        <w:rPr>
          <w:rStyle w:val="FootnoteReference"/>
        </w:rPr>
      </w:pPr>
      <w:r w:rsidR="606102BC">
        <w:drawing>
          <wp:inline wp14:editId="3A8824CD" wp14:anchorId="79B83940">
            <wp:extent cx="4193410" cy="2436182"/>
            <wp:effectExtent l="0" t="0" r="0" b="0"/>
            <wp:docPr id="1129025203" name="" title=""/>
            <wp:cNvGraphicFramePr>
              <a:graphicFrameLocks noChangeAspect="1"/>
            </wp:cNvGraphicFramePr>
            <a:graphic>
              <a:graphicData uri="http://schemas.openxmlformats.org/drawingml/2006/picture">
                <pic:pic>
                  <pic:nvPicPr>
                    <pic:cNvPr id="0" name=""/>
                    <pic:cNvPicPr/>
                  </pic:nvPicPr>
                  <pic:blipFill>
                    <a:blip r:embed="Rf4c50c55d1cc4f19">
                      <a:extLst>
                        <a:ext xmlns:a="http://schemas.openxmlformats.org/drawingml/2006/main" uri="{28A0092B-C50C-407E-A947-70E740481C1C}">
                          <a14:useLocalDpi val="0"/>
                        </a:ext>
                      </a:extLst>
                    </a:blip>
                    <a:srcRect l="2027" t="14724" r="2973" b="5960"/>
                    <a:stretch>
                      <a:fillRect/>
                    </a:stretch>
                  </pic:blipFill>
                  <pic:spPr>
                    <a:xfrm>
                      <a:off x="0" y="0"/>
                      <a:ext cx="4193410" cy="2436182"/>
                    </a:xfrm>
                    <a:prstGeom prst="rect">
                      <a:avLst/>
                    </a:prstGeom>
                  </pic:spPr>
                </pic:pic>
              </a:graphicData>
            </a:graphic>
          </wp:inline>
        </w:drawing>
      </w:r>
    </w:p>
    <w:p w:rsidR="52DEFA1D" w:rsidP="0F91643D" w:rsidRDefault="52DEFA1D" w14:paraId="6ACC25B2" w14:textId="5E22448A">
      <w:pPr>
        <w:pStyle w:val="Quote"/>
        <w:bidi w:val="0"/>
      </w:pPr>
      <w:r w:rsidR="3731F8B5">
        <w:rPr/>
        <w:t>Beschreibt die Auswirkungen des elektrischen Stromes auf den menschlichen Körper</w:t>
      </w:r>
    </w:p>
    <w:p w:rsidR="52DEFA1D" w:rsidP="0F91643D" w:rsidRDefault="52DEFA1D" w14:paraId="08310517" w14:textId="4D19C866">
      <w:pPr>
        <w:pStyle w:val="Standard"/>
        <w:spacing w:before="0" w:beforeAutospacing="off" w:after="0" w:afterAutospacing="off"/>
        <w:jc w:val="center"/>
        <w:rPr>
          <w:rStyle w:val="FootnoteReference"/>
        </w:rPr>
      </w:pPr>
      <w:r w:rsidR="606102BC">
        <w:drawing>
          <wp:inline wp14:editId="010DF1EB" wp14:anchorId="6A491E31">
            <wp:extent cx="3414346" cy="2546533"/>
            <wp:effectExtent l="0" t="0" r="0" b="0"/>
            <wp:docPr id="1428720050" name="" title=""/>
            <wp:cNvGraphicFramePr>
              <a:graphicFrameLocks noChangeAspect="1"/>
            </wp:cNvGraphicFramePr>
            <a:graphic>
              <a:graphicData uri="http://schemas.openxmlformats.org/drawingml/2006/picture">
                <pic:pic>
                  <pic:nvPicPr>
                    <pic:cNvPr id="0" name=""/>
                    <pic:cNvPicPr/>
                  </pic:nvPicPr>
                  <pic:blipFill>
                    <a:blip r:embed="Recdf6d35112444da">
                      <a:extLst>
                        <a:ext xmlns:a="http://schemas.openxmlformats.org/drawingml/2006/main" uri="{28A0092B-C50C-407E-A947-70E740481C1C}">
                          <a14:useLocalDpi val="0"/>
                        </a:ext>
                      </a:extLst>
                    </a:blip>
                    <a:stretch>
                      <a:fillRect/>
                    </a:stretch>
                  </pic:blipFill>
                  <pic:spPr>
                    <a:xfrm>
                      <a:off x="0" y="0"/>
                      <a:ext cx="3414346" cy="2546533"/>
                    </a:xfrm>
                    <a:prstGeom prst="rect">
                      <a:avLst/>
                    </a:prstGeom>
                  </pic:spPr>
                </pic:pic>
              </a:graphicData>
            </a:graphic>
          </wp:inline>
        </w:drawing>
      </w:r>
    </w:p>
    <w:p w:rsidR="52DEFA1D" w:rsidP="0F91643D" w:rsidRDefault="52DEFA1D" w14:paraId="56213FFD" w14:textId="095B2D59">
      <w:pPr>
        <w:pStyle w:val="Quote"/>
        <w:bidi w:val="0"/>
      </w:pPr>
      <w:r w:rsidR="55CBE440">
        <w:rPr/>
        <w:t>Beschreibt die Auswirkungen von Strom auf den Körper abhängig von dem Zeitraum, in welchen man diesem ausgesetzt ist</w:t>
      </w:r>
    </w:p>
    <w:p w:rsidR="52DEFA1D" w:rsidP="0F91643D" w:rsidRDefault="52DEFA1D" w14:paraId="2E1AA24D" w14:textId="3B60A656">
      <w:pPr>
        <w:pStyle w:val="Standard"/>
        <w:spacing w:before="0" w:beforeAutospacing="off" w:after="0" w:afterAutospacing="off"/>
        <w:jc w:val="center"/>
        <w:rPr>
          <w:rStyle w:val="FootnoteReference"/>
        </w:rPr>
      </w:pPr>
    </w:p>
    <w:p w:rsidR="52DEFA1D" w:rsidP="0F91643D" w:rsidRDefault="52DEFA1D" w14:paraId="5F4CC043" w14:textId="7E6E08E2">
      <w:pPr>
        <w:pStyle w:val="Listenabsatz"/>
        <w:numPr>
          <w:ilvl w:val="0"/>
          <w:numId w:val="2"/>
        </w:numPr>
        <w:spacing w:before="0" w:beforeAutospacing="off" w:after="0" w:afterAutospacing="off"/>
        <w:rPr>
          <w:rFonts w:ascii="Calibri" w:hAnsi="Calibri" w:eastAsia="Calibri" w:cs="Calibri"/>
          <w:noProof w:val="0"/>
          <w:sz w:val="22"/>
          <w:szCs w:val="22"/>
          <w:lang w:val="de-AT"/>
        </w:rPr>
      </w:pPr>
      <w:r w:rsidRPr="0F91643D" w:rsidR="606102BC">
        <w:rPr>
          <w:rFonts w:ascii="Calibri" w:hAnsi="Calibri" w:eastAsia="Calibri" w:cs="Calibri"/>
          <w:noProof w:val="0"/>
          <w:sz w:val="22"/>
          <w:szCs w:val="22"/>
          <w:lang w:val="de-AT"/>
        </w:rPr>
        <w:t xml:space="preserve">Netzspannung 230V AC (50Hz) = </w:t>
      </w:r>
      <w:r w:rsidRPr="0F91643D" w:rsidR="606102BC">
        <w:rPr>
          <w:rFonts w:ascii="Calibri" w:hAnsi="Calibri" w:eastAsia="Calibri" w:cs="Calibri"/>
          <w:noProof w:val="0"/>
          <w:sz w:val="22"/>
          <w:szCs w:val="22"/>
          <w:lang w:val="de-AT"/>
        </w:rPr>
        <w:t>Tödlich</w:t>
      </w:r>
      <w:r w:rsidRPr="0F91643D" w:rsidR="606102BC">
        <w:rPr>
          <w:rFonts w:ascii="Calibri" w:hAnsi="Calibri" w:eastAsia="Calibri" w:cs="Calibri"/>
          <w:noProof w:val="0"/>
          <w:sz w:val="22"/>
          <w:szCs w:val="22"/>
          <w:lang w:val="de-AT"/>
        </w:rPr>
        <w:t>!!!</w:t>
      </w:r>
    </w:p>
    <w:p w:rsidR="52DEFA1D" w:rsidP="0F91643D" w:rsidRDefault="52DEFA1D" w14:paraId="21823292" w14:textId="6641FC9B">
      <w:pPr>
        <w:pStyle w:val="Listenabsatz"/>
        <w:numPr>
          <w:ilvl w:val="0"/>
          <w:numId w:val="2"/>
        </w:numPr>
        <w:spacing w:before="0" w:beforeAutospacing="off" w:after="0" w:afterAutospacing="off"/>
        <w:rPr>
          <w:rFonts w:ascii="Calibri" w:hAnsi="Calibri" w:eastAsia="Calibri" w:cs="Calibri"/>
          <w:noProof w:val="0"/>
          <w:sz w:val="22"/>
          <w:szCs w:val="22"/>
          <w:lang w:val="de-AT"/>
        </w:rPr>
      </w:pPr>
      <w:r w:rsidRPr="0F91643D" w:rsidR="606102BC">
        <w:rPr>
          <w:rFonts w:ascii="Calibri" w:hAnsi="Calibri" w:eastAsia="Calibri" w:cs="Calibri"/>
          <w:noProof w:val="0"/>
          <w:sz w:val="22"/>
          <w:szCs w:val="22"/>
          <w:lang w:val="de-AT"/>
        </w:rPr>
        <w:t>Maßnahmen und Normen zur Sicherheit (5 Sicherheitsregeln)</w:t>
      </w:r>
    </w:p>
    <w:p w:rsidR="52DEFA1D" w:rsidP="0F91643D" w:rsidRDefault="52DEFA1D" w14:paraId="5B713130" w14:textId="477A4CD3">
      <w:pPr>
        <w:pStyle w:val="Standard"/>
        <w:spacing w:before="0" w:beforeAutospacing="off" w:after="0" w:afterAutospacing="off"/>
        <w:jc w:val="center"/>
      </w:pPr>
      <w:r w:rsidR="606102BC">
        <w:drawing>
          <wp:inline wp14:editId="4580C51E" wp14:anchorId="6A4600EE">
            <wp:extent cx="4572000" cy="3152775"/>
            <wp:effectExtent l="0" t="0" r="0" b="0"/>
            <wp:docPr id="1617975686" name="" title=""/>
            <wp:cNvGraphicFramePr>
              <a:graphicFrameLocks noChangeAspect="1"/>
            </wp:cNvGraphicFramePr>
            <a:graphic>
              <a:graphicData uri="http://schemas.openxmlformats.org/drawingml/2006/picture">
                <pic:pic>
                  <pic:nvPicPr>
                    <pic:cNvPr id="0" name=""/>
                    <pic:cNvPicPr/>
                  </pic:nvPicPr>
                  <pic:blipFill>
                    <a:blip r:embed="R75dfe6839e394e32">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52DEFA1D" w:rsidP="0F91643D" w:rsidRDefault="52DEFA1D" w14:paraId="0AC7A8D3" w14:textId="1A0F97C9">
      <w:pPr>
        <w:pStyle w:val="Standard"/>
        <w:spacing w:before="0" w:beforeAutospacing="off" w:after="0" w:afterAutospacing="off"/>
        <w:jc w:val="center"/>
      </w:pPr>
      <w:r w:rsidRPr="0F91643D" w:rsidR="028EF74E">
        <w:rPr>
          <w:rStyle w:val="QuoteChar"/>
        </w:rPr>
        <w:t>Weist</w:t>
      </w:r>
      <w:r w:rsidRPr="0F91643D" w:rsidR="028EF74E">
        <w:rPr>
          <w:rStyle w:val="QuoteChar"/>
        </w:rPr>
        <w:t xml:space="preserve"> die fünf Sicherheitsregeln bei der Arbeit mit Strom auf</w:t>
      </w:r>
    </w:p>
    <w:p w:rsidR="52DEFA1D" w:rsidP="0F91643D" w:rsidRDefault="52DEFA1D" w14:paraId="7971F925" w14:textId="4FB7E2FD">
      <w:pPr>
        <w:pStyle w:val="Standard"/>
      </w:pPr>
    </w:p>
    <w:p w:rsidR="52DEFA1D" w:rsidP="0F91643D" w:rsidRDefault="52DEFA1D" w14:paraId="0891A3E6" w14:textId="25A8E614">
      <w:pPr>
        <w:pStyle w:val="Listenabsatz"/>
        <w:numPr>
          <w:ilvl w:val="0"/>
          <w:numId w:val="4"/>
        </w:numPr>
        <w:spacing w:before="0" w:beforeAutospacing="off" w:after="0" w:afterAutospacing="off"/>
        <w:jc w:val="left"/>
        <w:rPr>
          <w:rFonts w:ascii="Calibri" w:hAnsi="Calibri" w:eastAsia="Calibri" w:cs="Calibri"/>
          <w:noProof w:val="0"/>
          <w:sz w:val="22"/>
          <w:szCs w:val="22"/>
          <w:lang w:val="de-AT"/>
        </w:rPr>
      </w:pPr>
      <w:r w:rsidRPr="0F91643D" w:rsidR="1C6725A7">
        <w:rPr>
          <w:rFonts w:ascii="Calibri" w:hAnsi="Calibri" w:eastAsia="Calibri" w:cs="Calibri"/>
          <w:noProof w:val="0"/>
          <w:sz w:val="22"/>
          <w:szCs w:val="22"/>
          <w:lang w:val="de-AT"/>
        </w:rPr>
        <w:t>FI (Fehlerstromschutzschalter) schützt bis 30mA</w:t>
      </w:r>
      <w:r w:rsidRPr="0F91643D" w:rsidR="34955D1C">
        <w:rPr>
          <w:rFonts w:ascii="Calibri" w:hAnsi="Calibri" w:eastAsia="Calibri" w:cs="Calibri"/>
          <w:noProof w:val="0"/>
          <w:sz w:val="22"/>
          <w:szCs w:val="22"/>
          <w:lang w:val="de-AT"/>
        </w:rPr>
        <w:t xml:space="preserve">, </w:t>
      </w:r>
      <w:r w:rsidRPr="0F91643D" w:rsidR="34955D1C">
        <w:rPr>
          <w:rFonts w:ascii="Calibri" w:hAnsi="Calibri" w:eastAsia="Calibri" w:cs="Calibri"/>
          <w:noProof w:val="0"/>
          <w:sz w:val="22"/>
          <w:szCs w:val="22"/>
          <w:lang w:val="de-AT"/>
        </w:rPr>
        <w:t>ist</w:t>
      </w:r>
      <w:r w:rsidRPr="0F91643D" w:rsidR="34955D1C">
        <w:rPr>
          <w:rFonts w:ascii="Calibri" w:hAnsi="Calibri" w:eastAsia="Calibri" w:cs="Calibri"/>
          <w:noProof w:val="0"/>
          <w:sz w:val="22"/>
          <w:szCs w:val="22"/>
          <w:lang w:val="de-AT"/>
        </w:rPr>
        <w:t xml:space="preserve"> aber </w:t>
      </w:r>
      <w:r w:rsidRPr="0F91643D" w:rsidR="1C6725A7">
        <w:rPr>
          <w:rFonts w:ascii="Calibri" w:hAnsi="Calibri" w:eastAsia="Calibri" w:cs="Calibri"/>
          <w:noProof w:val="0"/>
          <w:sz w:val="22"/>
          <w:szCs w:val="22"/>
          <w:lang w:val="de-AT"/>
        </w:rPr>
        <w:t xml:space="preserve">nicht 100% verlässlich  </w:t>
      </w:r>
    </w:p>
    <w:p w:rsidR="52DEFA1D" w:rsidP="0F91643D" w:rsidRDefault="52DEFA1D" w14:paraId="1D002546" w14:textId="42A0C126">
      <w:pPr>
        <w:pStyle w:val="Standard"/>
        <w:spacing w:before="0" w:beforeAutospacing="off" w:after="0" w:afterAutospacing="off"/>
        <w:jc w:val="center"/>
      </w:pPr>
      <w:r w:rsidR="0FCEC735">
        <w:drawing>
          <wp:inline wp14:editId="4740E761" wp14:anchorId="2FB4E793">
            <wp:extent cx="2842846" cy="2842846"/>
            <wp:effectExtent l="0" t="0" r="0" b="0"/>
            <wp:docPr id="1178611429" name="" title=""/>
            <wp:cNvGraphicFramePr>
              <a:graphicFrameLocks noChangeAspect="1"/>
            </wp:cNvGraphicFramePr>
            <a:graphic>
              <a:graphicData uri="http://schemas.openxmlformats.org/drawingml/2006/picture">
                <pic:pic>
                  <pic:nvPicPr>
                    <pic:cNvPr id="0" name=""/>
                    <pic:cNvPicPr/>
                  </pic:nvPicPr>
                  <pic:blipFill>
                    <a:blip r:embed="Rcec7631826df4c6c">
                      <a:extLst>
                        <a:ext xmlns:a="http://schemas.openxmlformats.org/drawingml/2006/main" uri="{28A0092B-C50C-407E-A947-70E740481C1C}">
                          <a14:useLocalDpi val="0"/>
                        </a:ext>
                      </a:extLst>
                    </a:blip>
                    <a:stretch>
                      <a:fillRect/>
                    </a:stretch>
                  </pic:blipFill>
                  <pic:spPr>
                    <a:xfrm>
                      <a:off x="0" y="0"/>
                      <a:ext cx="2842846" cy="2842846"/>
                    </a:xfrm>
                    <a:prstGeom prst="rect">
                      <a:avLst/>
                    </a:prstGeom>
                  </pic:spPr>
                </pic:pic>
              </a:graphicData>
            </a:graphic>
          </wp:inline>
        </w:drawing>
      </w:r>
    </w:p>
    <w:p w:rsidR="52DEFA1D" w:rsidP="0F91643D" w:rsidRDefault="52DEFA1D" w14:paraId="6899B67E" w14:textId="61EC8641">
      <w:pPr>
        <w:pStyle w:val="Quote"/>
      </w:pPr>
      <w:r w:rsidR="0FCEC735">
        <w:rPr/>
        <w:t>Ein Beispiel für einen Haushalts-üblichen FI (Fehlerstromschutzschalter)</w:t>
      </w:r>
    </w:p>
    <w:p w:rsidR="0F91643D" w:rsidP="0F91643D" w:rsidRDefault="0F91643D" w14:paraId="64A9FB06" w14:textId="252C06BB">
      <w:pPr>
        <w:pStyle w:val="Standard"/>
        <w:spacing w:before="0" w:beforeAutospacing="off" w:after="0" w:afterAutospacing="off"/>
        <w:jc w:val="center"/>
      </w:pPr>
    </w:p>
    <w:p w:rsidR="0F91643D" w:rsidRDefault="0F91643D" w14:paraId="389C15A1" w14:textId="0B525516">
      <w:r>
        <w:br w:type="page"/>
      </w:r>
    </w:p>
    <w:p w:rsidR="60CC4607" w:rsidP="0F91643D" w:rsidRDefault="60CC4607" w14:paraId="5E33A572" w14:textId="7743106B">
      <w:pPr>
        <w:pStyle w:val="berschrift2"/>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32"/>
          <w:szCs w:val="32"/>
          <w:lang w:val="de-AT"/>
        </w:rPr>
      </w:pPr>
      <w:r w:rsidRPr="0F91643D" w:rsidR="60CC4607">
        <w:rPr>
          <w:noProof w:val="0"/>
          <w:lang w:val="de-AT"/>
        </w:rPr>
        <w:t>Grundlagen von SPS: Ein Einblick</w:t>
      </w:r>
    </w:p>
    <w:p w:rsidR="60CC4607" w:rsidP="0F91643D" w:rsidRDefault="60CC4607" w14:paraId="7FEBF1EC" w14:textId="03905B26">
      <w:pPr>
        <w:pStyle w:val="berschrift3"/>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26"/>
          <w:szCs w:val="26"/>
          <w:lang w:val="de-AT"/>
        </w:rPr>
      </w:pPr>
      <w:r w:rsidRPr="0F91643D" w:rsidR="60CC4607">
        <w:rPr>
          <w:noProof w:val="0"/>
          <w:lang w:val="de-AT"/>
        </w:rPr>
        <w:t>Was bedeutet SPS eigentlich?</w:t>
      </w:r>
    </w:p>
    <w:p w:rsidR="60CC4607" w:rsidP="0F91643D" w:rsidRDefault="60CC4607" w14:paraId="2700561F" w14:textId="3C34994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SPS steht für Speicherprogrammierbare Steuerung. Sie ist im Grunde ein kluges Gerät in der Welt der Automatisierungstechnik. Ihre Aufgabe? Sie steuert und überwacht verschiedene Abläufe in Industrieanlagen und Maschinen. Dank vordefinierter Steuerungsprogramme kann sie Prozesse automatisieren.</w:t>
      </w:r>
    </w:p>
    <w:p w:rsidR="60CC4607" w:rsidP="0F91643D" w:rsidRDefault="60CC4607" w14:paraId="4B5B9B0A" w14:textId="3FFFAE55">
      <w:pPr>
        <w:pStyle w:val="berschrift3"/>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26"/>
          <w:szCs w:val="26"/>
          <w:lang w:val="de-AT"/>
        </w:rPr>
      </w:pPr>
      <w:r w:rsidRPr="0F91643D" w:rsidR="60CC4607">
        <w:rPr>
          <w:noProof w:val="0"/>
          <w:lang w:val="de-AT"/>
        </w:rPr>
        <w:t>Was ist die englische Version von SPS?</w:t>
      </w:r>
    </w:p>
    <w:p w:rsidR="60CC4607" w:rsidP="0F91643D" w:rsidRDefault="60CC4607" w14:paraId="7B443FE3" w14:textId="3DA01BA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Die englische Abkürzung für SPS lautet PLC, was für Programmable Logic Controller steht.</w:t>
      </w:r>
    </w:p>
    <w:p w:rsidR="60CC4607" w:rsidP="0F91643D" w:rsidRDefault="60CC4607" w14:paraId="5D65B067" w14:textId="73119FC6">
      <w:pPr>
        <w:pStyle w:val="berschrift3"/>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26"/>
          <w:szCs w:val="26"/>
          <w:lang w:val="de-AT"/>
        </w:rPr>
      </w:pPr>
      <w:r w:rsidRPr="0F91643D" w:rsidR="60CC4607">
        <w:rPr>
          <w:noProof w:val="0"/>
          <w:lang w:val="de-AT"/>
        </w:rPr>
        <w:t>Wie unterscheiden sich SPS und VPS?</w:t>
      </w:r>
    </w:p>
    <w:p w:rsidR="60CC4607" w:rsidP="0F91643D" w:rsidRDefault="60CC4607" w14:paraId="0CAC45E1" w14:textId="1BAEB41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SPS (Speicherprogrammierbare Steuerung) und VPS (Verbindungsprogrammierte Steuerung) unterscheiden sich grundlegend in ihrer Flexibilität. Während VPS starr und unflexibel ist, ermöglicht SPS durch ihre speicherbasierte Programmierung leichtere Anpassungen und Änderungen an den Steuerungsabläufen, ohne physische Veränderungen an den Verbindungen vornehmen zu müssen. Das macht SPS besonders geeignet für komplexe oder sich häufig ändernde Anwendungen.</w:t>
      </w:r>
    </w:p>
    <w:p w:rsidR="60CC4607" w:rsidP="0F91643D" w:rsidRDefault="60CC4607" w14:paraId="51F47C80" w14:textId="0CAAA05E">
      <w:pPr>
        <w:pStyle w:val="berschrift3"/>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26"/>
          <w:szCs w:val="26"/>
          <w:lang w:val="de-AT"/>
        </w:rPr>
      </w:pPr>
      <w:r w:rsidRPr="0F91643D" w:rsidR="60CC4607">
        <w:rPr>
          <w:noProof w:val="0"/>
          <w:lang w:val="de-AT"/>
        </w:rPr>
        <w:t>Woher kommt die SPS eigentlich?</w:t>
      </w:r>
    </w:p>
    <w:p w:rsidR="60CC4607" w:rsidP="0F91643D" w:rsidRDefault="60CC4607" w14:paraId="3F0B1104" w14:textId="4821EC6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Die Geschichte der SPS begann vor langer Zeit, in den 60er Jahren. Damals kamen Relaissteuerungen auf. Über die Jahre hinweg wurden immer bessere elektronische Bauteile genutzt, bis hin zu den heutigen hochentwickelten SPS-Systemen mit tollen Features wie Netzwerkfähigkeit.</w:t>
      </w:r>
    </w:p>
    <w:p w:rsidR="60CC4607" w:rsidP="374378E8" w:rsidRDefault="60CC4607" w14:paraId="215B876C" w14:textId="2CE3BE07">
      <w:pPr>
        <w:pStyle w:val="berschrift3"/>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26"/>
          <w:szCs w:val="26"/>
          <w:lang w:val="de-AT"/>
        </w:rPr>
      </w:pPr>
      <w:r w:rsidRPr="374378E8" w:rsidR="60CC4607">
        <w:rPr>
          <w:noProof w:val="0"/>
          <w:lang w:val="de-AT"/>
        </w:rPr>
        <w:t>Wie sieht eine SPS aus?</w:t>
      </w:r>
    </w:p>
    <w:p w:rsidR="60CC4607" w:rsidP="0F91643D" w:rsidRDefault="60CC4607" w14:paraId="53A2F040" w14:textId="40F6C10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374378E8" w:rsidR="60CC4607">
        <w:rPr>
          <w:rFonts w:ascii="Calibri" w:hAnsi="Calibri" w:eastAsia="Calibri" w:cs="Calibri"/>
          <w:b w:val="0"/>
          <w:bCs w:val="0"/>
          <w:i w:val="0"/>
          <w:iCs w:val="0"/>
          <w:caps w:val="0"/>
          <w:smallCaps w:val="0"/>
          <w:noProof w:val="0"/>
          <w:color w:val="000000" w:themeColor="text1" w:themeTint="FF" w:themeShade="FF"/>
          <w:sz w:val="22"/>
          <w:szCs w:val="22"/>
          <w:lang w:val="de-AT"/>
        </w:rPr>
        <w:t>Eine SPS hat verschiedene Teile, die Hand in Hand arbeiten. Dazu gehören die CPU (das Herzstück), der Speicher und Ein- und Ausgabebausteine.</w:t>
      </w:r>
    </w:p>
    <w:p w:rsidR="6D7AB834" w:rsidP="374378E8" w:rsidRDefault="6D7AB834" w14:paraId="40BFDD24" w14:textId="44762EB5">
      <w:pPr>
        <w:pStyle w:val="Standard"/>
        <w:spacing w:after="160" w:line="259" w:lineRule="auto"/>
        <w:jc w:val="center"/>
      </w:pPr>
      <w:r w:rsidR="6D7AB834">
        <w:drawing>
          <wp:inline wp14:editId="72B9929E" wp14:anchorId="124AD1AC">
            <wp:extent cx="5762626" cy="3771900"/>
            <wp:effectExtent l="0" t="0" r="0" b="0"/>
            <wp:docPr id="497471561" name="" title=""/>
            <wp:cNvGraphicFramePr>
              <a:graphicFrameLocks noChangeAspect="1"/>
            </wp:cNvGraphicFramePr>
            <a:graphic>
              <a:graphicData uri="http://schemas.openxmlformats.org/drawingml/2006/picture">
                <pic:pic>
                  <pic:nvPicPr>
                    <pic:cNvPr id="0" name=""/>
                    <pic:cNvPicPr/>
                  </pic:nvPicPr>
                  <pic:blipFill>
                    <a:blip r:embed="R1bd73c7eddb74c43">
                      <a:extLst>
                        <a:ext xmlns:a="http://schemas.openxmlformats.org/drawingml/2006/main" uri="{28A0092B-C50C-407E-A947-70E740481C1C}">
                          <a14:useLocalDpi val="0"/>
                        </a:ext>
                      </a:extLst>
                    </a:blip>
                    <a:stretch>
                      <a:fillRect/>
                    </a:stretch>
                  </pic:blipFill>
                  <pic:spPr>
                    <a:xfrm>
                      <a:off x="0" y="0"/>
                      <a:ext cx="5762626" cy="3771900"/>
                    </a:xfrm>
                    <a:prstGeom prst="rect">
                      <a:avLst/>
                    </a:prstGeom>
                  </pic:spPr>
                </pic:pic>
              </a:graphicData>
            </a:graphic>
          </wp:inline>
        </w:drawing>
      </w:r>
      <w:r w:rsidRPr="374378E8" w:rsidR="6D7AB834">
        <w:rPr>
          <w:rFonts w:ascii="Calibri" w:hAnsi="Calibri" w:eastAsia="Calibri" w:cs="" w:asciiTheme="minorAscii" w:hAnsiTheme="minorAscii" w:eastAsiaTheme="minorAscii" w:cstheme="minorBidi"/>
          <w:i w:val="1"/>
          <w:iCs w:val="1"/>
          <w:color w:val="404040" w:themeColor="text1" w:themeTint="BF" w:themeShade="FF"/>
          <w:sz w:val="22"/>
          <w:szCs w:val="22"/>
          <w:lang w:eastAsia="en-US" w:bidi="ar-SA"/>
        </w:rPr>
        <w:t>Der Aufbau einer SPS mit den wichtigsten Komponenten</w:t>
      </w:r>
    </w:p>
    <w:p w:rsidR="60CC4607" w:rsidP="0F91643D" w:rsidRDefault="60CC4607" w14:paraId="09784CA3" w14:textId="6AF60CC7">
      <w:pPr>
        <w:pStyle w:val="berschrift3"/>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26"/>
          <w:szCs w:val="26"/>
          <w:lang w:val="de-AT"/>
        </w:rPr>
      </w:pPr>
      <w:r w:rsidRPr="0F91643D" w:rsidR="60CC4607">
        <w:rPr>
          <w:noProof w:val="0"/>
          <w:lang w:val="de-AT"/>
        </w:rPr>
        <w:t>Warum ist ein modulares Design wichtig?</w:t>
      </w:r>
    </w:p>
    <w:p w:rsidR="60CC4607" w:rsidP="0F91643D" w:rsidRDefault="60CC4607" w14:paraId="23C56AC9" w14:textId="358D613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Modulares Design bedeutet Flexibilität. Es hilft Unternehmen, Geld zu sparen, da sie nicht jedes Mal eine neue SPS kaufen müssen, wenn sich ihre Bedürfnisse ändern. Außerdem macht es Wartung und Fehlerbehebung zum Kinderspiel.</w:t>
      </w:r>
    </w:p>
    <w:p w:rsidR="60CC4607" w:rsidP="0F91643D" w:rsidRDefault="60CC4607" w14:paraId="63C88B0A" w14:textId="592692EF">
      <w:pPr>
        <w:pStyle w:val="berschrift3"/>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26"/>
          <w:szCs w:val="26"/>
          <w:lang w:val="de-AT"/>
        </w:rPr>
      </w:pPr>
      <w:r w:rsidRPr="0F91643D" w:rsidR="60CC4607">
        <w:rPr>
          <w:noProof w:val="0"/>
          <w:lang w:val="de-AT"/>
        </w:rPr>
        <w:t>Was kann eine SPS tun?</w:t>
      </w:r>
    </w:p>
    <w:p w:rsidR="60CC4607" w:rsidP="0F91643D" w:rsidRDefault="60CC4607" w14:paraId="715F349B" w14:textId="5C790C3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374378E8" w:rsidR="60CC4607">
        <w:rPr>
          <w:rFonts w:ascii="Calibri" w:hAnsi="Calibri" w:eastAsia="Calibri" w:cs="Calibri"/>
          <w:b w:val="0"/>
          <w:bCs w:val="0"/>
          <w:i w:val="0"/>
          <w:iCs w:val="0"/>
          <w:caps w:val="0"/>
          <w:smallCaps w:val="0"/>
          <w:noProof w:val="0"/>
          <w:color w:val="000000" w:themeColor="text1" w:themeTint="FF" w:themeShade="FF"/>
          <w:sz w:val="22"/>
          <w:szCs w:val="22"/>
          <w:lang w:val="de-AT"/>
        </w:rPr>
        <w:t>Eine SPS hält ständig ein Auge auf die Eingangssignale, die ihr zugeführt werden, und trifft auf Basis dieser Informationen Entscheidungen, die dann als Ausgangssignale umgesetzt werden. Das alles passiert in einem zyklischen Rhythmus.</w:t>
      </w:r>
    </w:p>
    <w:p w:rsidR="009911E9" w:rsidP="374378E8" w:rsidRDefault="009911E9" w14:paraId="4C1325F6" w14:textId="593657D3">
      <w:pPr>
        <w:pStyle w:val="Standard"/>
        <w:spacing w:after="160" w:line="259" w:lineRule="auto"/>
        <w:jc w:val="center"/>
      </w:pPr>
      <w:r w:rsidR="009911E9">
        <w:drawing>
          <wp:inline wp14:editId="16826C30" wp14:anchorId="29AF9BB9">
            <wp:extent cx="3925817" cy="3990974"/>
            <wp:effectExtent l="0" t="0" r="0" b="0"/>
            <wp:docPr id="10296886" name="" title=""/>
            <wp:cNvGraphicFramePr>
              <a:graphicFrameLocks noChangeAspect="1"/>
            </wp:cNvGraphicFramePr>
            <a:graphic>
              <a:graphicData uri="http://schemas.openxmlformats.org/drawingml/2006/picture">
                <pic:pic>
                  <pic:nvPicPr>
                    <pic:cNvPr id="0" name=""/>
                    <pic:cNvPicPr/>
                  </pic:nvPicPr>
                  <pic:blipFill>
                    <a:blip r:embed="Raf3fefada0394f46">
                      <a:extLst>
                        <a:ext xmlns:a="http://schemas.openxmlformats.org/drawingml/2006/main" uri="{28A0092B-C50C-407E-A947-70E740481C1C}">
                          <a14:useLocalDpi val="0"/>
                        </a:ext>
                      </a:extLst>
                    </a:blip>
                    <a:stretch>
                      <a:fillRect/>
                    </a:stretch>
                  </pic:blipFill>
                  <pic:spPr>
                    <a:xfrm>
                      <a:off x="0" y="0"/>
                      <a:ext cx="3925817" cy="3990974"/>
                    </a:xfrm>
                    <a:prstGeom prst="rect">
                      <a:avLst/>
                    </a:prstGeom>
                  </pic:spPr>
                </pic:pic>
              </a:graphicData>
            </a:graphic>
          </wp:inline>
        </w:drawing>
      </w:r>
    </w:p>
    <w:p w:rsidR="009911E9" w:rsidP="374378E8" w:rsidRDefault="009911E9" w14:paraId="4017AA4E" w14:textId="50E9A3BB">
      <w:pPr>
        <w:pStyle w:val="Standard"/>
        <w:suppressLineNumbers w:val="0"/>
        <w:bidi w:val="0"/>
        <w:spacing w:before="0" w:beforeAutospacing="off" w:after="160" w:afterAutospacing="off" w:line="259" w:lineRule="auto"/>
        <w:ind w:left="0" w:right="0"/>
        <w:jc w:val="center"/>
        <w:rPr>
          <w:rFonts w:ascii="Calibri" w:hAnsi="Calibri" w:eastAsia="Calibri" w:cs="" w:asciiTheme="minorAscii" w:hAnsiTheme="minorAscii" w:eastAsiaTheme="minorAscii" w:cstheme="minorBidi"/>
          <w:i w:val="1"/>
          <w:iCs w:val="1"/>
          <w:noProof w:val="0"/>
          <w:color w:val="404040" w:themeColor="text1" w:themeTint="BF" w:themeShade="FF"/>
          <w:sz w:val="22"/>
          <w:szCs w:val="22"/>
          <w:lang w:val="de-AT" w:eastAsia="en-US" w:bidi="ar-SA"/>
        </w:rPr>
      </w:pPr>
      <w:r w:rsidRPr="374378E8" w:rsidR="009911E9">
        <w:rPr>
          <w:rFonts w:ascii="Calibri" w:hAnsi="Calibri" w:eastAsia="Calibri" w:cs="" w:asciiTheme="minorAscii" w:hAnsiTheme="minorAscii" w:eastAsiaTheme="minorAscii" w:cstheme="minorBidi"/>
          <w:i w:val="1"/>
          <w:iCs w:val="1"/>
          <w:noProof w:val="0"/>
          <w:color w:val="404040" w:themeColor="text1" w:themeTint="BF" w:themeShade="FF"/>
          <w:sz w:val="22"/>
          <w:szCs w:val="22"/>
          <w:lang w:val="de-AT" w:eastAsia="en-US" w:bidi="ar-SA"/>
        </w:rPr>
        <w:t>Prozessabbild der Eingänge PAE &amp; Ausgänge PAA</w:t>
      </w:r>
    </w:p>
    <w:p w:rsidR="09A7A4D0" w:rsidP="374378E8" w:rsidRDefault="09A7A4D0" w14:paraId="28A8A58E" w14:textId="2A28B845">
      <w:pPr>
        <w:pStyle w:val="berschrift3"/>
        <w:keepNext w:val="1"/>
        <w:keepLines w:val="1"/>
        <w:rPr>
          <w:noProof w:val="0"/>
          <w:lang w:val="de-AT"/>
        </w:rPr>
      </w:pPr>
      <w:r w:rsidRPr="374378E8" w:rsidR="09A7A4D0">
        <w:rPr>
          <w:noProof w:val="0"/>
          <w:lang w:val="de-AT"/>
        </w:rPr>
        <w:t xml:space="preserve">Wie werden die Ein und Ausgänge addressiert? </w:t>
      </w:r>
    </w:p>
    <w:p w:rsidR="09A7A4D0" w:rsidP="374378E8" w:rsidRDefault="09A7A4D0" w14:paraId="0F76EC3F" w14:textId="40ED6D22">
      <w:pPr>
        <w:pStyle w:val="Standard"/>
        <w:keepNext w:val="1"/>
        <w:keepLines w:val="1"/>
        <w:suppressLineNumbers w:val="0"/>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de-AT"/>
        </w:rPr>
      </w:pPr>
      <w:r w:rsidRPr="374378E8" w:rsidR="09A7A4D0">
        <w:rPr>
          <w:rFonts w:ascii="Calibri" w:hAnsi="Calibri" w:eastAsia="Calibri" w:cs="Calibri"/>
          <w:b w:val="0"/>
          <w:bCs w:val="0"/>
          <w:i w:val="0"/>
          <w:iCs w:val="0"/>
          <w:caps w:val="0"/>
          <w:smallCaps w:val="0"/>
          <w:noProof w:val="0"/>
          <w:color w:val="000000" w:themeColor="text1" w:themeTint="FF" w:themeShade="FF"/>
          <w:sz w:val="22"/>
          <w:szCs w:val="22"/>
          <w:lang w:val="de-AT"/>
        </w:rPr>
        <w:t xml:space="preserve">Jeder Eingang und Ausgang in einer SPS wird über eine eindeutige Adresse identifiziert. Die Adressierung erfolgt normalerweise durch ein </w:t>
      </w:r>
      <w:r w:rsidRPr="374378E8" w:rsidR="09A7A4D0">
        <w:rPr>
          <w:rFonts w:ascii="Calibri" w:hAnsi="Calibri" w:eastAsia="Calibri" w:cs="Calibri"/>
          <w:b w:val="0"/>
          <w:bCs w:val="0"/>
          <w:i w:val="0"/>
          <w:iCs w:val="0"/>
          <w:caps w:val="0"/>
          <w:smallCaps w:val="0"/>
          <w:noProof w:val="0"/>
          <w:color w:val="000000" w:themeColor="text1" w:themeTint="FF" w:themeShade="FF"/>
          <w:sz w:val="22"/>
          <w:szCs w:val="22"/>
          <w:lang w:val="de-AT"/>
        </w:rPr>
        <w:t>Operadenkennzeichen</w:t>
      </w:r>
      <w:r w:rsidRPr="374378E8" w:rsidR="09A7A4D0">
        <w:rPr>
          <w:rFonts w:ascii="Calibri" w:hAnsi="Calibri" w:eastAsia="Calibri" w:cs="Calibri"/>
          <w:b w:val="0"/>
          <w:bCs w:val="0"/>
          <w:i w:val="0"/>
          <w:iCs w:val="0"/>
          <w:caps w:val="0"/>
          <w:smallCaps w:val="0"/>
          <w:noProof w:val="0"/>
          <w:color w:val="000000" w:themeColor="text1" w:themeTint="FF" w:themeShade="FF"/>
          <w:sz w:val="22"/>
          <w:szCs w:val="22"/>
          <w:lang w:val="de-AT"/>
        </w:rPr>
        <w:t>, eine Byteadresse und eine Bitadresse.</w:t>
      </w:r>
    </w:p>
    <w:p w:rsidR="60CC4607" w:rsidP="0F91643D" w:rsidRDefault="60CC4607" w14:paraId="565CD4CA" w14:textId="414AFFA5">
      <w:pPr>
        <w:pStyle w:val="berschrift3"/>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26"/>
          <w:szCs w:val="26"/>
          <w:lang w:val="de-AT"/>
        </w:rPr>
      </w:pPr>
      <w:r w:rsidRPr="0F91643D" w:rsidR="60CC4607">
        <w:rPr>
          <w:noProof w:val="0"/>
          <w:lang w:val="de-AT"/>
        </w:rPr>
        <w:t>Was bedeutet Zykluszeit?</w:t>
      </w:r>
    </w:p>
    <w:p w:rsidR="60CC4607" w:rsidP="374378E8" w:rsidRDefault="60CC4607" w14:paraId="48367C59" w14:textId="1A22516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374378E8" w:rsidR="60CC4607">
        <w:rPr>
          <w:rFonts w:ascii="Calibri" w:hAnsi="Calibri" w:eastAsia="Calibri" w:cs="Calibri"/>
          <w:b w:val="0"/>
          <w:bCs w:val="0"/>
          <w:i w:val="0"/>
          <w:iCs w:val="0"/>
          <w:caps w:val="0"/>
          <w:smallCaps w:val="0"/>
          <w:noProof w:val="0"/>
          <w:color w:val="000000" w:themeColor="text1" w:themeTint="FF" w:themeShade="FF"/>
          <w:sz w:val="22"/>
          <w:szCs w:val="22"/>
          <w:lang w:val="de-AT"/>
        </w:rPr>
        <w:t xml:space="preserve">Die Zykluszeit ist einfach gesagt die Zeit, die die SPS braucht, um ihre Steuerungsprogramme einmal komplett durchzulaufen. Je nach Anwendung kann das zwischen Millisekunden und Sekunden liegen, </w:t>
      </w:r>
      <w:r w:rsidRPr="374378E8" w:rsidR="161D55A3">
        <w:rPr>
          <w:rFonts w:ascii="Calibri" w:hAnsi="Calibri" w:eastAsia="Calibri" w:cs="Calibri"/>
          <w:b w:val="0"/>
          <w:bCs w:val="0"/>
          <w:i w:val="0"/>
          <w:iCs w:val="0"/>
          <w:caps w:val="0"/>
          <w:smallCaps w:val="0"/>
          <w:noProof w:val="0"/>
          <w:color w:val="000000" w:themeColor="text1" w:themeTint="FF" w:themeShade="FF"/>
          <w:sz w:val="22"/>
          <w:szCs w:val="22"/>
          <w:lang w:val="de-AT"/>
        </w:rPr>
        <w:t>typischerweise</w:t>
      </w:r>
      <w:r w:rsidRPr="374378E8" w:rsidR="60CC4607">
        <w:rPr>
          <w:rFonts w:ascii="Calibri" w:hAnsi="Calibri" w:eastAsia="Calibri" w:cs="Calibri"/>
          <w:b w:val="0"/>
          <w:bCs w:val="0"/>
          <w:i w:val="0"/>
          <w:iCs w:val="0"/>
          <w:caps w:val="0"/>
          <w:smallCaps w:val="0"/>
          <w:noProof w:val="0"/>
          <w:color w:val="000000" w:themeColor="text1" w:themeTint="FF" w:themeShade="FF"/>
          <w:sz w:val="22"/>
          <w:szCs w:val="22"/>
          <w:lang w:val="de-AT"/>
        </w:rPr>
        <w:t xml:space="preserve"> ist aber von einem Standardwert von 10 </w:t>
      </w:r>
      <w:r w:rsidRPr="374378E8" w:rsidR="60CC4607">
        <w:rPr>
          <w:rFonts w:ascii="Calibri" w:hAnsi="Calibri" w:eastAsia="Calibri" w:cs="Calibri"/>
          <w:b w:val="0"/>
          <w:bCs w:val="0"/>
          <w:i w:val="0"/>
          <w:iCs w:val="0"/>
          <w:caps w:val="0"/>
          <w:smallCaps w:val="0"/>
          <w:noProof w:val="0"/>
          <w:color w:val="000000" w:themeColor="text1" w:themeTint="FF" w:themeShade="FF"/>
          <w:sz w:val="22"/>
          <w:szCs w:val="22"/>
          <w:lang w:val="de-AT"/>
        </w:rPr>
        <w:t>ms</w:t>
      </w:r>
      <w:r w:rsidRPr="374378E8" w:rsidR="60CC4607">
        <w:rPr>
          <w:rFonts w:ascii="Calibri" w:hAnsi="Calibri" w:eastAsia="Calibri" w:cs="Calibri"/>
          <w:b w:val="0"/>
          <w:bCs w:val="0"/>
          <w:i w:val="0"/>
          <w:iCs w:val="0"/>
          <w:caps w:val="0"/>
          <w:smallCaps w:val="0"/>
          <w:noProof w:val="0"/>
          <w:color w:val="000000" w:themeColor="text1" w:themeTint="FF" w:themeShade="FF"/>
          <w:sz w:val="22"/>
          <w:szCs w:val="22"/>
          <w:lang w:val="de-AT"/>
        </w:rPr>
        <w:t xml:space="preserve"> auszugehen.</w:t>
      </w:r>
    </w:p>
    <w:p w:rsidR="21816F82" w:rsidP="374378E8" w:rsidRDefault="21816F82" w14:paraId="1BE598B9" w14:textId="0E6A93E9">
      <w:pPr>
        <w:pStyle w:val="Standard"/>
        <w:spacing w:after="160" w:line="259" w:lineRule="auto"/>
      </w:pPr>
      <w:r w:rsidR="21816F82">
        <w:drawing>
          <wp:inline wp14:editId="63CE89F1" wp14:anchorId="696A6E28">
            <wp:extent cx="5391152" cy="5762626"/>
            <wp:effectExtent l="0" t="0" r="0" b="0"/>
            <wp:docPr id="1532539452" name="" title=""/>
            <wp:cNvGraphicFramePr>
              <a:graphicFrameLocks noChangeAspect="1"/>
            </wp:cNvGraphicFramePr>
            <a:graphic>
              <a:graphicData uri="http://schemas.openxmlformats.org/drawingml/2006/picture">
                <pic:pic>
                  <pic:nvPicPr>
                    <pic:cNvPr id="0" name=""/>
                    <pic:cNvPicPr/>
                  </pic:nvPicPr>
                  <pic:blipFill>
                    <a:blip r:embed="Rea08c3cd984e4786">
                      <a:extLst>
                        <a:ext xmlns:a="http://schemas.openxmlformats.org/drawingml/2006/main" uri="{28A0092B-C50C-407E-A947-70E740481C1C}">
                          <a14:useLocalDpi val="0"/>
                        </a:ext>
                      </a:extLst>
                    </a:blip>
                    <a:stretch>
                      <a:fillRect/>
                    </a:stretch>
                  </pic:blipFill>
                  <pic:spPr>
                    <a:xfrm>
                      <a:off x="0" y="0"/>
                      <a:ext cx="5391152" cy="5762626"/>
                    </a:xfrm>
                    <a:prstGeom prst="rect">
                      <a:avLst/>
                    </a:prstGeom>
                  </pic:spPr>
                </pic:pic>
              </a:graphicData>
            </a:graphic>
          </wp:inline>
        </w:drawing>
      </w:r>
    </w:p>
    <w:p w:rsidR="5CDDD2EF" w:rsidP="374378E8" w:rsidRDefault="5CDDD2EF" w14:paraId="582B9FD3" w14:textId="730A5DD7">
      <w:pPr>
        <w:pStyle w:val="Standard"/>
        <w:keepNext w:val="1"/>
        <w:keepLines w:val="1"/>
        <w:suppressLineNumbers w:val="0"/>
        <w:bidi w:val="0"/>
        <w:spacing w:before="0" w:beforeAutospacing="off" w:after="160" w:afterAutospacing="off" w:line="259" w:lineRule="auto"/>
        <w:ind w:left="0" w:right="0"/>
        <w:jc w:val="center"/>
        <w:rPr>
          <w:rFonts w:ascii="Calibri" w:hAnsi="Calibri" w:eastAsia="Calibri" w:cs="" w:asciiTheme="minorAscii" w:hAnsiTheme="minorAscii" w:eastAsiaTheme="minorAscii" w:cstheme="minorBidi"/>
          <w:i w:val="1"/>
          <w:iCs w:val="1"/>
          <w:noProof w:val="0"/>
          <w:color w:val="404040" w:themeColor="text1" w:themeTint="BF" w:themeShade="FF"/>
          <w:sz w:val="22"/>
          <w:szCs w:val="22"/>
          <w:lang w:val="de-AT" w:eastAsia="en-US" w:bidi="ar-SA"/>
        </w:rPr>
      </w:pPr>
      <w:r w:rsidRPr="374378E8" w:rsidR="5CDDD2EF">
        <w:rPr>
          <w:rFonts w:ascii="Calibri" w:hAnsi="Calibri" w:eastAsia="Calibri" w:cs="" w:asciiTheme="minorAscii" w:hAnsiTheme="minorAscii" w:eastAsiaTheme="minorAscii" w:cstheme="minorBidi"/>
          <w:i w:val="1"/>
          <w:iCs w:val="1"/>
          <w:noProof w:val="0"/>
          <w:color w:val="404040" w:themeColor="text1" w:themeTint="BF" w:themeShade="FF"/>
          <w:sz w:val="22"/>
          <w:szCs w:val="22"/>
          <w:lang w:val="de-AT" w:eastAsia="en-US" w:bidi="ar-SA"/>
        </w:rPr>
        <w:t>Zyklische Programmbearbeitung einer SPS</w:t>
      </w:r>
    </w:p>
    <w:p w:rsidR="5CDDD2EF" w:rsidP="374378E8" w:rsidRDefault="5CDDD2EF" w14:paraId="67947084" w14:textId="217169B5">
      <w:pPr>
        <w:pStyle w:val="Standard"/>
        <w:keepNext w:val="1"/>
        <w:keepLines w:val="1"/>
        <w:bidi w:val="0"/>
        <w:spacing w:before="0" w:beforeAutospacing="off" w:after="160" w:afterAutospacing="off" w:line="259" w:lineRule="auto"/>
        <w:ind w:left="0" w:right="0"/>
        <w:jc w:val="center"/>
      </w:pPr>
      <w:r w:rsidR="5CDDD2EF">
        <w:drawing>
          <wp:inline wp14:editId="3877DF24" wp14:anchorId="39BAB25A">
            <wp:extent cx="5248276" cy="5762626"/>
            <wp:effectExtent l="0" t="0" r="0" b="0"/>
            <wp:docPr id="2033172263" name="" title=""/>
            <wp:cNvGraphicFramePr>
              <a:graphicFrameLocks noChangeAspect="1"/>
            </wp:cNvGraphicFramePr>
            <a:graphic>
              <a:graphicData uri="http://schemas.openxmlformats.org/drawingml/2006/picture">
                <pic:pic>
                  <pic:nvPicPr>
                    <pic:cNvPr id="0" name=""/>
                    <pic:cNvPicPr/>
                  </pic:nvPicPr>
                  <pic:blipFill>
                    <a:blip r:embed="R0cbb93d8a2f142e7">
                      <a:extLst>
                        <a:ext xmlns:a="http://schemas.openxmlformats.org/drawingml/2006/main" uri="{28A0092B-C50C-407E-A947-70E740481C1C}">
                          <a14:useLocalDpi val="0"/>
                        </a:ext>
                      </a:extLst>
                    </a:blip>
                    <a:stretch>
                      <a:fillRect/>
                    </a:stretch>
                  </pic:blipFill>
                  <pic:spPr>
                    <a:xfrm>
                      <a:off x="0" y="0"/>
                      <a:ext cx="5248276" cy="5762626"/>
                    </a:xfrm>
                    <a:prstGeom prst="rect">
                      <a:avLst/>
                    </a:prstGeom>
                  </pic:spPr>
                </pic:pic>
              </a:graphicData>
            </a:graphic>
          </wp:inline>
        </w:drawing>
      </w:r>
    </w:p>
    <w:p w:rsidR="5CDDD2EF" w:rsidP="374378E8" w:rsidRDefault="5CDDD2EF" w14:paraId="6C6854CC" w14:textId="4028B3BC">
      <w:pPr>
        <w:pStyle w:val="Standard"/>
        <w:keepNext w:val="1"/>
        <w:keepLines w:val="1"/>
        <w:suppressLineNumbers w:val="0"/>
        <w:bidi w:val="0"/>
        <w:spacing w:before="0" w:beforeAutospacing="off" w:after="160" w:afterAutospacing="off" w:line="259" w:lineRule="auto"/>
        <w:ind w:left="0" w:right="0"/>
        <w:jc w:val="center"/>
        <w:rPr>
          <w:rFonts w:ascii="Calibri" w:hAnsi="Calibri" w:eastAsia="Calibri" w:cs="" w:asciiTheme="minorAscii" w:hAnsiTheme="minorAscii" w:eastAsiaTheme="minorAscii" w:cstheme="minorBidi"/>
          <w:i w:val="1"/>
          <w:iCs w:val="1"/>
          <w:color w:val="404040" w:themeColor="text1" w:themeTint="BF" w:themeShade="FF"/>
          <w:sz w:val="22"/>
          <w:szCs w:val="22"/>
          <w:lang w:eastAsia="en-US" w:bidi="ar-SA"/>
        </w:rPr>
      </w:pPr>
      <w:r w:rsidRPr="374378E8" w:rsidR="5CDDD2EF">
        <w:rPr>
          <w:rFonts w:ascii="Calibri" w:hAnsi="Calibri" w:eastAsia="Calibri" w:cs="" w:asciiTheme="minorAscii" w:hAnsiTheme="minorAscii" w:eastAsiaTheme="minorAscii" w:cstheme="minorBidi"/>
          <w:i w:val="1"/>
          <w:iCs w:val="1"/>
          <w:color w:val="404040" w:themeColor="text1" w:themeTint="BF" w:themeShade="FF"/>
          <w:sz w:val="22"/>
          <w:szCs w:val="22"/>
          <w:lang w:eastAsia="en-US" w:bidi="ar-SA"/>
        </w:rPr>
        <w:t>Standard-Zyklus einer SPS</w:t>
      </w:r>
    </w:p>
    <w:p w:rsidR="60CC4607" w:rsidP="0F91643D" w:rsidRDefault="60CC4607" w14:paraId="0126F932" w14:textId="2F2AA0BF">
      <w:pPr>
        <w:pStyle w:val="berschrift3"/>
        <w:keepNext w:val="1"/>
        <w:keepLines w:val="1"/>
        <w:rPr>
          <w:rFonts w:ascii="Calibri Light" w:hAnsi="Calibri Light" w:eastAsia="Calibri Light" w:cs="Calibri Light"/>
          <w:b w:val="1"/>
          <w:bCs w:val="1"/>
          <w:i w:val="0"/>
          <w:iCs w:val="0"/>
          <w:caps w:val="0"/>
          <w:smallCaps w:val="0"/>
          <w:noProof w:val="0"/>
          <w:color w:val="385623" w:themeColor="accent6" w:themeTint="FF" w:themeShade="80"/>
          <w:sz w:val="26"/>
          <w:szCs w:val="26"/>
          <w:lang w:val="de-AT"/>
        </w:rPr>
      </w:pPr>
      <w:r w:rsidRPr="0F91643D" w:rsidR="60CC4607">
        <w:rPr>
          <w:noProof w:val="0"/>
          <w:lang w:val="de-AT"/>
        </w:rPr>
        <w:t xml:space="preserve">Und was ist mit der </w:t>
      </w:r>
      <w:r w:rsidRPr="0F91643D" w:rsidR="60CC4607">
        <w:rPr>
          <w:noProof w:val="0"/>
          <w:lang w:val="de-AT"/>
        </w:rPr>
        <w:t>Reaktionszeit</w:t>
      </w:r>
      <w:r w:rsidRPr="0F91643D" w:rsidR="60CC4607">
        <w:rPr>
          <w:noProof w:val="0"/>
          <w:lang w:val="de-AT"/>
        </w:rPr>
        <w:t>?</w:t>
      </w:r>
    </w:p>
    <w:p w:rsidR="60CC4607" w:rsidP="0F91643D" w:rsidRDefault="60CC4607" w14:paraId="28DF7BE1" w14:textId="360A975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374378E8" w:rsidR="60CC4607">
        <w:rPr>
          <w:rFonts w:ascii="Calibri" w:hAnsi="Calibri" w:eastAsia="Calibri" w:cs="Calibri"/>
          <w:b w:val="0"/>
          <w:bCs w:val="0"/>
          <w:i w:val="0"/>
          <w:iCs w:val="0"/>
          <w:caps w:val="0"/>
          <w:smallCaps w:val="0"/>
          <w:noProof w:val="0"/>
          <w:color w:val="000000" w:themeColor="text1" w:themeTint="FF" w:themeShade="FF"/>
          <w:sz w:val="22"/>
          <w:szCs w:val="22"/>
          <w:lang w:val="de-AT"/>
        </w:rPr>
        <w:t>Die Reaktionszeit ist die Zeit, die die SPS benötigt, um auf Änderungen in den Eingangssignalen zu reagieren und entsprechende Ausgangssignale zu generieren. Schnelle Reaktionszeiten sind vor allem in Bereichen wie Robotik und Fertigungsautomatisierung entscheidend.</w:t>
      </w:r>
    </w:p>
    <w:p w:rsidR="27CBB2C7" w:rsidP="374378E8" w:rsidRDefault="27CBB2C7" w14:paraId="61BA3700" w14:textId="1DEFF402">
      <w:pPr>
        <w:pStyle w:val="Standard"/>
        <w:suppressLineNumbers w:val="0"/>
        <w:bidi w:val="0"/>
        <w:spacing w:before="0" w:beforeAutospacing="off" w:after="160" w:afterAutospacing="off" w:line="259" w:lineRule="auto"/>
        <w:ind w:left="0" w:right="0"/>
        <w:jc w:val="center"/>
      </w:pPr>
      <w:r w:rsidR="27CBB2C7">
        <w:drawing>
          <wp:inline wp14:editId="4C8A95A1" wp14:anchorId="5F985478">
            <wp:extent cx="5762626" cy="2105025"/>
            <wp:effectExtent l="0" t="0" r="0" b="0"/>
            <wp:docPr id="16402182" name="" title=""/>
            <wp:cNvGraphicFramePr>
              <a:graphicFrameLocks noChangeAspect="1"/>
            </wp:cNvGraphicFramePr>
            <a:graphic>
              <a:graphicData uri="http://schemas.openxmlformats.org/drawingml/2006/picture">
                <pic:pic>
                  <pic:nvPicPr>
                    <pic:cNvPr id="0" name=""/>
                    <pic:cNvPicPr/>
                  </pic:nvPicPr>
                  <pic:blipFill>
                    <a:blip r:embed="Rd294dbec3f354ae8">
                      <a:extLst>
                        <a:ext xmlns:a="http://schemas.openxmlformats.org/drawingml/2006/main" uri="{28A0092B-C50C-407E-A947-70E740481C1C}">
                          <a14:useLocalDpi val="0"/>
                        </a:ext>
                      </a:extLst>
                    </a:blip>
                    <a:stretch>
                      <a:fillRect/>
                    </a:stretch>
                  </pic:blipFill>
                  <pic:spPr>
                    <a:xfrm>
                      <a:off x="0" y="0"/>
                      <a:ext cx="5762626" cy="2105025"/>
                    </a:xfrm>
                    <a:prstGeom prst="rect">
                      <a:avLst/>
                    </a:prstGeom>
                  </pic:spPr>
                </pic:pic>
              </a:graphicData>
            </a:graphic>
          </wp:inline>
        </w:drawing>
      </w:r>
      <w:r w:rsidRPr="374378E8" w:rsidR="27CBB2C7">
        <w:rPr>
          <w:rFonts w:ascii="Calibri" w:hAnsi="Calibri" w:eastAsia="Calibri" w:cs="" w:asciiTheme="minorAscii" w:hAnsiTheme="minorAscii" w:eastAsiaTheme="minorAscii" w:cstheme="minorBidi"/>
          <w:i w:val="1"/>
          <w:iCs w:val="1"/>
          <w:color w:val="404040" w:themeColor="text1" w:themeTint="BF" w:themeShade="FF"/>
          <w:sz w:val="22"/>
          <w:szCs w:val="22"/>
          <w:lang w:eastAsia="en-US" w:bidi="ar-SA"/>
        </w:rPr>
        <w:t>Reaktionszeit einer SPS</w:t>
      </w:r>
    </w:p>
    <w:p w:rsidR="60CC4607" w:rsidP="0F91643D" w:rsidRDefault="60CC4607" w14:paraId="3920BD4E" w14:textId="19BF14F9">
      <w:pPr>
        <w:pStyle w:val="berschrift3"/>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26"/>
          <w:szCs w:val="26"/>
          <w:lang w:val="de-AT"/>
        </w:rPr>
      </w:pPr>
      <w:r w:rsidRPr="0F91643D" w:rsidR="60CC4607">
        <w:rPr>
          <w:noProof w:val="0"/>
          <w:lang w:val="de-AT"/>
        </w:rPr>
        <w:t>Welche Sprachen stehen zur Auswahl?</w:t>
      </w:r>
    </w:p>
    <w:p w:rsidR="60CC4607" w:rsidP="0F91643D" w:rsidRDefault="60CC4607" w14:paraId="07D13CAB" w14:textId="11C77D1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Für die Programmierung von SPS gibt es verschiedene Sprachen, die je nach den Bedürfnissen und Vorlieben eingesetzt werden können. Hier sind die gängigsten:</w:t>
      </w:r>
    </w:p>
    <w:p w:rsidR="60CC4607" w:rsidP="0F91643D" w:rsidRDefault="60CC4607" w14:paraId="4A2301B3" w14:textId="7BCBB373">
      <w:pPr>
        <w:pStyle w:val="Heading4"/>
        <w:keepNext w:val="1"/>
        <w:keepLines w:val="1"/>
        <w:numPr>
          <w:numId w:val="0"/>
        </w:numPr>
        <w:ind w:left="0"/>
        <w:rPr>
          <w:rFonts w:ascii="Calibri Light" w:hAnsi="Calibri Light" w:eastAsia="Calibri Light" w:cs="Calibri Light"/>
          <w:b w:val="0"/>
          <w:bCs w:val="0"/>
          <w:i w:val="0"/>
          <w:iCs w:val="0"/>
          <w:caps w:val="0"/>
          <w:smallCaps w:val="0"/>
          <w:noProof w:val="0"/>
          <w:color w:val="1F4D78"/>
          <w:sz w:val="24"/>
          <w:szCs w:val="24"/>
          <w:lang w:val="de-AT"/>
        </w:rPr>
      </w:pPr>
      <w:r w:rsidRPr="0F91643D" w:rsidR="60CC4607">
        <w:rPr>
          <w:noProof w:val="0"/>
          <w:lang w:val="de-AT"/>
        </w:rPr>
        <w:t>KOP (Kontaktplan):</w:t>
      </w:r>
    </w:p>
    <w:p w:rsidR="60CC4607" w:rsidP="0F91643D" w:rsidRDefault="60CC4607" w14:paraId="48CE4F08" w14:textId="5E3FB52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KOP basiert auf dem Prinzip von elektrischen Schaltplänen. Es nutzt Kontakt- und Spulen-Symbole, um logische Verknüpfungen darzustellen. Diese Sprache ist ideal für diejenigen mit einem Hintergrund in Elektrotechnik.</w:t>
      </w:r>
    </w:p>
    <w:p w:rsidR="60CC4607" w:rsidP="0F91643D" w:rsidRDefault="60CC4607" w14:paraId="6AB64D78" w14:textId="496203B0">
      <w:pPr>
        <w:pStyle w:val="Heading4"/>
        <w:keepNext w:val="1"/>
        <w:keepLines w:val="1"/>
        <w:numPr>
          <w:numId w:val="0"/>
        </w:numPr>
        <w:rPr>
          <w:rFonts w:ascii="Calibri Light" w:hAnsi="Calibri Light" w:eastAsia="Calibri Light" w:cs="Calibri Light"/>
          <w:b w:val="0"/>
          <w:bCs w:val="0"/>
          <w:i w:val="0"/>
          <w:iCs w:val="0"/>
          <w:caps w:val="0"/>
          <w:smallCaps w:val="0"/>
          <w:noProof w:val="0"/>
          <w:color w:val="1F4D78"/>
          <w:sz w:val="24"/>
          <w:szCs w:val="24"/>
          <w:lang w:val="de-AT"/>
        </w:rPr>
      </w:pPr>
      <w:r w:rsidRPr="0F91643D" w:rsidR="60CC4607">
        <w:rPr>
          <w:noProof w:val="0"/>
          <w:lang w:val="de-AT"/>
        </w:rPr>
        <w:t>FUP (Funktionsplan):</w:t>
      </w:r>
    </w:p>
    <w:p w:rsidR="60CC4607" w:rsidP="0F91643D" w:rsidRDefault="60CC4607" w14:paraId="299ECDB7" w14:textId="7973B17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FUP ist funktionsorientiert und verwendet Funktionsblöcke zur Darstellung komplexer Abläufe. Sie bietet eine klare Darstellung des Programmablaufs und eignet sich gut für komplexe Steuerungsaufgaben.</w:t>
      </w:r>
    </w:p>
    <w:p w:rsidR="60CC4607" w:rsidP="0F91643D" w:rsidRDefault="60CC4607" w14:paraId="2ECDDED7" w14:textId="4E6FA058">
      <w:pPr>
        <w:pStyle w:val="Heading4"/>
        <w:keepNext w:val="1"/>
        <w:keepLines w:val="1"/>
        <w:numPr>
          <w:numId w:val="0"/>
        </w:numPr>
        <w:rPr>
          <w:rFonts w:ascii="Calibri Light" w:hAnsi="Calibri Light" w:eastAsia="Calibri Light" w:cs="Calibri Light"/>
          <w:b w:val="0"/>
          <w:bCs w:val="0"/>
          <w:i w:val="0"/>
          <w:iCs w:val="0"/>
          <w:caps w:val="0"/>
          <w:smallCaps w:val="0"/>
          <w:noProof w:val="0"/>
          <w:color w:val="1F4D78"/>
          <w:sz w:val="24"/>
          <w:szCs w:val="24"/>
          <w:lang w:val="de-AT"/>
        </w:rPr>
      </w:pPr>
      <w:r w:rsidRPr="0F91643D" w:rsidR="60CC4607">
        <w:rPr>
          <w:noProof w:val="0"/>
          <w:lang w:val="de-AT"/>
        </w:rPr>
        <w:t>AWL (Anweisungsliste):</w:t>
      </w:r>
    </w:p>
    <w:p w:rsidR="60CC4607" w:rsidP="0F91643D" w:rsidRDefault="60CC4607" w14:paraId="0E391622" w14:textId="4E3E6EF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AWL ist textbasiert und ähnelt herkömmlichen Hochsprachen. Erfahrene Programmierer nutzen sie gerne, da sie eine präzise Steuerung ermöglicht.</w:t>
      </w:r>
    </w:p>
    <w:p w:rsidR="60CC4607" w:rsidP="0F91643D" w:rsidRDefault="60CC4607" w14:paraId="6154BB6C" w14:textId="14BD77D7">
      <w:pPr>
        <w:pStyle w:val="Heading4"/>
        <w:keepNext w:val="1"/>
        <w:keepLines w:val="1"/>
        <w:numPr>
          <w:numId w:val="0"/>
        </w:numPr>
        <w:ind w:left="0"/>
        <w:rPr>
          <w:rFonts w:ascii="Calibri Light" w:hAnsi="Calibri Light" w:eastAsia="Calibri Light" w:cs="Calibri Light"/>
          <w:b w:val="1"/>
          <w:bCs w:val="1"/>
          <w:i w:val="0"/>
          <w:iCs w:val="0"/>
          <w:caps w:val="0"/>
          <w:smallCaps w:val="0"/>
          <w:noProof w:val="0"/>
          <w:color w:val="538135" w:themeColor="accent6" w:themeTint="FF" w:themeShade="BF"/>
          <w:sz w:val="24"/>
          <w:szCs w:val="24"/>
          <w:lang w:val="de-AT"/>
        </w:rPr>
      </w:pPr>
      <w:r w:rsidRPr="0F91643D" w:rsidR="60CC4607">
        <w:rPr>
          <w:noProof w:val="0"/>
          <w:lang w:val="de-AT"/>
        </w:rPr>
        <w:t>SCL (Strukturierter Text):</w:t>
      </w:r>
    </w:p>
    <w:p w:rsidR="60CC4607" w:rsidP="0F91643D" w:rsidRDefault="60CC4607" w14:paraId="60D513CA" w14:textId="49EB904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374378E8" w:rsidR="60CC4607">
        <w:rPr>
          <w:rFonts w:ascii="Calibri" w:hAnsi="Calibri" w:eastAsia="Calibri" w:cs="Calibri"/>
          <w:b w:val="0"/>
          <w:bCs w:val="0"/>
          <w:i w:val="0"/>
          <w:iCs w:val="0"/>
          <w:caps w:val="0"/>
          <w:smallCaps w:val="0"/>
          <w:noProof w:val="0"/>
          <w:color w:val="000000" w:themeColor="text1" w:themeTint="FF" w:themeShade="FF"/>
          <w:sz w:val="22"/>
          <w:szCs w:val="22"/>
          <w:lang w:val="de-AT"/>
        </w:rPr>
        <w:t>SCL bietet eine höhere Abstraktionsebene als AWL und ähnelt anderen Hochsprachen wie C oder Pascal. Sie ist besonders für erfahrene Softwareentwickler geeignet.</w:t>
      </w:r>
    </w:p>
    <w:p w:rsidR="4305A496" w:rsidP="374378E8" w:rsidRDefault="4305A496" w14:paraId="4E3C4547" w14:textId="53AD127D">
      <w:pPr>
        <w:pStyle w:val="Standard"/>
        <w:suppressLineNumbers w:val="0"/>
        <w:bidi w:val="0"/>
        <w:spacing w:before="0" w:beforeAutospacing="off" w:after="160" w:afterAutospacing="off" w:line="259" w:lineRule="auto"/>
        <w:ind w:left="0" w:right="0"/>
        <w:jc w:val="center"/>
        <w:rPr>
          <w:rFonts w:ascii="Calibri" w:hAnsi="Calibri" w:eastAsia="Calibri" w:cs="" w:asciiTheme="minorAscii" w:hAnsiTheme="minorAscii" w:eastAsiaTheme="minorAscii" w:cstheme="minorBidi"/>
          <w:i w:val="1"/>
          <w:iCs w:val="1"/>
          <w:color w:val="404040" w:themeColor="text1" w:themeTint="BF" w:themeShade="FF"/>
          <w:sz w:val="22"/>
          <w:szCs w:val="22"/>
          <w:lang w:eastAsia="en-US" w:bidi="ar-SA"/>
        </w:rPr>
      </w:pPr>
      <w:r w:rsidR="4305A496">
        <w:drawing>
          <wp:inline wp14:editId="45FB31F1" wp14:anchorId="16529A88">
            <wp:extent cx="5762626" cy="2857500"/>
            <wp:effectExtent l="0" t="0" r="0" b="0"/>
            <wp:docPr id="870807834" name="" title=""/>
            <wp:cNvGraphicFramePr>
              <a:graphicFrameLocks noChangeAspect="1"/>
            </wp:cNvGraphicFramePr>
            <a:graphic>
              <a:graphicData uri="http://schemas.openxmlformats.org/drawingml/2006/picture">
                <pic:pic>
                  <pic:nvPicPr>
                    <pic:cNvPr id="0" name=""/>
                    <pic:cNvPicPr/>
                  </pic:nvPicPr>
                  <pic:blipFill>
                    <a:blip r:embed="R91e17be30daf4b60">
                      <a:extLst>
                        <a:ext xmlns:a="http://schemas.openxmlformats.org/drawingml/2006/main" uri="{28A0092B-C50C-407E-A947-70E740481C1C}">
                          <a14:useLocalDpi val="0"/>
                        </a:ext>
                      </a:extLst>
                    </a:blip>
                    <a:stretch>
                      <a:fillRect/>
                    </a:stretch>
                  </pic:blipFill>
                  <pic:spPr>
                    <a:xfrm>
                      <a:off x="0" y="0"/>
                      <a:ext cx="5762626" cy="2857500"/>
                    </a:xfrm>
                    <a:prstGeom prst="rect">
                      <a:avLst/>
                    </a:prstGeom>
                  </pic:spPr>
                </pic:pic>
              </a:graphicData>
            </a:graphic>
          </wp:inline>
        </w:drawing>
      </w:r>
      <w:r w:rsidRPr="374378E8" w:rsidR="4305A496">
        <w:rPr>
          <w:rFonts w:ascii="Calibri" w:hAnsi="Calibri" w:eastAsia="Calibri" w:cs="" w:asciiTheme="minorAscii" w:hAnsiTheme="minorAscii" w:eastAsiaTheme="minorAscii" w:cstheme="minorBidi"/>
          <w:i w:val="1"/>
          <w:iCs w:val="1"/>
          <w:color w:val="404040" w:themeColor="text1" w:themeTint="BF" w:themeShade="FF"/>
          <w:sz w:val="22"/>
          <w:szCs w:val="22"/>
          <w:lang w:eastAsia="en-US" w:bidi="ar-SA"/>
        </w:rPr>
        <w:t xml:space="preserve">Die verschiedenen </w:t>
      </w:r>
      <w:r w:rsidRPr="374378E8" w:rsidR="4305A496">
        <w:rPr>
          <w:rFonts w:ascii="Calibri" w:hAnsi="Calibri" w:eastAsia="Calibri" w:cs="" w:asciiTheme="minorAscii" w:hAnsiTheme="minorAscii" w:eastAsiaTheme="minorAscii" w:cstheme="minorBidi"/>
          <w:i w:val="1"/>
          <w:iCs w:val="1"/>
          <w:color w:val="404040" w:themeColor="text1" w:themeTint="BF" w:themeShade="FF"/>
          <w:sz w:val="22"/>
          <w:szCs w:val="22"/>
          <w:lang w:eastAsia="en-US" w:bidi="ar-SA"/>
        </w:rPr>
        <w:t xml:space="preserve">Sprachen </w:t>
      </w:r>
      <w:r w:rsidRPr="374378E8" w:rsidR="4305A496">
        <w:rPr>
          <w:rFonts w:ascii="Calibri" w:hAnsi="Calibri" w:eastAsia="Calibri" w:cs="" w:asciiTheme="minorAscii" w:hAnsiTheme="minorAscii" w:eastAsiaTheme="minorAscii" w:cstheme="minorBidi"/>
          <w:i w:val="1"/>
          <w:iCs w:val="1"/>
          <w:color w:val="404040" w:themeColor="text1" w:themeTint="BF" w:themeShade="FF"/>
          <w:sz w:val="22"/>
          <w:szCs w:val="22"/>
          <w:lang w:eastAsia="en-US" w:bidi="ar-SA"/>
        </w:rPr>
        <w:t>zur Programmierung einer SPS</w:t>
      </w:r>
    </w:p>
    <w:p w:rsidR="60CC4607" w:rsidP="0F91643D" w:rsidRDefault="60CC4607" w14:paraId="15BB0004" w14:textId="447FF365">
      <w:pPr>
        <w:pStyle w:val="berschrift3"/>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26"/>
          <w:szCs w:val="26"/>
          <w:lang w:val="de-AT"/>
        </w:rPr>
      </w:pPr>
      <w:r w:rsidRPr="0F91643D" w:rsidR="60CC4607">
        <w:rPr>
          <w:noProof w:val="0"/>
          <w:lang w:val="de-AT"/>
        </w:rPr>
        <w:t>Wie wähle ich die richtige Sprache?</w:t>
      </w:r>
    </w:p>
    <w:p w:rsidR="60CC4607" w:rsidP="0F91643D" w:rsidRDefault="60CC4607" w14:paraId="7542B793" w14:textId="5694EC0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Die Wahl der Programmiersprache hängt von den individuellen Präferenzen des Programmierers und den Anforderungen des Projekts ab. Manche Umgebungen erlauben auch die Kombination verschiedener Sprachen für optimale Ergebnisse.</w:t>
      </w:r>
    </w:p>
    <w:p w:rsidR="60CC4607" w:rsidP="0F91643D" w:rsidRDefault="60CC4607" w14:paraId="5993264E" w14:textId="4A857411">
      <w:pPr>
        <w:pStyle w:val="berschrift3"/>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26"/>
          <w:szCs w:val="26"/>
          <w:lang w:val="de-AT"/>
        </w:rPr>
      </w:pPr>
      <w:r w:rsidRPr="0F91643D" w:rsidR="60CC4607">
        <w:rPr>
          <w:noProof w:val="0"/>
          <w:lang w:val="de-AT"/>
        </w:rPr>
        <w:t>Was ist Analogwertverarbeitung?</w:t>
      </w:r>
    </w:p>
    <w:p w:rsidR="60CC4607" w:rsidP="0F91643D" w:rsidRDefault="60CC4607" w14:paraId="6E305559" w14:textId="04E0E88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SPS kann analoge Signale wie Spannungen oder Ströme messen, verarbeiten und steuern. Das ermöglicht eine präzise Steuerung von Systemen mit kontinuierlichen Variablen wie Temperatur oder Druck.</w:t>
      </w:r>
    </w:p>
    <w:p w:rsidR="60CC4607" w:rsidP="0F91643D" w:rsidRDefault="60CC4607" w14:paraId="291CBB43" w14:textId="7E28D77E">
      <w:pPr>
        <w:pStyle w:val="berschrift3"/>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26"/>
          <w:szCs w:val="26"/>
          <w:lang w:val="de-AT"/>
        </w:rPr>
      </w:pPr>
      <w:r w:rsidRPr="0F91643D" w:rsidR="60CC4607">
        <w:rPr>
          <w:noProof w:val="0"/>
          <w:lang w:val="de-AT"/>
        </w:rPr>
        <w:t>Wie kommuniziert die SPS?</w:t>
      </w:r>
    </w:p>
    <w:p w:rsidR="60CC4607" w:rsidP="0F91643D" w:rsidRDefault="60CC4607" w14:paraId="48BDA65E" w14:textId="2141244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Digitale Schnittstellen und Feldbussysteme ermöglichen die Kommunikation zwischen der SPS und anderen Geräten oder Systemen. Sie nutzen Schnittstellen wie Ethernet oder RS-232 sowie Feldbussysteme wie Profibus oder Modbus.</w:t>
      </w:r>
    </w:p>
    <w:p w:rsidR="60CC4607" w:rsidP="0F91643D" w:rsidRDefault="60CC4607" w14:paraId="2C3D6A2E" w14:textId="39514C25">
      <w:pPr>
        <w:pStyle w:val="berschrift3"/>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26"/>
          <w:szCs w:val="26"/>
          <w:lang w:val="de-AT"/>
        </w:rPr>
      </w:pPr>
      <w:r w:rsidRPr="0F91643D" w:rsidR="60CC4607">
        <w:rPr>
          <w:noProof w:val="0"/>
          <w:lang w:val="de-AT"/>
        </w:rPr>
        <w:t>Wie interagiert der Mensch mit der Maschine?</w:t>
      </w:r>
    </w:p>
    <w:p w:rsidR="60CC4607" w:rsidP="0F91643D" w:rsidRDefault="60CC4607" w14:paraId="3EE94624" w14:textId="50E564C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HMI (Human-Machine Interface) ermöglicht es dem Bediener, mit der SPS und der Anlage zu interagieren. Dies kann über Touchscreens, Bedienpulte oder Tastaturen erfolgen.</w:t>
      </w:r>
    </w:p>
    <w:p w:rsidR="60CC4607" w:rsidP="0F91643D" w:rsidRDefault="60CC4607" w14:paraId="232BF1E6" w14:textId="3D6EF1F5">
      <w:pPr>
        <w:pStyle w:val="berschrift3"/>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26"/>
          <w:szCs w:val="26"/>
          <w:lang w:val="de-AT"/>
        </w:rPr>
      </w:pPr>
      <w:r w:rsidRPr="0F91643D" w:rsidR="60CC4607">
        <w:rPr>
          <w:noProof w:val="0"/>
          <w:lang w:val="de-AT"/>
        </w:rPr>
        <w:t>Was ist mit Normen und Standards?</w:t>
      </w:r>
    </w:p>
    <w:p w:rsidR="60CC4607" w:rsidP="0F91643D" w:rsidRDefault="60CC4607" w14:paraId="418CE900" w14:textId="37A0FAB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Es gibt verschiedene Normen und Standards, die das Design, die Funktionalität und die Sicherheit von SPS regeln, darunter die IEC 61131-Serie und die IEC 61508.</w:t>
      </w:r>
    </w:p>
    <w:p w:rsidR="60CC4607" w:rsidP="0F91643D" w:rsidRDefault="60CC4607" w14:paraId="1E7E16F2" w14:textId="1D5CC379">
      <w:pPr>
        <w:pStyle w:val="berschrift3"/>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26"/>
          <w:szCs w:val="26"/>
          <w:lang w:val="de-AT"/>
        </w:rPr>
      </w:pPr>
      <w:r w:rsidRPr="0F91643D" w:rsidR="60CC4607">
        <w:rPr>
          <w:noProof w:val="0"/>
          <w:lang w:val="de-AT"/>
        </w:rPr>
        <w:t>Wer sind die Hauptakteure auf dem Markt?</w:t>
      </w:r>
    </w:p>
    <w:p w:rsidR="60CC4607" w:rsidP="0F91643D" w:rsidRDefault="60CC4607" w14:paraId="6E6B46EB" w14:textId="735E0EA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Zu den führenden Herstellern von SPS gehören Siemens, Rockwell Automation, Schneider Electric und viele mehr.</w:t>
      </w:r>
    </w:p>
    <w:p w:rsidR="0F91643D" w:rsidRDefault="0F91643D" w14:paraId="0488261C" w14:textId="3F648263">
      <w:r>
        <w:br w:type="page"/>
      </w:r>
    </w:p>
    <w:p w:rsidR="60CC4607" w:rsidP="0F91643D" w:rsidRDefault="60CC4607" w14:paraId="6C26D887" w14:textId="39763908">
      <w:pPr>
        <w:pStyle w:val="berschrift3"/>
        <w:keepNext w:val="1"/>
        <w:keepLines w:val="1"/>
        <w:rPr>
          <w:rFonts w:ascii="Calibri Light" w:hAnsi="Calibri Light" w:eastAsia="Calibri Light" w:cs="Calibri Light"/>
          <w:b w:val="0"/>
          <w:bCs w:val="0"/>
          <w:i w:val="0"/>
          <w:iCs w:val="0"/>
          <w:caps w:val="0"/>
          <w:smallCaps w:val="0"/>
          <w:noProof w:val="0"/>
          <w:color w:val="2E74B5" w:themeColor="accent1" w:themeTint="FF" w:themeShade="BF"/>
          <w:sz w:val="26"/>
          <w:szCs w:val="26"/>
          <w:lang w:val="de-AT"/>
        </w:rPr>
      </w:pPr>
      <w:r w:rsidRPr="0F91643D" w:rsidR="60CC4607">
        <w:rPr>
          <w:noProof w:val="0"/>
          <w:lang w:val="de-AT"/>
        </w:rPr>
        <w:t>Wo werden SPS eingesetzt?</w:t>
      </w:r>
    </w:p>
    <w:p w:rsidR="60CC4607" w:rsidP="0F91643D" w:rsidRDefault="60CC4607" w14:paraId="7D899AFE" w14:textId="62A576B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SPS werden in verschiedenen eingesetzt. Sie bieten eine breite Palette von Anwendungsmöglichkeiten und zeigen ihre Vielseitigkeit in unterschiedlichen Industriezweigen. Beispiele für Anwendungen der SPS könnten die folgenden sein:</w:t>
      </w:r>
    </w:p>
    <w:p w:rsidR="60CC4607" w:rsidP="0F91643D" w:rsidRDefault="60CC4607" w14:paraId="5ACE9836" w14:textId="0CFBAC7D">
      <w:pPr>
        <w:pStyle w:val="Listenabsatz"/>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Automobilindustrie: z.B. Montagestraßen, Lackierroboter</w:t>
      </w:r>
    </w:p>
    <w:p w:rsidR="60CC4607" w:rsidP="0F91643D" w:rsidRDefault="60CC4607" w14:paraId="2DA13EB4" w14:textId="0E8E34E0">
      <w:pPr>
        <w:pStyle w:val="Listenabsatz"/>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Fertigungsindustrie: z.B. CNC-Maschinen, Robotik</w:t>
      </w:r>
    </w:p>
    <w:p w:rsidR="60CC4607" w:rsidP="0F91643D" w:rsidRDefault="60CC4607" w14:paraId="7C14B09B" w14:textId="465463A3">
      <w:pPr>
        <w:pStyle w:val="Listenabsatz"/>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Lebensmittelindustrie: z.B. Verpackungsmaschinen, Produktionslinien</w:t>
      </w:r>
    </w:p>
    <w:p w:rsidR="60CC4607" w:rsidP="0F91643D" w:rsidRDefault="60CC4607" w14:paraId="250C54A2" w14:textId="1164D5DC">
      <w:pPr>
        <w:pStyle w:val="Listenabsatz"/>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Energieversorgung: z.B. Stromnetzsteuerung, Windkraftanlagen</w:t>
      </w:r>
    </w:p>
    <w:p w:rsidR="60CC4607" w:rsidP="0F91643D" w:rsidRDefault="60CC4607" w14:paraId="2BBD1A8A" w14:textId="2D90F703">
      <w:pPr>
        <w:pStyle w:val="Listenabsatz"/>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Gebäudeautomation: z.B. Klimasteuerung, Aufzugssteuerung</w:t>
      </w:r>
    </w:p>
    <w:p w:rsidR="60CC4607" w:rsidP="0F91643D" w:rsidRDefault="60CC4607" w14:paraId="3F3B887E" w14:textId="12AA213B">
      <w:pPr>
        <w:pStyle w:val="Listenabsatz"/>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de-AT"/>
        </w:rPr>
      </w:pPr>
      <w:r w:rsidRPr="0F91643D" w:rsidR="60CC4607">
        <w:rPr>
          <w:rFonts w:ascii="Calibri" w:hAnsi="Calibri" w:eastAsia="Calibri" w:cs="Calibri"/>
          <w:b w:val="0"/>
          <w:bCs w:val="0"/>
          <w:i w:val="0"/>
          <w:iCs w:val="0"/>
          <w:caps w:val="0"/>
          <w:smallCaps w:val="0"/>
          <w:noProof w:val="0"/>
          <w:color w:val="000000" w:themeColor="text1" w:themeTint="FF" w:themeShade="FF"/>
          <w:sz w:val="22"/>
          <w:szCs w:val="22"/>
          <w:lang w:val="de-AT"/>
        </w:rPr>
        <w:t>Logistik: z.B. Förderbandsteuerung, Lagerverwaltungssysteme</w:t>
      </w:r>
    </w:p>
    <w:p w:rsidR="66D0DA2F" w:rsidP="0F91643D" w:rsidRDefault="66D0DA2F" w14:paraId="02E3599E" w14:textId="34A83874">
      <w:pPr>
        <w:pStyle w:val="berschrift2"/>
        <w:keepNext w:val="1"/>
        <w:keepLines w:val="1"/>
        <w:rPr>
          <w:noProof w:val="0"/>
          <w:lang w:val="de-AT"/>
        </w:rPr>
      </w:pPr>
      <w:r w:rsidRPr="0F91643D" w:rsidR="66D0DA2F">
        <w:rPr>
          <w:noProof w:val="0"/>
          <w:lang w:val="de-AT"/>
        </w:rPr>
        <w:t>Quellen (</w:t>
      </w:r>
      <w:r w:rsidRPr="0F91643D" w:rsidR="60CC4607">
        <w:rPr>
          <w:noProof w:val="0"/>
          <w:lang w:val="de-AT"/>
        </w:rPr>
        <w:t>Links</w:t>
      </w:r>
      <w:r w:rsidRPr="0F91643D" w:rsidR="3B96B0FC">
        <w:rPr>
          <w:noProof w:val="0"/>
          <w:lang w:val="de-AT"/>
        </w:rPr>
        <w:t>)</w:t>
      </w:r>
    </w:p>
    <w:p w:rsidR="60CC4607" w:rsidP="0F91643D" w:rsidRDefault="60CC4607" w14:paraId="6ACDAF8C" w14:textId="0E7B83E9">
      <w:pPr>
        <w:spacing w:after="0" w:afterAutospacing="off"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hyperlink r:id="R63cc4f77092940d3">
        <w:r w:rsidRPr="0F91643D" w:rsidR="60CC4607">
          <w:rPr>
            <w:rStyle w:val="Hyperlink"/>
            <w:b w:val="0"/>
            <w:bCs w:val="0"/>
            <w:i w:val="0"/>
            <w:iCs w:val="0"/>
            <w:caps w:val="0"/>
            <w:smallCaps w:val="0"/>
            <w:strike w:val="0"/>
            <w:dstrike w:val="0"/>
            <w:noProof w:val="0"/>
            <w:lang w:val="de-AT"/>
          </w:rPr>
          <w:t>Was ist eine SPS? Definition, Grundlagen und Funktion (vogel.de)</w:t>
        </w:r>
      </w:hyperlink>
    </w:p>
    <w:p w:rsidR="60CC4607" w:rsidP="0F91643D" w:rsidRDefault="60CC4607" w14:paraId="7DF6515A" w14:textId="69B72C02">
      <w:pPr>
        <w:spacing w:after="0" w:afterAutospacing="off"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hyperlink r:id="R18e3479c376a4315">
        <w:r w:rsidRPr="0F91643D" w:rsidR="60CC4607">
          <w:rPr>
            <w:rStyle w:val="Hyperlink"/>
            <w:b w:val="0"/>
            <w:bCs w:val="0"/>
            <w:i w:val="0"/>
            <w:iCs w:val="0"/>
            <w:caps w:val="0"/>
            <w:smallCaps w:val="0"/>
            <w:strike w:val="0"/>
            <w:dstrike w:val="0"/>
            <w:noProof w:val="0"/>
            <w:lang w:val="de-AT"/>
          </w:rPr>
          <w:t>Speicherprogrammierbare Steuerung – Wikipedia</w:t>
        </w:r>
      </w:hyperlink>
    </w:p>
    <w:p w:rsidR="60CC4607" w:rsidP="0F91643D" w:rsidRDefault="60CC4607" w14:paraId="0A8A44CF" w14:textId="40ECD3FB">
      <w:pPr>
        <w:spacing w:after="0" w:afterAutospacing="off"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hyperlink r:id="R13b7c1b7c4f74d0a">
        <w:r w:rsidRPr="0F91643D" w:rsidR="60CC4607">
          <w:rPr>
            <w:rStyle w:val="Hyperlink"/>
            <w:b w:val="0"/>
            <w:bCs w:val="0"/>
            <w:i w:val="0"/>
            <w:iCs w:val="0"/>
            <w:caps w:val="0"/>
            <w:smallCaps w:val="0"/>
            <w:strike w:val="0"/>
            <w:dstrike w:val="0"/>
            <w:noProof w:val="0"/>
            <w:lang w:val="de-AT"/>
          </w:rPr>
          <w:t>SPS-Programmierung: Alles, was Sie wissen müssen (dirks-computerseite.de)</w:t>
        </w:r>
      </w:hyperlink>
    </w:p>
    <w:p w:rsidR="60CC4607" w:rsidP="0F91643D" w:rsidRDefault="60CC4607" w14:paraId="5A941644" w14:textId="71AB02A8">
      <w:pPr>
        <w:spacing w:after="0" w:afterAutospacing="off"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hyperlink r:id="Ra014dd2d3fd64ce7">
        <w:r w:rsidRPr="0F91643D" w:rsidR="60CC4607">
          <w:rPr>
            <w:rStyle w:val="Hyperlink"/>
            <w:b w:val="0"/>
            <w:bCs w:val="0"/>
            <w:i w:val="0"/>
            <w:iCs w:val="0"/>
            <w:caps w:val="0"/>
            <w:smallCaps w:val="0"/>
            <w:strike w:val="0"/>
            <w:dstrike w:val="0"/>
            <w:noProof w:val="0"/>
            <w:lang w:val="de-AT"/>
          </w:rPr>
          <w:t>Was ist die Definition von „PLC“ bzw. “SPS”? - Unitronics</w:t>
        </w:r>
      </w:hyperlink>
    </w:p>
    <w:p w:rsidR="60CC4607" w:rsidP="0F91643D" w:rsidRDefault="60CC4607" w14:paraId="3B0D15D8" w14:textId="0A8F3CDF">
      <w:pPr>
        <w:spacing w:after="0" w:afterAutospacing="off"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hyperlink r:id="Rcb77995776004e2b">
        <w:r w:rsidRPr="0F91643D" w:rsidR="60CC4607">
          <w:rPr>
            <w:rStyle w:val="Hyperlink"/>
            <w:b w:val="0"/>
            <w:bCs w:val="0"/>
            <w:i w:val="0"/>
            <w:iCs w:val="0"/>
            <w:caps w:val="0"/>
            <w:smallCaps w:val="0"/>
            <w:strike w:val="0"/>
            <w:dstrike w:val="0"/>
            <w:noProof w:val="0"/>
            <w:lang w:val="de-AT"/>
          </w:rPr>
          <w:t>Prozessabbild bei SPS - eine verständliche Erklärung (helpster.de)</w:t>
        </w:r>
      </w:hyperlink>
    </w:p>
    <w:p w:rsidR="60CC4607" w:rsidP="0F91643D" w:rsidRDefault="60CC4607" w14:paraId="66798819" w14:textId="1B319E61">
      <w:pPr>
        <w:spacing w:after="0" w:afterAutospacing="off"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hyperlink r:id="R57cdfde661fc4812">
        <w:r w:rsidRPr="0F91643D" w:rsidR="60CC4607">
          <w:rPr>
            <w:rStyle w:val="Hyperlink"/>
            <w:b w:val="0"/>
            <w:bCs w:val="0"/>
            <w:i w:val="0"/>
            <w:iCs w:val="0"/>
            <w:caps w:val="0"/>
            <w:smallCaps w:val="0"/>
            <w:strike w:val="0"/>
            <w:dstrike w:val="0"/>
            <w:noProof w:val="0"/>
            <w:lang w:val="de-AT"/>
          </w:rPr>
          <w:t>SPS Adressierung von Ein und Ausgängen (sps-tutorial.com)</w:t>
        </w:r>
      </w:hyperlink>
    </w:p>
    <w:p w:rsidR="60CC4607" w:rsidP="374378E8" w:rsidRDefault="60CC4607" w14:paraId="08BB1D32" w14:textId="3DD176A3">
      <w:pPr>
        <w:spacing w:after="0" w:afterAutospacing="off"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hyperlink r:id="R9063d666bae847c6">
        <w:r w:rsidRPr="374378E8" w:rsidR="60CC4607">
          <w:rPr>
            <w:rStyle w:val="Hyperlink"/>
            <w:b w:val="0"/>
            <w:bCs w:val="0"/>
            <w:i w:val="0"/>
            <w:iCs w:val="0"/>
            <w:caps w:val="0"/>
            <w:smallCaps w:val="0"/>
            <w:strike w:val="0"/>
            <w:dstrike w:val="0"/>
            <w:noProof w:val="0"/>
            <w:lang w:val="de-AT"/>
          </w:rPr>
          <w:t>Speicherprogrammierbare (SPS)-Steuerungen | SpringerLink</w:t>
        </w:r>
      </w:hyperlink>
    </w:p>
    <w:p w:rsidR="21651C63" w:rsidP="374378E8" w:rsidRDefault="21651C63" w14:paraId="14A6E533" w14:textId="26A7A483">
      <w:pPr>
        <w:pStyle w:val="Standard"/>
        <w:spacing w:after="0" w:afterAutospacing="off" w:line="240" w:lineRule="auto"/>
        <w:rPr>
          <w:b w:val="0"/>
          <w:bCs w:val="0"/>
          <w:i w:val="0"/>
          <w:iCs w:val="0"/>
          <w:caps w:val="0"/>
          <w:smallCaps w:val="0"/>
          <w:strike w:val="0"/>
          <w:dstrike w:val="0"/>
          <w:noProof w:val="0"/>
          <w:lang w:val="de-AT"/>
        </w:rPr>
      </w:pPr>
      <w:hyperlink r:id="R2b0a80eecead42cb">
        <w:r w:rsidRPr="374378E8" w:rsidR="21651C63">
          <w:rPr>
            <w:rStyle w:val="Hyperlink"/>
            <w:b w:val="0"/>
            <w:bCs w:val="0"/>
            <w:i w:val="0"/>
            <w:iCs w:val="0"/>
            <w:caps w:val="0"/>
            <w:smallCaps w:val="0"/>
            <w:strike w:val="0"/>
            <w:dstrike w:val="0"/>
            <w:noProof w:val="0"/>
            <w:lang w:val="de-AT"/>
          </w:rPr>
          <w:t>https://homepages.thm.de/~mlth53/wp-content/uploads/2010/04/sps</w:t>
        </w:r>
      </w:hyperlink>
    </w:p>
    <w:p xmlns:wp14="http://schemas.microsoft.com/office/word/2010/wordml" w:rsidR="002B4E9C" w:rsidP="52DEFA1D" w:rsidRDefault="002B4E9C" w14:paraId="1B974EA3" wp14:textId="77777777" wp14:noSpellErr="1">
      <w:pPr>
        <w:pStyle w:val="berschrift1"/>
      </w:pPr>
      <w:r w:rsidR="002B4E9C">
        <w:rPr/>
        <w:t>Materialien</w:t>
      </w:r>
    </w:p>
    <w:p w:rsidR="45C52B56" w:rsidP="0F91643D" w:rsidRDefault="45C52B56" w14:paraId="7FCBC121" w14:textId="6C1A5AD4">
      <w:pPr>
        <w:pStyle w:val="berschrift2"/>
      </w:pPr>
      <w:r w:rsidR="45C52B56">
        <w:rPr/>
        <w:t>Maschinen</w:t>
      </w:r>
    </w:p>
    <w:p w:rsidR="45C52B56" w:rsidP="0F91643D" w:rsidRDefault="45C52B56" w14:paraId="73CDE864" w14:textId="0496FC79">
      <w:pPr>
        <w:pStyle w:val="Standard"/>
      </w:pPr>
      <w:r w:rsidR="45C52B56">
        <w:rPr/>
        <w:t>Speicherprogrammierbare Steuerung</w:t>
      </w:r>
    </w:p>
    <w:p xmlns:wp14="http://schemas.microsoft.com/office/word/2010/wordml" w:rsidR="002B4E9C" w:rsidP="52DEFA1D" w:rsidRDefault="002B4E9C" w14:paraId="6679E795" wp14:textId="77777777" wp14:noSpellErr="1">
      <w:pPr>
        <w:pStyle w:val="berschrift1"/>
      </w:pPr>
      <w:r w:rsidR="002B4E9C">
        <w:rPr/>
        <w:t>Werkzeuge, Geräte und Software</w:t>
      </w:r>
    </w:p>
    <w:p w:rsidR="74F4E73C" w:rsidP="0F91643D" w:rsidRDefault="74F4E73C" w14:paraId="3D7B762D" w14:textId="70B50F92">
      <w:pPr>
        <w:pStyle w:val="berschrift2"/>
      </w:pPr>
      <w:r w:rsidR="74F4E73C">
        <w:rPr/>
        <w:t>Werkzeuge</w:t>
      </w:r>
    </w:p>
    <w:p w:rsidR="74F4E73C" w:rsidP="0F91643D" w:rsidRDefault="74F4E73C" w14:paraId="76039A40" w14:textId="185F906A">
      <w:pPr>
        <w:pStyle w:val="Standard"/>
      </w:pPr>
      <w:r w:rsidR="74F4E73C">
        <w:rPr/>
        <w:t>Kugelschreiber</w:t>
      </w:r>
    </w:p>
    <w:p w:rsidR="74F4E73C" w:rsidP="0F91643D" w:rsidRDefault="74F4E73C" w14:paraId="1D56F41B" w14:textId="7F1B67E2">
      <w:pPr>
        <w:pStyle w:val="berschrift2"/>
      </w:pPr>
      <w:r w:rsidR="74F4E73C">
        <w:rPr/>
        <w:t>Geräte (Hardware)</w:t>
      </w:r>
    </w:p>
    <w:p w:rsidR="74F4E73C" w:rsidP="0F91643D" w:rsidRDefault="74F4E73C" w14:paraId="4ED74623" w14:textId="614F92D6">
      <w:pPr>
        <w:pStyle w:val="NoSpacing"/>
      </w:pPr>
      <w:r w:rsidR="74F4E73C">
        <w:rPr/>
        <w:t xml:space="preserve">PC </w:t>
      </w:r>
      <w:r w:rsidR="74F4E73C">
        <w:rPr/>
        <w:t>Elit</w:t>
      </w:r>
      <w:r w:rsidR="74F4E73C">
        <w:rPr/>
        <w:t>eDesk</w:t>
      </w:r>
    </w:p>
    <w:p w:rsidR="74F4E73C" w:rsidP="0F91643D" w:rsidRDefault="74F4E73C" w14:paraId="63ED2AB5" w14:textId="3CEFEFBE">
      <w:pPr>
        <w:pStyle w:val="NoSpacing"/>
      </w:pPr>
      <w:r w:rsidR="74F4E73C">
        <w:rPr/>
        <w:t>Monitor Samsung SyncMaster SA450</w:t>
      </w:r>
    </w:p>
    <w:p w:rsidR="74F4E73C" w:rsidP="0F91643D" w:rsidRDefault="74F4E73C" w14:paraId="271DE57E" w14:textId="723C0233">
      <w:pPr>
        <w:pStyle w:val="NoSpacing"/>
      </w:pPr>
      <w:r w:rsidR="74F4E73C">
        <w:rPr/>
        <w:t>Tastatur HP KBAR211</w:t>
      </w:r>
    </w:p>
    <w:p w:rsidR="74F4E73C" w:rsidP="0F91643D" w:rsidRDefault="74F4E73C" w14:paraId="69586219" w14:textId="58C8A03A">
      <w:pPr>
        <w:pStyle w:val="NoSpacing"/>
      </w:pPr>
      <w:r w:rsidR="74F4E73C">
        <w:rPr/>
        <w:t>Maus MOFYUO</w:t>
      </w:r>
    </w:p>
    <w:p w:rsidR="74F4E73C" w:rsidP="0F91643D" w:rsidRDefault="74F4E73C" w14:paraId="0ACF4886" w14:textId="74351729">
      <w:pPr>
        <w:pStyle w:val="berschrift2"/>
      </w:pPr>
      <w:r w:rsidR="74F4E73C">
        <w:rPr/>
        <w:t>Software</w:t>
      </w:r>
    </w:p>
    <w:p w:rsidR="74F4E73C" w:rsidP="0F91643D" w:rsidRDefault="74F4E73C" w14:paraId="193B163C" w14:textId="6DC2FE32">
      <w:pPr>
        <w:pStyle w:val="NoSpacing"/>
      </w:pPr>
      <w:r w:rsidR="74F4E73C">
        <w:rPr/>
        <w:t>Microsoft Edge</w:t>
      </w:r>
    </w:p>
    <w:p w:rsidR="74F4E73C" w:rsidP="0F91643D" w:rsidRDefault="74F4E73C" w14:paraId="2709339F" w14:textId="0E1D0363">
      <w:pPr>
        <w:pStyle w:val="NoSpacing"/>
      </w:pPr>
      <w:r w:rsidR="74F4E73C">
        <w:rPr/>
        <w:t>Word online</w:t>
      </w:r>
    </w:p>
    <w:p w:rsidR="74F4E73C" w:rsidP="0F91643D" w:rsidRDefault="74F4E73C" w14:paraId="496E4442" w14:textId="12D2056D">
      <w:pPr>
        <w:pStyle w:val="NoSpacing"/>
      </w:pPr>
      <w:r w:rsidR="74F4E73C">
        <w:rPr/>
        <w:t xml:space="preserve">Suchmaschine </w:t>
      </w:r>
      <w:r w:rsidR="74F4E73C">
        <w:rPr/>
        <w:t>Google</w:t>
      </w:r>
    </w:p>
    <w:p w:rsidR="74F4E73C" w:rsidP="0F91643D" w:rsidRDefault="74F4E73C" w14:paraId="55111DBA" w14:textId="39ECE4AB">
      <w:pPr>
        <w:pStyle w:val="NoSpacing"/>
      </w:pPr>
      <w:r w:rsidR="74F4E73C">
        <w:rPr/>
        <w:t>Teams</w:t>
      </w:r>
    </w:p>
    <w:p w:rsidR="74F4E73C" w:rsidP="0F91643D" w:rsidRDefault="74F4E73C" w14:paraId="11819249" w14:textId="313A4C4D">
      <w:pPr>
        <w:pStyle w:val="NoSpacing"/>
      </w:pPr>
      <w:r w:rsidR="74F4E73C">
        <w:rPr/>
        <w:t>Microsoft Copilot AI</w:t>
      </w:r>
    </w:p>
    <w:p xmlns:wp14="http://schemas.microsoft.com/office/word/2010/wordml" w:rsidR="002B4E9C" w:rsidP="0F91643D" w:rsidRDefault="002B4E9C" w14:paraId="2A85D3BC" wp14:textId="0AD63599">
      <w:pPr>
        <w:pStyle w:val="berschrift1"/>
      </w:pPr>
      <w:r w:rsidR="002B4E9C">
        <w:rPr/>
        <w:t>Unterlagen</w:t>
      </w:r>
    </w:p>
    <w:p xmlns:wp14="http://schemas.microsoft.com/office/word/2010/wordml" w:rsidR="002B4E9C" w:rsidP="0F91643D" w:rsidRDefault="002B4E9C" w14:paraId="15550C0F" wp14:textId="40615AD7">
      <w:pPr>
        <w:pStyle w:val="Standard"/>
        <w:rPr>
          <w:sz w:val="18"/>
          <w:szCs w:val="18"/>
        </w:rPr>
      </w:pPr>
      <w:r w:rsidRPr="0F91643D" w:rsidR="41E1F371">
        <w:rPr>
          <w:sz w:val="20"/>
          <w:szCs w:val="20"/>
        </w:rPr>
        <w:t xml:space="preserve">Microsoft Teams -&gt; Team “WST_4BHME_DER_23/24” -&gt; Kanal “3 Gr. 3” -&gt; </w:t>
      </w:r>
      <w:r w:rsidRPr="0F91643D" w:rsidR="41E1F371">
        <w:rPr>
          <w:sz w:val="20"/>
          <w:szCs w:val="20"/>
        </w:rPr>
        <w:t>Dateien</w:t>
      </w:r>
      <w:r w:rsidRPr="0F91643D" w:rsidR="41E1F371">
        <w:rPr>
          <w:sz w:val="20"/>
          <w:szCs w:val="20"/>
        </w:rPr>
        <w:t xml:space="preserve"> -&gt; Kursmaterialien</w:t>
      </w:r>
    </w:p>
    <w:p xmlns:wp14="http://schemas.microsoft.com/office/word/2010/wordml" w:rsidR="002B4E9C" w:rsidP="0F91643D" w:rsidRDefault="002B4E9C" w14:paraId="65ABBCCE" wp14:textId="2B708EA3">
      <w:pPr>
        <w:pStyle w:val="NoSpacing"/>
        <w:rPr>
          <w:i w:val="1"/>
          <w:iCs w:val="1"/>
          <w:sz w:val="18"/>
          <w:szCs w:val="18"/>
        </w:rPr>
      </w:pPr>
      <w:r w:rsidRPr="0F91643D" w:rsidR="0F17403C">
        <w:rPr>
          <w:i w:val="1"/>
          <w:iCs w:val="1"/>
          <w:sz w:val="20"/>
          <w:szCs w:val="20"/>
        </w:rPr>
        <w:t xml:space="preserve">Aus diesem Ordner: </w:t>
      </w:r>
    </w:p>
    <w:p xmlns:wp14="http://schemas.microsoft.com/office/word/2010/wordml" w:rsidR="002B4E9C" w:rsidP="0F91643D" w:rsidRDefault="002B4E9C" w14:paraId="7BE3A106" wp14:textId="2E2C7DEB">
      <w:pPr>
        <w:pStyle w:val="NoSpacing"/>
        <w:rPr>
          <w:sz w:val="18"/>
          <w:szCs w:val="18"/>
        </w:rPr>
      </w:pPr>
      <w:r w:rsidRPr="0F91643D" w:rsidR="0F17403C">
        <w:rPr>
          <w:sz w:val="20"/>
          <w:szCs w:val="20"/>
        </w:rPr>
        <w:t>Aufgabe SPS Grundbegriffe 20230925.pdf</w:t>
      </w:r>
    </w:p>
    <w:p xmlns:wp14="http://schemas.microsoft.com/office/word/2010/wordml" w:rsidR="002B4E9C" w:rsidP="0F91643D" w:rsidRDefault="002B4E9C" w14:paraId="66145101" wp14:textId="3743A659">
      <w:pPr>
        <w:pStyle w:val="NoSpacing"/>
        <w:rPr>
          <w:sz w:val="18"/>
          <w:szCs w:val="18"/>
        </w:rPr>
      </w:pPr>
      <w:r w:rsidRPr="0F91643D" w:rsidR="0F17403C">
        <w:rPr>
          <w:sz w:val="20"/>
          <w:szCs w:val="20"/>
        </w:rPr>
        <w:t>Regeln Werkstattunterricht DER 20230912.pdf</w:t>
      </w:r>
    </w:p>
    <w:sectPr w:rsidR="002B4E9C">
      <w:pgSz w:w="11906" w:h="16838" w:orient="portrait"/>
      <w:pgMar w:top="1417" w:right="1417" w:bottom="1134" w:left="1417" w:header="708" w:footer="708" w:gutter="0"/>
      <w:cols w:space="708"/>
      <w:docGrid w:linePitch="360"/>
      <w:headerReference w:type="default" r:id="Rd2474908c6854c48"/>
      <w:footerReference w:type="default" r:id="R328e8341ac774b9d"/>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F878C3" w:rsidP="002B4E9C" w:rsidRDefault="00F878C3" w14:paraId="02EB378F" wp14:textId="77777777">
      <w:pPr>
        <w:spacing w:after="0" w:line="240" w:lineRule="auto"/>
      </w:pPr>
      <w:r>
        <w:separator/>
      </w:r>
    </w:p>
  </w:endnote>
  <w:endnote w:type="continuationSeparator" w:id="0">
    <w:p xmlns:wp14="http://schemas.microsoft.com/office/word/2010/wordml" w:rsidR="00F878C3" w:rsidP="002B4E9C" w:rsidRDefault="00F878C3" w14:paraId="6A05A809"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NormaleTabelle"/>
      <w:bidiVisual w:val="0"/>
      <w:tblW w:w="0" w:type="auto"/>
      <w:tblLayout w:type="fixed"/>
      <w:tblLook w:val="06A0" w:firstRow="1" w:lastRow="0" w:firstColumn="1" w:lastColumn="0" w:noHBand="1" w:noVBand="1"/>
    </w:tblPr>
    <w:tblGrid>
      <w:gridCol w:w="3020"/>
      <w:gridCol w:w="3020"/>
      <w:gridCol w:w="3020"/>
    </w:tblGrid>
    <w:tr w:rsidR="52DEFA1D" w:rsidTr="52DEFA1D" w14:paraId="7D2495A0">
      <w:trPr>
        <w:trHeight w:val="300"/>
      </w:trPr>
      <w:tc>
        <w:tcPr>
          <w:tcW w:w="3020" w:type="dxa"/>
          <w:tcMar/>
        </w:tcPr>
        <w:p w:rsidR="52DEFA1D" w:rsidP="52DEFA1D" w:rsidRDefault="52DEFA1D" w14:paraId="6264B140" w14:textId="32EB6D5B">
          <w:pPr>
            <w:pStyle w:val="Kopfzeile"/>
            <w:bidi w:val="0"/>
            <w:ind w:left="-115"/>
            <w:jc w:val="left"/>
          </w:pPr>
        </w:p>
      </w:tc>
      <w:tc>
        <w:tcPr>
          <w:tcW w:w="3020" w:type="dxa"/>
          <w:tcMar/>
        </w:tcPr>
        <w:p w:rsidR="52DEFA1D" w:rsidP="52DEFA1D" w:rsidRDefault="52DEFA1D" w14:paraId="69DA7F01" w14:textId="7BC44A93">
          <w:pPr>
            <w:pStyle w:val="Kopfzeile"/>
            <w:bidi w:val="0"/>
            <w:jc w:val="center"/>
          </w:pPr>
        </w:p>
      </w:tc>
      <w:tc>
        <w:tcPr>
          <w:tcW w:w="3020" w:type="dxa"/>
          <w:tcMar/>
        </w:tcPr>
        <w:p w:rsidR="52DEFA1D" w:rsidP="52DEFA1D" w:rsidRDefault="52DEFA1D" w14:paraId="384093C3" w14:textId="52D28091">
          <w:pPr>
            <w:pStyle w:val="Kopfzeile"/>
            <w:bidi w:val="0"/>
            <w:ind w:right="-115"/>
            <w:jc w:val="right"/>
          </w:pPr>
        </w:p>
      </w:tc>
    </w:tr>
  </w:tbl>
  <w:p w:rsidR="52DEFA1D" w:rsidP="52DEFA1D" w:rsidRDefault="52DEFA1D" w14:paraId="0C3007FA" w14:textId="37CF88D6">
    <w:pPr>
      <w:pStyle w:val="Fuzeile"/>
      <w:bidi w:val="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F878C3" w:rsidP="002B4E9C" w:rsidRDefault="00F878C3" w14:paraId="5A39BBE3" wp14:textId="77777777">
      <w:pPr>
        <w:spacing w:after="0" w:line="240" w:lineRule="auto"/>
      </w:pPr>
      <w:r>
        <w:separator/>
      </w:r>
    </w:p>
  </w:footnote>
  <w:footnote w:type="continuationSeparator" w:id="0">
    <w:p xmlns:wp14="http://schemas.microsoft.com/office/word/2010/wordml" w:rsidR="00F878C3" w:rsidP="002B4E9C" w:rsidRDefault="00F878C3" w14:paraId="41C8F396" wp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NormaleTabelle"/>
      <w:bidiVisual w:val="0"/>
      <w:tblW w:w="0" w:type="auto"/>
      <w:tblLayout w:type="fixed"/>
      <w:tblLook w:val="06A0" w:firstRow="1" w:lastRow="0" w:firstColumn="1" w:lastColumn="0" w:noHBand="1" w:noVBand="1"/>
    </w:tblPr>
    <w:tblGrid>
      <w:gridCol w:w="3020"/>
      <w:gridCol w:w="3020"/>
      <w:gridCol w:w="3020"/>
    </w:tblGrid>
    <w:tr w:rsidR="52DEFA1D" w:rsidTr="52DEFA1D" w14:paraId="3337ED8A">
      <w:trPr>
        <w:trHeight w:val="300"/>
      </w:trPr>
      <w:tc>
        <w:tcPr>
          <w:tcW w:w="3020" w:type="dxa"/>
          <w:tcMar/>
        </w:tcPr>
        <w:p w:rsidR="52DEFA1D" w:rsidRDefault="52DEFA1D" w14:paraId="39728732" w14:textId="1371C768">
          <w:r w:rsidR="52DEFA1D">
            <w:rPr/>
            <w:t>4BHME | Gruppe 4</w:t>
          </w:r>
        </w:p>
      </w:tc>
      <w:tc>
        <w:tcPr>
          <w:tcW w:w="3020" w:type="dxa"/>
          <w:tcMar/>
        </w:tcPr>
        <w:p w:rsidR="52DEFA1D" w:rsidP="52DEFA1D" w:rsidRDefault="52DEFA1D" w14:paraId="5DB6FF57" w14:textId="785927B9">
          <w:pPr>
            <w:jc w:val="center"/>
          </w:pPr>
          <w:r w:rsidR="52DEFA1D">
            <w:rPr/>
            <w:t>9.4.2024</w:t>
          </w:r>
        </w:p>
      </w:tc>
      <w:tc>
        <w:tcPr>
          <w:tcW w:w="3020" w:type="dxa"/>
          <w:tcMar/>
        </w:tcPr>
        <w:p w:rsidR="52DEFA1D" w:rsidP="52DEFA1D" w:rsidRDefault="52DEFA1D" w14:paraId="07F59DB8" w14:textId="1BC938D5">
          <w:pPr>
            <w:jc w:val="right"/>
          </w:pPr>
          <w:r w:rsidR="52DEFA1D">
            <w:rPr/>
            <w:t xml:space="preserve">Jan </w:t>
          </w:r>
          <w:r w:rsidR="52DEFA1D">
            <w:rPr/>
            <w:t>Traußnigg</w:t>
          </w:r>
        </w:p>
      </w:tc>
    </w:tr>
  </w:tbl>
  <w:p w:rsidR="52DEFA1D" w:rsidP="52DEFA1D" w:rsidRDefault="52DEFA1D" w14:paraId="01B5C56C" w14:textId="2DCDE0F9">
    <w:pPr>
      <w:pStyle w:val="Kopfzeile"/>
      <w:bidi w:val="0"/>
    </w:pPr>
  </w:p>
</w:hdr>
</file>

<file path=word/intelligence2.xml><?xml version="1.0" encoding="utf-8"?>
<int2:intelligence xmlns:int2="http://schemas.microsoft.com/office/intelligence/2020/intelligence">
  <int2:observations>
    <int2:textHash int2:hashCode="Fr82uCZRozA1PC" int2:id="GywKgP9t">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0">
    <w:nsid w:val="7467c1d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75404d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9aeda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6005c8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acf8ce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a468a0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40b0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bd9b1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498d7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9f2e7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981d53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f8a5d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6b697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6774b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aee48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86b14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908b6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59c425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29cf6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c7615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313cd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fda03e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98fba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cc5d6b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3e3f36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6c4c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500e3b5"/>
    <w:multiLevelType xmlns:w="http://schemas.openxmlformats.org/wordprocessingml/2006/main" w:val="hybridMultilevel"/>
    <w:lvl xmlns:w="http://schemas.openxmlformats.org/wordprocessingml/2006/main" w:ilvl="0">
      <w:start w:val="1"/>
      <w:numFmt w:val="decimal"/>
      <w:pStyle w:val="Heading4"/>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b8ab6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25173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94cb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47822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e7862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9a8b1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eccc761"/>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55134a8"/>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aea7b3c"/>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53ca00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9c3fe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fab7f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cb20e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005258E"/>
    <w:multiLevelType w:val="hybridMultilevel"/>
    <w:tmpl w:val="0F88286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89"/>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E9C"/>
    <w:rsid w:val="002B4E9C"/>
    <w:rsid w:val="009911E9"/>
    <w:rsid w:val="00A97938"/>
    <w:rsid w:val="00F878C3"/>
    <w:rsid w:val="014B144B"/>
    <w:rsid w:val="028EF74E"/>
    <w:rsid w:val="036CC0F2"/>
    <w:rsid w:val="03C15489"/>
    <w:rsid w:val="05F466C0"/>
    <w:rsid w:val="08403215"/>
    <w:rsid w:val="08BC0C4A"/>
    <w:rsid w:val="09A38B99"/>
    <w:rsid w:val="09A7A4D0"/>
    <w:rsid w:val="0AE75934"/>
    <w:rsid w:val="0CA2FDD8"/>
    <w:rsid w:val="0D6836CF"/>
    <w:rsid w:val="0F17403C"/>
    <w:rsid w:val="0F91643D"/>
    <w:rsid w:val="0FCEC735"/>
    <w:rsid w:val="11069010"/>
    <w:rsid w:val="12D664E3"/>
    <w:rsid w:val="13489CDF"/>
    <w:rsid w:val="13F897D3"/>
    <w:rsid w:val="1476A7AF"/>
    <w:rsid w:val="14F996D8"/>
    <w:rsid w:val="161D55A3"/>
    <w:rsid w:val="181C0E02"/>
    <w:rsid w:val="19743780"/>
    <w:rsid w:val="1C6725A7"/>
    <w:rsid w:val="1EB0AAA1"/>
    <w:rsid w:val="1F7A9B40"/>
    <w:rsid w:val="1F80E379"/>
    <w:rsid w:val="214DD4A9"/>
    <w:rsid w:val="21651C63"/>
    <w:rsid w:val="21816F82"/>
    <w:rsid w:val="228329F4"/>
    <w:rsid w:val="24183BBF"/>
    <w:rsid w:val="2473A31C"/>
    <w:rsid w:val="248F62E3"/>
    <w:rsid w:val="25E46E39"/>
    <w:rsid w:val="2632089A"/>
    <w:rsid w:val="27A2E719"/>
    <w:rsid w:val="27CBB2C7"/>
    <w:rsid w:val="28B69A9C"/>
    <w:rsid w:val="290CCC62"/>
    <w:rsid w:val="299BA7D6"/>
    <w:rsid w:val="2A1B88B2"/>
    <w:rsid w:val="2B1E4FDA"/>
    <w:rsid w:val="2B387EEE"/>
    <w:rsid w:val="2B71C014"/>
    <w:rsid w:val="30B6C006"/>
    <w:rsid w:val="32559057"/>
    <w:rsid w:val="32597019"/>
    <w:rsid w:val="336DFE0C"/>
    <w:rsid w:val="34955D1C"/>
    <w:rsid w:val="35BCDF6D"/>
    <w:rsid w:val="361D2AED"/>
    <w:rsid w:val="36416C07"/>
    <w:rsid w:val="3731F8B5"/>
    <w:rsid w:val="374378E8"/>
    <w:rsid w:val="392ADDB2"/>
    <w:rsid w:val="3B96B0FC"/>
    <w:rsid w:val="3BB45480"/>
    <w:rsid w:val="3BD3A300"/>
    <w:rsid w:val="3C2EF52D"/>
    <w:rsid w:val="3DCAC58E"/>
    <w:rsid w:val="40D8FF3B"/>
    <w:rsid w:val="41E1F371"/>
    <w:rsid w:val="4305A496"/>
    <w:rsid w:val="44E34370"/>
    <w:rsid w:val="45C52B56"/>
    <w:rsid w:val="4635D15C"/>
    <w:rsid w:val="46C6C62A"/>
    <w:rsid w:val="46E5CC50"/>
    <w:rsid w:val="46FEF4AD"/>
    <w:rsid w:val="4754045E"/>
    <w:rsid w:val="4A6D77BA"/>
    <w:rsid w:val="4AED1095"/>
    <w:rsid w:val="4E4E54DA"/>
    <w:rsid w:val="4F0A0692"/>
    <w:rsid w:val="4F2BE4C8"/>
    <w:rsid w:val="4FDCB3A2"/>
    <w:rsid w:val="50548013"/>
    <w:rsid w:val="50EF4421"/>
    <w:rsid w:val="52D879EB"/>
    <w:rsid w:val="52DEFA1D"/>
    <w:rsid w:val="53446E7C"/>
    <w:rsid w:val="538EF511"/>
    <w:rsid w:val="55CBE440"/>
    <w:rsid w:val="576FD231"/>
    <w:rsid w:val="5AA772F3"/>
    <w:rsid w:val="5C27596B"/>
    <w:rsid w:val="5C75BEC7"/>
    <w:rsid w:val="5C7BF79A"/>
    <w:rsid w:val="5CDDD2EF"/>
    <w:rsid w:val="5D6B319E"/>
    <w:rsid w:val="603FE31F"/>
    <w:rsid w:val="606102BC"/>
    <w:rsid w:val="60CC4607"/>
    <w:rsid w:val="60E10AB9"/>
    <w:rsid w:val="61969553"/>
    <w:rsid w:val="62B38B8F"/>
    <w:rsid w:val="64ED8495"/>
    <w:rsid w:val="65B51354"/>
    <w:rsid w:val="66D0DA2F"/>
    <w:rsid w:val="67ADD411"/>
    <w:rsid w:val="689CA96E"/>
    <w:rsid w:val="6ADEB63D"/>
    <w:rsid w:val="6C4686FB"/>
    <w:rsid w:val="6D22B528"/>
    <w:rsid w:val="6D37EC0E"/>
    <w:rsid w:val="6D7AB834"/>
    <w:rsid w:val="6E5B79BA"/>
    <w:rsid w:val="738C517D"/>
    <w:rsid w:val="74F4E73C"/>
    <w:rsid w:val="75B3A353"/>
    <w:rsid w:val="78527845"/>
    <w:rsid w:val="788BD5A1"/>
    <w:rsid w:val="7BE89CFA"/>
    <w:rsid w:val="7CDE30ED"/>
    <w:rsid w:val="7FE0776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7D93E"/>
  <w15:chartTrackingRefBased/>
  <w15:docId w15:val="{8194DA61-E5D8-49D2-9593-5615B64DED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rd" w:default="1">
    <w:name w:val="Normal"/>
    <w:qFormat/>
  </w:style>
  <w:style w:type="paragraph" w:styleId="berschrift1">
    <w:uiPriority w:val="9"/>
    <w:name w:val="heading 1"/>
    <w:basedOn w:val="Standard"/>
    <w:next w:val="Standard"/>
    <w:link w:val="berschrift1Zchn"/>
    <w:qFormat/>
    <w:rsid w:val="52DEFA1D"/>
    <w:rPr>
      <w:rFonts w:ascii="Calibri Light" w:hAnsi="Calibri Light" w:eastAsia="" w:cs="" w:asciiTheme="majorAscii" w:hAnsiTheme="majorAscii" w:eastAsiaTheme="majorEastAsia" w:cstheme="majorBidi"/>
      <w:b w:val="1"/>
      <w:bCs w:val="1"/>
      <w:color w:val="538135" w:themeColor="accent6" w:themeTint="FF" w:themeShade="BF"/>
      <w:sz w:val="32"/>
      <w:szCs w:val="32"/>
      <w:lang w:val="de-AT" w:eastAsia="en-US" w:bidi="ar-SA"/>
    </w:rPr>
    <w:pPr>
      <w:keepNext w:val="1"/>
      <w:keepLines w:val="1"/>
      <w:spacing w:before="240" w:after="0" w:line="259" w:lineRule="auto"/>
      <w:outlineLvl w:val="0"/>
    </w:pPr>
  </w:style>
  <w:style w:type="paragraph" w:styleId="berschrift2">
    <w:uiPriority w:val="9"/>
    <w:name w:val="heading 2"/>
    <w:basedOn w:val="Standard"/>
    <w:next w:val="Standard"/>
    <w:unhideWhenUsed/>
    <w:link w:val="berschrift2Zchn"/>
    <w:qFormat/>
    <w:rsid w:val="52DEFA1D"/>
    <w:rPr>
      <w:rFonts w:ascii="Calibri Light" w:hAnsi="Calibri Light" w:eastAsia="" w:cs="" w:asciiTheme="majorAscii" w:hAnsiTheme="majorAscii" w:eastAsiaTheme="majorEastAsia" w:cstheme="majorBidi"/>
      <w:b w:val="1"/>
      <w:bCs w:val="1"/>
      <w:noProof w:val="0"/>
      <w:color w:val="70AD47" w:themeColor="accent6" w:themeTint="FF" w:themeShade="FF"/>
      <w:sz w:val="26"/>
      <w:szCs w:val="26"/>
      <w:lang w:val="de-AT" w:eastAsia="en-US" w:bidi="ar-SA"/>
    </w:rPr>
    <w:pPr>
      <w:keepNext w:val="1"/>
      <w:keepLines w:val="1"/>
      <w:spacing w:before="40" w:after="0" w:line="259" w:lineRule="auto"/>
      <w:outlineLvl w:val="1"/>
    </w:pPr>
  </w:style>
  <w:style w:type="paragraph" w:styleId="berschrift3">
    <w:uiPriority w:val="9"/>
    <w:name w:val="heading 3"/>
    <w:basedOn w:val="Standard"/>
    <w:next w:val="Standard"/>
    <w:unhideWhenUsed/>
    <w:link w:val="berschrift3Zchn"/>
    <w:qFormat/>
    <w:rsid w:val="0F91643D"/>
    <w:rPr>
      <w:rFonts w:ascii="Calibri Light" w:hAnsi="Calibri Light" w:eastAsia="" w:cs="" w:asciiTheme="majorAscii" w:hAnsiTheme="majorAscii" w:eastAsiaTheme="majorEastAsia" w:cstheme="majorBidi"/>
      <w:b w:val="1"/>
      <w:bCs w:val="1"/>
      <w:noProof w:val="0"/>
      <w:color w:val="385623" w:themeColor="accent6" w:themeTint="FF" w:themeShade="80"/>
      <w:sz w:val="24"/>
      <w:szCs w:val="24"/>
      <w:lang w:val="de-AT" w:eastAsia="en-US" w:bidi="ar-SA"/>
    </w:rPr>
    <w:pPr>
      <w:keepNext w:val="1"/>
      <w:keepLines w:val="1"/>
      <w:spacing w:before="40" w:after="0" w:line="259" w:lineRule="auto"/>
      <w:outlineLvl w:val="2"/>
    </w:p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Listenabsatz">
    <w:name w:val="List Paragraph"/>
    <w:basedOn w:val="Standard"/>
    <w:uiPriority w:val="34"/>
    <w:qFormat/>
    <w:rsid w:val="002B4E9C"/>
    <w:pPr>
      <w:ind w:left="720"/>
      <w:contextualSpacing/>
    </w:pPr>
  </w:style>
  <w:style w:type="character" w:styleId="berschrift2Zchn" w:customStyle="true">
    <w:uiPriority w:val="9"/>
    <w:name w:val="Überschrift 2 Zchn"/>
    <w:basedOn w:val="Absatz-Standardschriftart"/>
    <w:link w:val="berschrift2"/>
    <w:rsid w:val="52DEFA1D"/>
    <w:rPr>
      <w:rFonts w:ascii="Calibri Light" w:hAnsi="Calibri Light" w:eastAsia="" w:cs="" w:asciiTheme="majorAscii" w:hAnsiTheme="majorAscii" w:eastAsiaTheme="majorEastAsia" w:cstheme="majorBidi"/>
      <w:b w:val="1"/>
      <w:bCs w:val="1"/>
      <w:noProof w:val="0"/>
      <w:color w:val="70AD47" w:themeColor="accent6" w:themeTint="FF" w:themeShade="FF"/>
      <w:sz w:val="26"/>
      <w:szCs w:val="26"/>
      <w:lang w:val="de-AT" w:eastAsia="en-US" w:bidi="ar-SA"/>
    </w:rPr>
  </w:style>
  <w:style w:type="character" w:styleId="berschrift3Zchn" w:customStyle="true">
    <w:uiPriority w:val="9"/>
    <w:name w:val="Überschrift 3 Zchn"/>
    <w:basedOn w:val="Absatz-Standardschriftart"/>
    <w:link w:val="berschrift3"/>
    <w:rsid w:val="0F91643D"/>
    <w:rPr>
      <w:rFonts w:ascii="Calibri Light" w:hAnsi="Calibri Light" w:eastAsia="" w:cs="" w:asciiTheme="majorAscii" w:hAnsiTheme="majorAscii" w:eastAsiaTheme="majorEastAsia" w:cstheme="majorBidi"/>
      <w:b w:val="1"/>
      <w:bCs w:val="1"/>
      <w:noProof w:val="0"/>
      <w:color w:val="385623" w:themeColor="accent6" w:themeTint="FF" w:themeShade="80"/>
      <w:sz w:val="24"/>
      <w:szCs w:val="24"/>
      <w:lang w:val="de-AT" w:eastAsia="en-US" w:bidi="ar-SA"/>
    </w:rPr>
  </w:style>
  <w:style w:type="character" w:styleId="berschrift1Zchn" w:customStyle="true">
    <w:uiPriority w:val="9"/>
    <w:name w:val="Überschrift 1 Zchn"/>
    <w:basedOn w:val="Absatz-Standardschriftart"/>
    <w:link w:val="berschrift1"/>
    <w:rsid w:val="52DEFA1D"/>
    <w:rPr>
      <w:rFonts w:ascii="Calibri Light" w:hAnsi="Calibri Light" w:eastAsia="" w:cs="" w:asciiTheme="majorAscii" w:hAnsiTheme="majorAscii" w:eastAsiaTheme="majorEastAsia" w:cstheme="majorBidi"/>
      <w:b w:val="1"/>
      <w:bCs w:val="1"/>
      <w:color w:val="538135" w:themeColor="accent6" w:themeTint="FF" w:themeShade="BF"/>
      <w:sz w:val="32"/>
      <w:szCs w:val="32"/>
      <w:lang w:val="de-AT" w:eastAsia="en-US" w:bidi="ar-SA"/>
    </w:rPr>
  </w:style>
  <w:style w:type="paragraph" w:styleId="Kopfzeile">
    <w:name w:val="header"/>
    <w:basedOn w:val="Standard"/>
    <w:link w:val="KopfzeileZchn"/>
    <w:uiPriority w:val="99"/>
    <w:unhideWhenUsed/>
    <w:rsid w:val="002B4E9C"/>
    <w:pPr>
      <w:tabs>
        <w:tab w:val="center" w:pos="4536"/>
        <w:tab w:val="right" w:pos="9072"/>
      </w:tabs>
      <w:spacing w:after="0" w:line="240" w:lineRule="auto"/>
    </w:pPr>
  </w:style>
  <w:style w:type="character" w:styleId="KopfzeileZchn" w:customStyle="1">
    <w:name w:val="Kopfzeile Zchn"/>
    <w:basedOn w:val="Absatz-Standardschriftart"/>
    <w:link w:val="Kopfzeile"/>
    <w:uiPriority w:val="99"/>
    <w:rsid w:val="002B4E9C"/>
  </w:style>
  <w:style w:type="paragraph" w:styleId="Fuzeile">
    <w:name w:val="footer"/>
    <w:basedOn w:val="Standard"/>
    <w:link w:val="FuzeileZchn"/>
    <w:uiPriority w:val="99"/>
    <w:unhideWhenUsed/>
    <w:rsid w:val="002B4E9C"/>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2B4E9C"/>
  </w:style>
  <w:style xmlns:w="http://schemas.openxmlformats.org/wordprocessingml/2006/main" w:type="table" w:styleId="TableGrid">
    <w:name xmlns:w="http://schemas.openxmlformats.org/wordprocessingml/2006/main" w:val="Table Grid"/>
    <w:basedOn xmlns:w="http://schemas.openxmlformats.org/wordprocessingml/2006/main" w:val="NormaleTabelle"/>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ing4">
    <w:uiPriority w:val="9"/>
    <w:name w:val="heading 4"/>
    <w:basedOn w:val="Standard"/>
    <w:next w:val="Standard"/>
    <w:unhideWhenUsed/>
    <w:link w:val="Heading4Char"/>
    <w:qFormat/>
    <w:rsid w:val="0F91643D"/>
    <w:rPr>
      <w:rFonts w:ascii="Calibri Light" w:hAnsi="Calibri Light" w:eastAsia="" w:cs="" w:asciiTheme="majorAscii" w:hAnsiTheme="majorAscii" w:eastAsiaTheme="majorEastAsia" w:cstheme="majorBidi"/>
      <w:b w:val="1"/>
      <w:bCs w:val="1"/>
      <w:i w:val="0"/>
      <w:iCs w:val="0"/>
      <w:noProof w:val="0"/>
      <w:color w:val="538135" w:themeColor="accent6" w:themeTint="FF" w:themeShade="BF"/>
      <w:sz w:val="22"/>
      <w:szCs w:val="22"/>
      <w:lang w:val="de-AT" w:eastAsia="en-US" w:bidi="ar-SA"/>
    </w:rPr>
    <w:pPr>
      <w:keepNext w:val="1"/>
      <w:keepLines w:val="1"/>
      <w:numPr>
        <w:ilvl w:val="0"/>
        <w:numId w:val="15"/>
      </w:numPr>
      <w:spacing w:before="40" w:after="0" w:line="259" w:lineRule="auto"/>
      <w:ind w:left="720" w:hanging="360"/>
      <w:outlineLvl w:val="3"/>
    </w:pPr>
  </w:style>
  <w:style w:type="character" w:styleId="Heading4Char" w:customStyle="true">
    <w:uiPriority w:val="9"/>
    <w:name w:val="Heading 4 Char"/>
    <w:basedOn w:val="Absatz-Standardschriftart"/>
    <w:link w:val="Heading4"/>
    <w:rsid w:val="0F91643D"/>
    <w:rPr>
      <w:rFonts w:ascii="Calibri Light" w:hAnsi="Calibri Light" w:eastAsia="" w:cs="" w:asciiTheme="majorAscii" w:hAnsiTheme="majorAscii" w:eastAsiaTheme="majorEastAsia" w:cstheme="majorBidi"/>
      <w:b w:val="1"/>
      <w:bCs w:val="1"/>
      <w:i w:val="0"/>
      <w:iCs w:val="0"/>
      <w:noProof w:val="0"/>
      <w:color w:val="538135" w:themeColor="accent6" w:themeTint="FF" w:themeShade="BF"/>
      <w:sz w:val="22"/>
      <w:szCs w:val="22"/>
      <w:lang w:val="de-AT" w:eastAsia="en-US" w:bidi="ar-SA"/>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Absatz-Standardschriftar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QuoteChar" w:customStyle="1" mc:Ignorable="w14">
    <w:name xmlns:w="http://schemas.openxmlformats.org/wordprocessingml/2006/main" w:val="Quote Char"/>
    <w:basedOn xmlns:w="http://schemas.openxmlformats.org/wordprocessingml/2006/main" w:val="Absatz-Standardschriftart"/>
    <w:link xmlns:w="http://schemas.openxmlformats.org/wordprocessingml/2006/main" w:val="Quote"/>
    <w:uiPriority xmlns:w="http://schemas.openxmlformats.org/wordprocessingml/2006/main" w:val="29"/>
    <w:rPr xmlns:w="http://schemas.openxmlformats.org/wordprocessingml/2006/main">
      <w:i/>
      <w:iCs/>
      <w:color w:val="404040" w:themeColor="text1" w:themeTint="BF"/>
    </w:rPr>
  </w:style>
  <w:style xmlns:w14="http://schemas.microsoft.com/office/word/2010/wordml" xmlns:mc="http://schemas.openxmlformats.org/markup-compatibility/2006" xmlns:w="http://schemas.openxmlformats.org/wordprocessingml/2006/main" w:type="paragraph" w:styleId="Quote" mc:Ignorable="w14">
    <w:name xmlns:w="http://schemas.openxmlformats.org/wordprocessingml/2006/main" w:val="Quote"/>
    <w:basedOn xmlns:w="http://schemas.openxmlformats.org/wordprocessingml/2006/main" w:val="Standard"/>
    <w:next xmlns:w="http://schemas.openxmlformats.org/wordprocessingml/2006/main" w:val="Standard"/>
    <w:link xmlns:w="http://schemas.openxmlformats.org/wordprocessingml/2006/main" w:val="QuoteChar"/>
    <w:uiPriority xmlns:w="http://schemas.openxmlformats.org/wordprocessingml/2006/main" w:val="29"/>
    <w:qFormat xmlns:w="http://schemas.openxmlformats.org/wordprocessingml/2006/main"/>
    <w:pPr xmlns:w="http://schemas.openxmlformats.org/wordprocessingml/2006/main">
      <w:spacing xmlns:w="http://schemas.openxmlformats.org/wordprocessingml/2006/main" w:before="200"/>
      <w:ind xmlns:w="http://schemas.openxmlformats.org/wordprocessingml/2006/main" w:left="864" w:right="864"/>
      <w:jc xmlns:w="http://schemas.openxmlformats.org/wordprocessingml/2006/main" w:val="center"/>
    </w:pPr>
    <w:rPr xmlns:w="http://schemas.openxmlformats.org/wordprocessingml/2006/main">
      <w:i/>
      <w:iCs/>
      <w:color w:val="404040" w:themeColor="text1" w:themeTint="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Absatz-Standardschriftar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microsoft.com/office/2011/relationships/people" Target="people.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header" Target="header.xml" Id="Rd2474908c6854c48" /><Relationship Type="http://schemas.openxmlformats.org/officeDocument/2006/relationships/footer" Target="footer.xml" Id="R328e8341ac774b9d" /><Relationship Type="http://schemas.openxmlformats.org/officeDocument/2006/relationships/image" Target="/media/image2.png" Id="Rf4c50c55d1cc4f19" /><Relationship Type="http://schemas.openxmlformats.org/officeDocument/2006/relationships/image" Target="/media/image3.png" Id="Recdf6d35112444da" /><Relationship Type="http://schemas.openxmlformats.org/officeDocument/2006/relationships/image" Target="/media/image4.png" Id="R75dfe6839e394e32" /><Relationship Type="http://schemas.openxmlformats.org/officeDocument/2006/relationships/image" Target="/media/image5.png" Id="Rcec7631826df4c6c" /><Relationship Type="http://schemas.openxmlformats.org/officeDocument/2006/relationships/hyperlink" Target="https://www.elektrotechnik.vogel.de/was-ist-eine-sps-definition-grundlagen-und-funktion-a-773404/" TargetMode="External" Id="R63cc4f77092940d3" /><Relationship Type="http://schemas.openxmlformats.org/officeDocument/2006/relationships/hyperlink" Target="https://de.wikipedia.org/wiki/Speicherprogrammierbare_Steuerung" TargetMode="External" Id="R18e3479c376a4315" /><Relationship Type="http://schemas.openxmlformats.org/officeDocument/2006/relationships/hyperlink" Target="https://www.dirks-computerseite.de/sps-programmierung/" TargetMode="External" Id="R13b7c1b7c4f74d0a" /><Relationship Type="http://schemas.openxmlformats.org/officeDocument/2006/relationships/hyperlink" Target="https://www.unitronics.com.de/was-ist-die-definition-von-plc-bzw-sps/" TargetMode="External" Id="Ra014dd2d3fd64ce7" /><Relationship Type="http://schemas.openxmlformats.org/officeDocument/2006/relationships/hyperlink" Target="https://www.helpster.de/prozessabbild-bei-sps-eine-verstaendliche-erklaerung_167897" TargetMode="External" Id="Rcb77995776004e2b" /><Relationship Type="http://schemas.openxmlformats.org/officeDocument/2006/relationships/hyperlink" Target="https://www.sps-tutorial.com/adressierung/" TargetMode="External" Id="R57cdfde661fc4812" /><Relationship Type="http://schemas.microsoft.com/office/2020/10/relationships/intelligence" Target="intelligence2.xml" Id="R3512dfe0c8954fcd" /><Relationship Type="http://schemas.openxmlformats.org/officeDocument/2006/relationships/image" Target="/media/image6.png" Id="R1bd73c7eddb74c43" /><Relationship Type="http://schemas.openxmlformats.org/officeDocument/2006/relationships/image" Target="/media/image7.png" Id="Raf3fefada0394f46" /><Relationship Type="http://schemas.openxmlformats.org/officeDocument/2006/relationships/image" Target="/media/image8.png" Id="Rea08c3cd984e4786" /><Relationship Type="http://schemas.openxmlformats.org/officeDocument/2006/relationships/image" Target="/media/image9.png" Id="R0cbb93d8a2f142e7" /><Relationship Type="http://schemas.openxmlformats.org/officeDocument/2006/relationships/image" Target="/media/imagea.png" Id="Rd294dbec3f354ae8" /><Relationship Type="http://schemas.openxmlformats.org/officeDocument/2006/relationships/image" Target="/media/imageb.png" Id="R91e17be30daf4b60" /><Relationship Type="http://schemas.openxmlformats.org/officeDocument/2006/relationships/hyperlink" Target="https://link.springer.com/chapter/10.1007/978-3-8348-2184-3_5" TargetMode="External" Id="R9063d666bae847c6" /><Relationship Type="http://schemas.openxmlformats.org/officeDocument/2006/relationships/hyperlink" Target="https://homepages.thm.de/~mlth53/wp-content/uploads/2010/04/sps" TargetMode="External" Id="R2b0a80eecead42cb"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Windows-Benutzer</dc:creator>
  <keywords/>
  <dc:description/>
  <lastModifiedBy>TRAUSSNIGG Jan</lastModifiedBy>
  <revision>4</revision>
  <dcterms:created xsi:type="dcterms:W3CDTF">2024-04-09T06:48:00.0000000Z</dcterms:created>
  <dcterms:modified xsi:type="dcterms:W3CDTF">2024-04-16T04:46:09.0297210Z</dcterms:modified>
</coreProperties>
</file>