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ScreenBux - Distributed Publishing &amp; Test Guide</w:t>
      </w:r>
    </w:p>
    <w:p>
      <w:r>
        <w:t xml:space="preserve">Use this document as a working checklist while standing up a full distributed test of ScreenBux (WebServer, WebClient, Service, Agent, and optionally the Updater). Add your own notes inline as you go - this is a Word document specifically so you can annotate it.</w:t>
      </w:r>
    </w:p>
    <w:p>
      <w:pPr>
        <w:pStyle w:val="Heading2"/>
      </w:pPr>
      <w:r>
        <w:t xml:space="preserve">0. Prerequisites</w:t>
      </w:r>
    </w:p>
    <w:p>
      <w:pPr>
        <w:pStyle w:val="ListParagraph"/>
        <w:numPr>
          <w:ilvl w:val="0"/>
          <w:numId w:val="1"/>
        </w:numPr>
      </w:pPr>
      <w:r>
        <w:t xml:space="preserve">SQL Server reachable from the WebServer machine: LocalDB (single-machine only), a local SQL Server instance, or Azure SQL (required if components run on separate machines).</w:t>
      </w:r>
    </w:p>
    <w:p>
      <w:pPr>
        <w:pStyle w:val="ListParagraph"/>
        <w:numPr>
          <w:ilvl w:val="0"/>
          <w:numId w:val="1"/>
        </w:numPr>
      </w:pPr>
      <w:r>
        <w:t xml:space="preserve">.NET 10 SDK on every machine that will build/publish a component. The Service and Agent require Windows (P/Invoke, Windows Service, WPF).</w:t>
      </w:r>
    </w:p>
    <w:p>
      <w:pPr>
        <w:pStyle w:val="ListParagraph"/>
        <w:numPr>
          <w:ilvl w:val="0"/>
          <w:numId w:val="1"/>
        </w:numPr>
      </w:pPr>
      <w:r>
        <w:t xml:space="preserve">If testing across separate physical/virtual machines, note each machine's reachable hostname or IP now: you will need the WebServer's address for the Service's ServerBaseUrl, the WebClient's PolicyApiBaseUrl/MonitoringHubUrl, and the Agent's target Service.</w:t>
      </w:r>
    </w:p>
    <w:p>
      <w:pPr>
        <w:pStyle w:val="ListParagraph"/>
        <w:numPr>
          <w:ilvl w:val="0"/>
          <w:numId w:val="1"/>
        </w:numPr>
      </w:pPr>
      <w:r>
        <w:t xml:space="preserve">Decide up front: single-machine loopback test (everything on localhost, simplest) vs. multi-machine test (closer to production, requires real hostnames/ports and firewall rules).</w:t>
      </w:r>
    </w:p>
    <w:p>
      <w:pPr>
        <w:pStyle w:val="Heading2"/>
      </w:pPr>
      <w:r>
        <w:t xml:space="preserve">1. Prepare the database</w:t>
      </w:r>
    </w:p>
    <w:p>
      <w:r>
        <w:t xml:space="preserve">EF Core migrations live in ScreenBux.Data/Migrations and are applied against whatever connection string ScreenBux.WebServer resolves at runtime (appsettings.json / appsettings.{Environment}.json / user-secrets). The design-time factory (AppDbContextFactory) was updated to read that same configuration, so dotnet ef now targets the same database the WebServer actually uses - no more silent mismatches.</w:t>
      </w:r>
    </w:p>
    <w:p>
      <w:pPr>
        <w:pStyle w:val="Code"/>
      </w:pPr>
      <w:r>
        <w:rPr>
          <w:rFonts w:ascii="Consolas" w:hAnsi="Consolas"/>
        </w:rPr>
        <w:t xml:space="preserve">dotnet ef database update -p src\ScreenBux.Data -s src\ScreenBux.WebServer</w:t>
      </w:r>
    </w:p>
    <w:p>
      <w:r>
        <w:t xml:space="preserve">Sanity check which database/server this resolves to before applying:</w:t>
      </w:r>
    </w:p>
    <w:p>
      <w:pPr>
        <w:pStyle w:val="Code"/>
      </w:pPr>
      <w:r>
        <w:rPr>
          <w:rFonts w:ascii="Consolas" w:hAnsi="Consolas"/>
        </w:rPr>
        <w:t xml:space="preserve">dotnet ef dbcontext info -p src\ScreenBux.Data -s src\ScreenBux.WebServer</w:t>
      </w:r>
    </w:p>
    <w:p>
      <w:pPr>
        <w:pStyle w:val="ListParagraph"/>
        <w:numPr>
          <w:ilvl w:val="0"/>
          <w:numId w:val="1"/>
        </w:numPr>
      </w:pPr>
      <w:r>
        <w:t xml:space="preserve">ASPNETCORE_ENVIRONMENT defaults to Development if unset (matching dotnet ef's normal behavior). Set $env:ASPNETCORE_ENVIRONMENT="Production" first if you need to target production settings instead.</w:t>
      </w:r>
    </w:p>
    <w:p>
      <w:pPr>
        <w:pStyle w:val="ListParagraph"/>
        <w:numPr>
          <w:ilvl w:val="0"/>
          <w:numId w:val="1"/>
        </w:numPr>
      </w:pPr>
      <w:r>
        <w:t xml:space="preserve">Set the real connection string via appsettings.Development.json (dev) or `dotnet user-secrets set "ConnectionStrings:AppDb" "..."` (recommended over committing secrets to appsettings.json).</w:t>
      </w:r>
    </w:p>
    <w:p>
      <w:pPr>
        <w:pStyle w:val="Heading2"/>
      </w:pPr>
      <w:r>
        <w:t xml:space="preserve">2. Configure &amp; publish the WebServer</w:t>
      </w:r>
    </w:p>
    <w:p>
      <w:r>
        <w:t xml:space="preserve">Set secrets from within src\ScreenBux.WebServer (do not commit these):</w:t>
      </w:r>
    </w:p>
    <w:p>
      <w:pPr>
        <w:pStyle w:val="Code"/>
      </w:pPr>
      <w:r>
        <w:rPr>
          <w:rFonts w:ascii="Consolas" w:hAnsi="Consolas"/>
        </w:rPr>
        <w:t xml:space="preserve">dotnet user-secrets set "ConnectionStrings:AppDb" "Server=...;Initial Catalog=ScreenBux;..."</w:t>
      </w:r>
    </w:p>
    <w:p>
      <w:pPr>
        <w:pStyle w:val="ListParagraph"/>
        <w:numPr>
          <w:ilvl w:val="0"/>
          <w:numId w:val="1"/>
        </w:numPr>
      </w:pPr>
      <w:r>
        <w:t xml:space="preserve">Check the CORS allow-list in ScreenBux.WebServer/Program.cs - it is currently a fixed localhost allow-list. Add the WebClient's real origin (including its Azure hostname once deployed) before testing cross-machine/cross-origin.</w:t>
      </w:r>
    </w:p>
    <w:p>
      <w:r>
        <w:t xml:space="preserve">Publish:</w:t>
      </w:r>
    </w:p>
    <w:p>
      <w:pPr>
        <w:pStyle w:val="Code"/>
      </w:pPr>
      <w:r>
        <w:rPr>
          <w:rFonts w:ascii="Consolas" w:hAnsi="Consolas"/>
        </w:rPr>
        <w:t xml:space="preserve">dotnet publish src\ScreenBux.WebServer -c Release -o .\publish\WebServer</w:t>
      </w:r>
    </w:p>
    <w:p>
      <w:r>
        <w:t xml:space="preserve">Run standalone first to verify (before wiring as a Windows Service/IIS site/App Service). Note: this --urls port is an arbitrary local choice for a bare Kestrel process - it has nothing to do with Azure App Service, which always exposes 443/80 externally regardless of port choice here.</w:t>
      </w:r>
    </w:p>
    <w:p>
      <w:pPr>
        <w:pStyle w:val="Code"/>
      </w:pPr>
      <w:r>
        <w:rPr>
          <w:rFonts w:ascii="Consolas" w:hAnsi="Consolas"/>
        </w:rPr>
        <w:t xml:space="preserve">cd .\publish\WebServer</w:t>
      </w:r>
    </w:p>
    <w:p>
      <w:r>
        <w:t xml:space="preserve">For local dev via `dotnet run`/Visual Studio F5 (not a bare published .dll), the actual configured port comes from launchSettings.json instead: WebServer HTTPS profile is https://localhost:44323 (HTTP 5246).</w:t>
      </w:r>
    </w:p>
    <w:p>
      <w:pPr>
        <w:pStyle w:val="Heading2"/>
      </w:pPr>
      <w:r>
        <w:t xml:space="preserve">3. Configure &amp; publish the WebClient</w:t>
      </w:r>
    </w:p>
    <w:p>
      <w:r>
        <w:t xml:space="preserve">Point the WebClient at the real WebServer address in appsettings.json (or an environment-specific override):</w:t>
      </w:r>
    </w:p>
    <w:p>
      <w:pPr>
        <w:pStyle w:val="Code"/>
      </w:pPr>
      <w:r>
        <w:rPr>
          <w:rFonts w:ascii="Consolas" w:hAnsi="Consolas"/>
        </w:rPr>
        <w:t xml:space="preserve">"MonitoringHubUrl": "https://&lt;webserver-host&gt;:7000/monitoringHub",</w:t>
      </w:r>
    </w:p>
    <w:p>
      <w:r>
        <w:t xml:space="preserve">Publish and run:</w:t>
      </w:r>
    </w:p>
    <w:p>
      <w:pPr>
        <w:pStyle w:val="Code"/>
      </w:pPr>
      <w:r>
        <w:rPr>
          <w:rFonts w:ascii="Consolas" w:hAnsi="Consolas"/>
        </w:rPr>
        <w:t xml:space="preserve">dotnet publish src\ScreenBux.WebClient -c Release -o .\publish\WebClient</w:t>
      </w:r>
    </w:p>
    <w:p>
      <w:r>
        <w:t xml:space="preserve">Local dev via `dotnet run`/F5 instead uses launchSettings.json: WebClient HTTPS profile is https://localhost:7123 (HTTP 5239).</w:t>
      </w:r>
    </w:p>
    <w:p>
      <w:r>
        <w:t xml:space="preserve">Browse to the WebClient, register an account through the UI, and log in.</w:t>
      </w:r>
    </w:p>
    <w:p>
      <w:pPr>
        <w:pStyle w:val="Heading2"/>
      </w:pPr>
      <w:r>
        <w:t xml:space="preserve">4. Generate a device link code</w:t>
      </w:r>
    </w:p>
    <w:p>
      <w:r>
        <w:t xml:space="preserve">While logged into the WebClient, use the "Link Device" page - it calls POST api/devices/linkcode, returning a short-lived (15 minute) code. Have it ready for the next step.</w:t>
      </w:r>
    </w:p>
    <w:p>
      <w:pPr>
        <w:pStyle w:val="Heading2"/>
      </w:pPr>
      <w:r>
        <w:t xml:space="preserve">5. Configure &amp; publish the Service</w:t>
      </w:r>
    </w:p>
    <w:p>
      <w:r>
        <w:t xml:space="preserve">Point ServerBaseUrl and MonitoringHubUrl at the real WebServer address (not localhost if it is a different machine) in src\ScreenBux.Service\appsettings.json:</w:t>
      </w:r>
    </w:p>
    <w:p>
      <w:pPr>
        <w:pStyle w:val="Code"/>
      </w:pPr>
      <w:r>
        <w:rPr>
          <w:rFonts w:ascii="Consolas" w:hAnsi="Consolas"/>
        </w:rPr>
        <w:t xml:space="preserve">"ServerBaseUrl": "https://&lt;webserver-host&gt;:7000",</w:t>
      </w:r>
    </w:p>
    <w:p>
      <w:r>
        <w:t xml:space="preserve">Publish:</w:t>
      </w:r>
    </w:p>
    <w:p>
      <w:pPr>
        <w:pStyle w:val="Code"/>
      </w:pPr>
      <w:r>
        <w:rPr>
          <w:rFonts w:ascii="Consolas" w:hAnsi="Consolas"/>
        </w:rPr>
        <w:t xml:space="preserve">dotnet publish src\ScreenBux.Service -c Release -o .\publish\Service</w:t>
      </w:r>
    </w:p>
    <w:p>
      <w:r>
        <w:t xml:space="preserve">Run it once interactively (elevated) to redeem the link code and confirm it creates device.json + policy.json:</w:t>
      </w:r>
    </w:p>
    <w:p>
      <w:pPr>
        <w:pStyle w:val="Code"/>
      </w:pPr>
      <w:r>
        <w:rPr>
          <w:rFonts w:ascii="Consolas" w:hAnsi="Consolas"/>
        </w:rPr>
        <w:t xml:space="preserve">cd .\publish\Service</w:t>
      </w:r>
    </w:p>
    <w:p>
      <w:pPr>
        <w:pStyle w:val="ListParagraph"/>
        <w:numPr>
          <w:ilvl w:val="0"/>
          <w:numId w:val="1"/>
        </w:numPr>
      </w:pPr>
      <w:r>
        <w:t xml:space="preserve">Confirm the exact link-code mechanism against DeviceIdentityService/Program.cs (CLI flag vs. config value vs. first-run prompt) before relying on the command above verbatim.</w:t>
      </w:r>
    </w:p>
    <w:p>
      <w:r>
        <w:t xml:space="preserve">Once linked, install it as a genuine Windows Service so it survives reboots (see INSTALLATION.md section 1), e.g.:</w:t>
      </w:r>
    </w:p>
    <w:p>
      <w:pPr>
        <w:pStyle w:val="Code"/>
      </w:pPr>
      <w:r>
        <w:rPr>
          <w:rFonts w:ascii="Consolas" w:hAnsi="Consolas"/>
        </w:rPr>
        <w:t xml:space="preserve">sc create ScreenBuxService binPath="C:\path\to\ScreenBux.Service.exe" start=auto</w:t>
      </w:r>
    </w:p>
    <w:p>
      <w:pPr>
        <w:pStyle w:val="Heading2"/>
      </w:pPr>
      <w:r>
        <w:t xml:space="preserve">6. Configure &amp; publish the Agent</w:t>
      </w:r>
    </w:p>
    <w:p>
      <w:r>
        <w:t xml:space="preserve">Set the Service's expected Agent:ExecutablePath in its appsettings.json to match where you will install the Agent, e.g. C:\Program Files\ScreenBux\Agent\ScreenBux.Agent.exe. Publish directly to that path:</w:t>
      </w:r>
    </w:p>
    <w:p>
      <w:pPr>
        <w:pStyle w:val="Code"/>
      </w:pPr>
      <w:r>
        <w:rPr>
          <w:rFonts w:ascii="Consolas" w:hAnsi="Consolas"/>
        </w:rPr>
        <w:t xml:space="preserve">dotnet publish src\ScreenBux.Agent -c Release -o "C:\Program Files\ScreenBux\Agent"</w:t>
      </w:r>
    </w:p>
    <w:p>
      <w:r>
        <w:t xml:space="preserve">Add a shortcut to shell:startup, or launch manually the first time to confirm it connects to the Service over the named pipe (ScreenBuxServicePipe).</w:t>
      </w:r>
    </w:p>
    <w:p>
      <w:pPr>
        <w:pStyle w:val="Heading2"/>
      </w:pPr>
      <w:r>
        <w:t xml:space="preserve">7. (Optional) Updater / auto-update path</w:t>
      </w:r>
    </w:p>
    <w:p>
      <w:r>
        <w:t xml:space="preserve">To exercise the auto-update pipeline end-to-end: publish the Updater, run installer\Install-Updater.ps1 (or build/install the WiX MSI under installer\ScreenBux.Updater.Installer), and populate the Updates:Service / Updates:Agent Version + DownloadUrl entries in the WebServer's appsettings.json so GET api/updates/latest returns something installable.</w:t>
      </w:r>
    </w:p>
    <w:p>
      <w:pPr>
        <w:pStyle w:val="Code"/>
      </w:pPr>
      <w:r>
        <w:rPr>
          <w:rFonts w:ascii="Consolas" w:hAnsi="Consolas"/>
        </w:rPr>
        <w:t xml:space="preserve">dotnet publish src\ScreenBux.Updater -c Release -o .\publish\Updater</w:t>
      </w:r>
    </w:p>
    <w:p>
      <w:pPr>
        <w:pStyle w:val="ListParagraph"/>
        <w:numPr>
          <w:ilvl w:val="0"/>
          <w:numId w:val="1"/>
        </w:numPr>
      </w:pPr>
      <w:r>
        <w:t xml:space="preserve">The Updater now stops the Service (and the AgentWatchdogService it hosts) before touching any Agent files, and restarts it afterward - this prevents the watchdog from racing an in-progress Agent update.</w:t>
      </w:r>
    </w:p>
    <w:p>
      <w:pPr>
        <w:pStyle w:val="Heading2"/>
      </w:pPr>
      <w:r>
        <w:t xml:space="preserve">8. Verification checklist</w:t>
      </w:r>
    </w:p>
    <w:p>
      <w:pPr>
        <w:pStyle w:val="ListParagraph"/>
        <w:numPr>
          <w:ilvl w:val="0"/>
          <w:numId w:val="1"/>
        </w:numPr>
      </w:pPr>
      <w:r>
        <w:t xml:space="preserve">WebClient shows the device as "linked" after the Service redeems the code.</w:t>
      </w:r>
    </w:p>
    <w:p>
      <w:pPr>
        <w:pStyle w:val="ListParagraph"/>
        <w:numPr>
          <w:ilvl w:val="0"/>
          <w:numId w:val="1"/>
        </w:numPr>
      </w:pPr>
      <w:r>
        <w:t xml:space="preserve">Foreground window changes on the Agent's machine show up live in the WebClient's Monitoring page (via SignalR / MonitoringHub).</w:t>
      </w:r>
    </w:p>
    <w:p>
      <w:pPr>
        <w:pStyle w:val="ListParagraph"/>
        <w:numPr>
          <w:ilvl w:val="0"/>
          <w:numId w:val="1"/>
        </w:numPr>
      </w:pPr>
      <w:r>
        <w:t xml:space="preserve">Editing policy in the WebClient's Policy page pushes a PolicyUpdated SignalR event, and the Service's local policy.json updates within a few seconds.</w:t>
      </w:r>
    </w:p>
    <w:p>
      <w:pPr>
        <w:pStyle w:val="ListParagraph"/>
        <w:numPr>
          <w:ilvl w:val="0"/>
          <w:numId w:val="1"/>
        </w:numPr>
      </w:pPr>
      <w:r>
        <w:t xml:space="preserve">Enforcement: add a PolicyRule blocking a test app by process name, launch it on the Agent machine, confirm the Service closes it.</w:t>
      </w:r>
    </w:p>
    <w:p>
      <w:pPr>
        <w:pStyle w:val="ListParagraph"/>
        <w:numPr>
          <w:ilvl w:val="0"/>
          <w:numId w:val="1"/>
        </w:numPr>
      </w:pPr>
      <w:r>
        <w:t xml:space="preserve">Device time grants (if testing that feature): confirm GrantUpdated pushes correctly pause enforcement until the grant expires.</w:t>
      </w:r>
    </w:p>
    <w:p>
      <w:pPr>
        <w:pStyle w:val="Heading2"/>
      </w:pPr>
      <w:r>
        <w:t xml:space="preserve">9. Publishing to Azure App Service</w:t>
      </w:r>
    </w:p>
    <w:p>
      <w:r>
        <w:t xml:space="preserve">Use two separate App Services - one for ScreenBux.WebServer (API + SignalR hub), one for ScreenBux.WebClient (Blazor Server UI). They are architecturally independent processes talking over HTTPS/SignalR, exactly like in local dev, and benefit from independent scaling/restart/deploy cycles.</w:t>
      </w:r>
    </w:p>
    <w:p>
      <w:pPr>
        <w:pStyle w:val="ListParagraph"/>
        <w:numPr>
          <w:ilvl w:val="0"/>
          <w:numId w:val="1"/>
        </w:numPr>
      </w:pPr>
      <w:r>
        <w:t xml:space="preserve">App Service always exposes standard web ports externally: 443 (HTTPS) and 80 (HTTP, redirects to HTTPS). You do not choose a port for Azure deployment - ASPNETCORE_URLS / internal port negotiation is handled automatically by the platform (IIS+ANCM on Windows plans, or the container/Linux default of 8080 unless overridden via WEBSITES_PORT).</w:t>
      </w:r>
    </w:p>
    <w:p>
      <w:pPr>
        <w:pStyle w:val="ListParagraph"/>
        <w:numPr>
          <w:ilvl w:val="0"/>
          <w:numId w:val="1"/>
        </w:numPr>
      </w:pPr>
      <w:r>
        <w:t xml:space="preserve">Azure requires globally-unique *.azurewebsites.net hostnames. If your desired name is taken, the portal auto-appends a random suffix instead of failing. To get a deterministic name every time, create the App Service via `az webapp create --name &lt;exact-name&gt;` (fails outright on conflict rather than silently renaming) - recommended for repeatable IaC/CI deployments of both App Services.</w:t>
      </w:r>
    </w:p>
    <w:p>
      <w:pPr>
        <w:pStyle w:val="ListParagraph"/>
        <w:numPr>
          <w:ilvl w:val="0"/>
          <w:numId w:val="1"/>
        </w:numPr>
      </w:pPr>
      <w:r>
        <w:t xml:space="preserve">Optionally bind a custom domain (App Service &gt; Custom domains) plus a free App Service Managed Certificate, and use that domain in config instead of the raw azurewebsites.net hostname.</w:t>
      </w:r>
    </w:p>
    <w:p>
      <w:r>
        <w:t xml:space="preserve">After deployment, update configuration to use the Azure HTTPS URLs (no port suffix):</w:t>
      </w:r>
    </w:p>
    <w:p>
      <w:pPr>
        <w:pStyle w:val="ListParagraph"/>
        <w:numPr>
          <w:ilvl w:val="0"/>
          <w:numId w:val="1"/>
        </w:numPr>
      </w:pPr>
      <w:r>
        <w:t xml:space="preserve">WebServer: CORS allow-list must include the WebClient's Azure hostname (or custom domain).</w:t>
      </w:r>
    </w:p>
    <w:p>
      <w:pPr>
        <w:pStyle w:val="ListParagraph"/>
        <w:numPr>
          <w:ilvl w:val="0"/>
          <w:numId w:val="1"/>
        </w:numPr>
      </w:pPr>
      <w:r>
        <w:t xml:space="preserve">WebClient: PolicyApiBaseUrl / MonitoringHubUrl -&gt; WebServer's Azure HTTPS URL.</w:t>
      </w:r>
    </w:p>
    <w:p>
      <w:pPr>
        <w:pStyle w:val="ListParagraph"/>
        <w:numPr>
          <w:ilvl w:val="0"/>
          <w:numId w:val="1"/>
        </w:numPr>
      </w:pPr>
      <w:r>
        <w:t xml:space="preserve">Service: ServerBaseUrl / MonitoringHubUrl -&gt; WebServer's Azure HTTPS URL.</w:t>
      </w:r>
    </w:p>
    <w:p>
      <w:pPr>
        <w:pStyle w:val="ListParagraph"/>
        <w:numPr>
          <w:ilvl w:val="0"/>
          <w:numId w:val="1"/>
        </w:numPr>
      </w:pPr>
      <w:r>
        <w:t xml:space="preserve">WebServer secrets (ConnectionStrings:AppDb, Jwt:SigningKey) -&gt; set as App Service Application Settings or Key Vault references, never committed to appsettings.json.</w:t>
      </w:r>
    </w:p>
    <w:p>
      <w:pPr>
        <w:pStyle w:val="Heading2"/>
      </w:pPr>
      <w:r>
        <w:t xml:space="preserve">Notes</w:t>
      </w:r>
    </w:p>
    <w:p>
      <w:r>
        <w:t xml:space="preserve">(Use this space to jot down anything you discover while going through the process - actual link-code CLI syntax, real Azure hostnames once created, issues hit along the way, etc.)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 w:line="276" w:lineRule="auto"/>
    </w:p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/>
      <w:b/>
      <w:sz w:val="36"/>
      <w:color w:val="2E74B5"/>
    </w:rPr>
  </w:style>
  <w:style w:type="paragraph" w:styleId="Heading2">
    <w:name w:val="heading 2"/>
    <w:basedOn w:val="Normal"/>
    <w:pPr>
      <w:spacing w:before="200" w:after="100"/>
      <w:outlineLvl w:val="1"/>
    </w:pPr>
    <w:rPr>
      <w:rFonts w:ascii="Calibri" w:hAnsi="Calibri"/>
      <w:b/>
      <w:sz w:val="28"/>
      <w:color w:val="1F4E79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ode">
    <w:name w:val="Code"/>
    <w:basedOn w:val="Normal"/>
    <w:pPr>
      <w:shd w:val="clear" w:color="auto" w:fill="F2F2F2"/>
      <w:spacing w:after="0"/>
    </w:pPr>
    <w:rPr>
      <w:rFonts w:ascii="Consolas" w:hAnsi="Consolas"/>
      <w:sz w:val="20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numbering" Target="numbering.xml"/>
</Relationships>
</file>

<file path=docProps/app.xml><?xml version="1.0" encoding="utf-8"?>
<Properties xmlns="http://schemas.openxmlformats.org/officeDocument/2006/extended-properties">
  <Application>ScreenBux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ScreenBux - Distributed Publishing &amp; Test Guide</dc:title>
  <dc:creator>GitHub Copilot</dc:creator>
  <cp:lastModifiedBy>GitHub Copilot</cp:lastModifiedBy>
  <dcterms:created xsi:type="dcterms:W3CDTF">2026-09-07T11:05:20.9965496+02:00</dcterms:created>
  <dcterms:modified xsi:type="dcterms:W3CDTF">2026-09-07T11:05:20.9985504+02:00</dcterms:modified>
</cp:coreProperties>
</file>