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276" w:lineRule="auto"/>
        <w:jc w:val="center"/>
      </w:pPr>
      <w:r>
        <w:rPr>
          <w:i/>
          <w:sz w:val="19"/>
        </w:rPr>
        <w:t>Druk dla osób fizycznych, nie prowadzących działalności gospodarczej na danej nieruchomości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040"/>
      </w:tblGrid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  <w:insideH w:val="nil"/>
              <w:insideV w:val="nil"/>
            </w:tcBorders>
          </w:tcPr>
          <w:p>
            <w:pPr>
              <w:spacing w:before="80" w:after="800"/>
            </w:pPr>
            <w:r>
              <w:rPr>
                <w:b/>
              </w:rPr>
              <w:t>Zarejestrowano:</w:t>
            </w:r>
          </w:p>
        </w:tc>
        <w:tc>
          <w:tcPr>
            <w:tcW w:type="dxa" w:w="4680"/>
          </w:tcPr>
          <w:p>
            <w:pPr>
              <w:spacing w:after="40"/>
              <w:jc w:val="right"/>
            </w:pPr>
            <w:r>
              <w:rPr>
                <w:b/>
                <w:sz w:val="22"/>
              </w:rPr>
              <w:t>Wójt Gminy Nieporęt</w:t>
            </w:r>
          </w:p>
          <w:p>
            <w:pPr>
              <w:spacing w:after="40"/>
              <w:jc w:val="right"/>
            </w:pPr>
            <w:r>
              <w:rPr>
                <w:b/>
                <w:sz w:val="22"/>
              </w:rPr>
              <w:t>Plac Wolności 1</w:t>
            </w:r>
          </w:p>
          <w:p>
            <w:pPr>
              <w:spacing w:after="480"/>
              <w:jc w:val="right"/>
            </w:pPr>
            <w:r>
              <w:rPr>
                <w:b/>
                <w:sz w:val="22"/>
              </w:rPr>
              <w:t>05-126 Nieporęt</w:t>
            </w:r>
          </w:p>
          <w:p>
            <w:pPr>
              <w:spacing w:after="0"/>
              <w:jc w:val="right"/>
            </w:pPr>
            <w:r>
              <w:rPr>
                <w:sz w:val="19"/>
              </w:rPr>
              <w:t>..…..…………………...……..…, dnia ………………..………………</w:t>
              <w:br/>
            </w:r>
            <w:r>
              <w:rPr>
                <w:i/>
                <w:sz w:val="16"/>
              </w:rPr>
              <w:t xml:space="preserve">                  (miejscowość)                                      (data)          </w:t>
            </w:r>
          </w:p>
        </w:tc>
      </w:tr>
    </w:tbl>
    <w:p>
      <w:pPr>
        <w:spacing w:before="480" w:after="40" w:line="276" w:lineRule="auto"/>
        <w:jc w:val="center"/>
      </w:pPr>
      <w:r>
        <w:rPr>
          <w:b/>
          <w:sz w:val="28"/>
        </w:rPr>
        <w:t>Zgłoszenie zamiaru usunięcia drzew i/lub krzewów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Podstawa prawna: art. 83f ust. 4 i 5 ustawy z dnia 16 kwietnia 2004 r. o ochronie przyrody.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000000"/>
              <w:left w:sz="4" w:val="single" w:color="000000"/>
              <w:bottom w:sz="4" w:val="single" w:color="A0A0A0"/>
              <w:right w:sz="4" w:val="single" w:color="A0A0A0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b/>
              </w:rPr>
              <w:t>WNIOSKODAWCA*</w:t>
            </w:r>
          </w:p>
          <w:p>
            <w:pPr>
              <w:spacing w:after="80"/>
            </w:pPr>
            <w:r>
              <w:rPr>
                <w:i/>
                <w:sz w:val="18"/>
              </w:rPr>
              <w:t>właściciel / współwłaściciel / posiadacz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000000"/>
              <w:left w:sz="4" w:val="single" w:color="A0A0A0"/>
              <w:bottom w:sz="4" w:val="single" w:color="A0A0A0"/>
              <w:right w:sz="4" w:val="single" w:color="000000"/>
              <w:insideH w:val="nil"/>
              <w:insideV w:val="nil"/>
            </w:tcBorders>
          </w:tcPr>
          <w:p>
            <w:pPr>
              <w:spacing w:after="40"/>
            </w:pPr>
            <w:r>
              <w:rPr>
                <w:b/>
              </w:rPr>
              <w:t xml:space="preserve">PEŁNOMOCNIK </w:t>
            </w:r>
            <w:r>
              <w:rPr>
                <w:i/>
                <w:sz w:val="18"/>
              </w:rPr>
              <w:t>(jeżeli został ustanowiony)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000000"/>
              <w:bottom w:sz="4" w:val="single" w:color="A0A0A0"/>
              <w:right w:sz="4" w:val="single" w:color="A0A0A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(Imię i nazwisko)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A0A0A0"/>
              <w:bottom w:sz="4" w:val="single" w:color="A0A0A0"/>
              <w:right w:sz="4" w:val="single" w:color="00000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(Imię i nazwisko)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000000"/>
              <w:bottom w:sz="4" w:val="single" w:color="A0A0A0"/>
              <w:right w:sz="4" w:val="single" w:color="A0A0A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(Adres zamieszkania)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A0A0A0"/>
              <w:bottom w:sz="4" w:val="single" w:color="A0A0A0"/>
              <w:right w:sz="4" w:val="single" w:color="00000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(Adres zamieszkania)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000000"/>
              <w:bottom w:sz="4" w:val="single" w:color="000000"/>
              <w:right w:sz="4" w:val="single" w:color="A0A0A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(Telefon kontaktowy)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sz="4" w:val="single" w:color="A0A0A0"/>
              <w:left w:sz="4" w:val="single" w:color="A0A0A0"/>
              <w:bottom w:sz="4" w:val="single" w:color="000000"/>
              <w:right w:sz="4" w:val="single" w:color="000000"/>
              <w:insideH w:val="nil"/>
              <w:insideV w:val="nil"/>
            </w:tcBorders>
          </w:tcPr>
          <w:p>
            <w:pPr>
              <w:spacing w:before="160" w:after="0"/>
            </w:pPr>
            <w:r>
              <w:rPr>
                <w:sz w:val="18"/>
              </w:rPr>
              <w:t>..........................................................................................</w:t>
              <w:br/>
            </w:r>
            <w:r>
              <w:rPr>
                <w:i/>
                <w:sz w:val="16"/>
              </w:rPr>
              <w:t>(Telefon kontaktowy)</w:t>
            </w:r>
          </w:p>
        </w:tc>
      </w:tr>
    </w:tbl>
    <w:p>
      <w:pPr>
        <w:spacing w:before="80" w:after="280" w:line="276" w:lineRule="auto"/>
        <w:jc w:val="left"/>
      </w:pPr>
      <w:r>
        <w:rPr>
          <w:sz w:val="17"/>
        </w:rPr>
        <w:t>* - niepotrzebne skreślić.</w:t>
      </w:r>
    </w:p>
    <w:p>
      <w:pPr>
        <w:spacing w:before="200" w:after="80" w:line="276" w:lineRule="auto"/>
        <w:jc w:val="left"/>
      </w:pPr>
      <w:r>
        <w:rPr>
          <w:b/>
        </w:rPr>
        <w:t>1. Zgłaszam zamiar usunięcia:</w:t>
      </w:r>
    </w:p>
    <w:p>
      <w:pPr>
        <w:spacing w:before="0" w:after="40" w:line="276" w:lineRule="auto"/>
        <w:ind w:left="360"/>
        <w:jc w:val="left"/>
      </w:pPr>
      <w:r>
        <w:t xml:space="preserve">a) drzewa / drzew </w:t>
      </w:r>
      <w:r>
        <w:rPr>
          <w:i/>
        </w:rPr>
        <w:t>(podać ilość sztuk)</w:t>
      </w:r>
      <w:r>
        <w:t>……………….……………………………………………………………………………………………..…..</w:t>
      </w:r>
    </w:p>
    <w:p>
      <w:pPr>
        <w:spacing w:before="0" w:after="120" w:line="276" w:lineRule="auto"/>
        <w:ind w:left="360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0" w:after="40" w:line="276" w:lineRule="auto"/>
        <w:ind w:left="360"/>
        <w:jc w:val="left"/>
      </w:pPr>
      <w:r>
        <w:t xml:space="preserve">b) krzewu / krzewów </w:t>
      </w:r>
      <w:r>
        <w:rPr>
          <w:i/>
        </w:rPr>
        <w:t>(podać przybliżoną powierzchnię w [m²] krzewów)</w:t>
      </w:r>
      <w:r>
        <w:t>..……………………………………………………………………</w:t>
      </w:r>
    </w:p>
    <w:p>
      <w:pPr>
        <w:spacing w:before="0" w:after="160" w:line="276" w:lineRule="auto"/>
        <w:ind w:left="360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120" w:after="80" w:line="276" w:lineRule="auto"/>
        <w:jc w:val="left"/>
      </w:pPr>
      <w:r>
        <w:t>z terenu działki ew. nr ..........................., położonej przy ulicy …………………………………..……………………………</w:t>
      </w:r>
      <w:r>
        <w:br/>
        <w:t>w miejscowości …………………………………………..…..……………………….., w gm. Nieporęt.</w:t>
      </w:r>
    </w:p>
    <w:p>
      <w:pPr>
        <w:spacing w:before="200" w:after="40" w:line="276" w:lineRule="auto"/>
        <w:jc w:val="left"/>
      </w:pPr>
      <w:r>
        <w:rPr>
          <w:b/>
        </w:rPr>
        <w:t xml:space="preserve">2. Działka jest własnością </w:t>
      </w:r>
      <w:r>
        <w:rPr>
          <w:i/>
        </w:rPr>
        <w:t>(należy wskazać właściciela lub współwłaścicieli oraz dołączyć ich zgody):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200" w:after="80" w:line="276" w:lineRule="auto"/>
        <w:jc w:val="left"/>
      </w:pPr>
      <w:r>
        <w:rPr>
          <w:b/>
        </w:rPr>
        <w:t>3. Przyczyna zamierzonego usunięcia drzew i/lub krzewów: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0" w:after="80" w:line="276" w:lineRule="auto"/>
        <w:jc w:val="left"/>
      </w:pPr>
      <w:r>
        <w:t>………………………………………………………………………………………………………………………………………………………………………..</w:t>
      </w:r>
    </w:p>
    <w:p>
      <w:pPr>
        <w:spacing w:before="400" w:after="480" w:line="276" w:lineRule="auto"/>
        <w:jc w:val="both"/>
      </w:pPr>
      <w:r>
        <w:rPr>
          <w:sz w:val="17"/>
        </w:rPr>
        <w:t>Administratorem danych osobowych jest Gmina Nieporęt, reprezentowana przez Wójta Gminy Nieporęt, adres: Plac Wolności 1; 05-126 Nieporęt; adres e-mail: urzad@nieporet.pl, numer telefonu: (22) 767 04 00; fax: (22) 767-04-41. Pełna informacja o przetwarzaniu danych osobowych dostępna jest w siedzibie oraz na stronie internetowej Urzędu Gminy Nieporęt pod adresem https://www.nieporet.pl/klauzula-informacyjna-o-przetwarzaniu-danych-osobowych/.</w:t>
      </w:r>
    </w:p>
    <w:p>
      <w:pPr>
        <w:spacing w:before="400" w:after="40" w:line="276" w:lineRule="auto"/>
        <w:jc w:val="right"/>
      </w:pPr>
      <w:r>
        <w:t>……………….……………….….........................................................</w:t>
      </w:r>
    </w:p>
    <w:p>
      <w:pPr>
        <w:spacing w:before="0" w:after="240" w:line="276" w:lineRule="auto"/>
        <w:jc w:val="right"/>
      </w:pPr>
      <w:r>
        <w:rPr>
          <w:i/>
          <w:sz w:val="17"/>
        </w:rPr>
        <w:t>(podpis wnioskodawcy / podpisy wnioskodawców)</w:t>
      </w:r>
    </w:p>
    <w:p>
      <w:pPr>
        <w:spacing w:before="0" w:after="120" w:line="276" w:lineRule="auto"/>
        <w:jc w:val="right"/>
      </w:pPr>
      <w:r>
        <w:rPr>
          <w:sz w:val="18"/>
        </w:rPr>
        <w:t>str. 1</w:t>
      </w:r>
    </w:p>
    <w:p>
      <w:r>
        <w:br w:type="page"/>
      </w:r>
    </w:p>
    <w:p>
      <w:pPr>
        <w:spacing w:before="240" w:after="160" w:line="276" w:lineRule="auto"/>
        <w:jc w:val="left"/>
      </w:pPr>
      <w:r>
        <w:rPr>
          <w:b/>
          <w:u w:val="single"/>
        </w:rPr>
        <w:t>Załączniki do zgłoszenia:</w:t>
      </w:r>
    </w:p>
    <w:p>
      <w:pPr>
        <w:spacing w:after="120"/>
        <w:ind w:left="432" w:hanging="432"/>
      </w:pPr>
      <w:r>
        <w:rPr>
          <w:rFonts w:ascii="Arial" w:hAnsi="Arial"/>
        </w:rPr>
        <w:t xml:space="preserve">❑ </w:t>
      </w:r>
      <w:r>
        <w:t>Rysunek lub mapa określające usytuowanie drzewa lub krzewu w stosunku do granic nieruchomości i obiektów budowlanych istniejących lub projektowanych na tej nieruchomości.</w:t>
      </w:r>
    </w:p>
    <w:p>
      <w:pPr>
        <w:spacing w:after="120"/>
        <w:ind w:left="432" w:hanging="432"/>
      </w:pPr>
      <w:r>
        <w:rPr>
          <w:rFonts w:ascii="Arial" w:hAnsi="Arial"/>
        </w:rPr>
        <w:t xml:space="preserve">❑ </w:t>
      </w:r>
      <w:r>
        <w:t>Pisemna zgoda właściciela nieruchomości na usunięcie drzew i/lub krzewów – jeśli wnioskodawca nie jest właścicielem lub użytkownikiem wieczystym.</w:t>
      </w:r>
    </w:p>
    <w:p>
      <w:pPr>
        <w:spacing w:after="120"/>
        <w:ind w:left="432" w:hanging="432"/>
      </w:pPr>
      <w:r>
        <w:rPr>
          <w:rFonts w:ascii="Arial" w:hAnsi="Arial"/>
        </w:rPr>
        <w:t xml:space="preserve">❑ </w:t>
      </w:r>
      <w:r>
        <w:t>Pisemna zgoda wszystkich współwłaścicieli nieruchomości – jeśli nieruchomość stanowi współwłasność.</w:t>
      </w:r>
    </w:p>
    <w:p>
      <w:pPr>
        <w:spacing w:after="120"/>
        <w:ind w:left="432" w:hanging="432"/>
      </w:pPr>
      <w:r>
        <w:rPr>
          <w:rFonts w:ascii="Arial" w:hAnsi="Arial"/>
        </w:rPr>
        <w:t xml:space="preserve">❑ </w:t>
      </w:r>
      <w:r>
        <w:t>Pełnomocnictwo, wraz z dowodem uiszczenia opłaty skarbowej – w przypadku ustanowienia pełnomocnika.</w:t>
      </w:r>
    </w:p>
    <w:p>
      <w:pPr>
        <w:spacing w:before="360" w:after="120" w:line="276" w:lineRule="auto"/>
        <w:jc w:val="left"/>
      </w:pPr>
      <w:r>
        <w:rPr>
          <w:b/>
          <w:u w:val="single"/>
        </w:rPr>
        <w:t>Pouczenie:</w:t>
      </w:r>
    </w:p>
    <w:p>
      <w:pPr>
        <w:spacing w:before="0" w:after="80" w:line="276" w:lineRule="auto"/>
        <w:jc w:val="both"/>
      </w:pPr>
      <w:r>
        <w:rPr>
          <w:sz w:val="19"/>
          <w:u w:val="single"/>
        </w:rPr>
        <w:t>1. Zgodnie z art. 83f ust. 1 pkt. 3a oraz ust. 4 ustawy z dnia 16 kwietnia 2004 roku o ochronie przyrody – obowiązek zgłoszenia zamiaru usunięcia drzew i/lub krzewów dotyczy właściciela nieruchomości będącego osobą fizyczną, który usuwa drzewa/krzewy na cele niezwiązane z prowadzeniem działalności gospodarczej, jeżeli obwód pnia drzewa na wysokości 5 cm przekracza:</w:t>
      </w:r>
    </w:p>
    <w:p>
      <w:pPr>
        <w:spacing w:after="60"/>
        <w:ind w:left="576"/>
      </w:pPr>
      <w:r>
        <w:rPr>
          <w:b/>
          <w:sz w:val="19"/>
        </w:rPr>
        <w:t xml:space="preserve">a) </w:t>
      </w:r>
      <w:r>
        <w:rPr>
          <w:sz w:val="19"/>
        </w:rPr>
        <w:t>80 cm – w przypadku topoli, wierzb, klonu jesionolistnego oraz klonu srebrzystego;</w:t>
      </w:r>
    </w:p>
    <w:p>
      <w:pPr>
        <w:spacing w:after="60"/>
        <w:ind w:left="576"/>
      </w:pPr>
      <w:r>
        <w:rPr>
          <w:b/>
          <w:sz w:val="19"/>
        </w:rPr>
        <w:t xml:space="preserve">b) </w:t>
      </w:r>
      <w:r>
        <w:rPr>
          <w:sz w:val="19"/>
        </w:rPr>
        <w:t>65 cm – w przypadku kasztanowca zwyczajnego, robinii akacjowej oraz platanu klonolistnego;</w:t>
      </w:r>
    </w:p>
    <w:p>
      <w:pPr>
        <w:spacing w:after="60"/>
        <w:ind w:left="576"/>
      </w:pPr>
      <w:r>
        <w:rPr>
          <w:b/>
          <w:sz w:val="19"/>
        </w:rPr>
        <w:t xml:space="preserve">c) </w:t>
      </w:r>
      <w:r>
        <w:rPr>
          <w:sz w:val="19"/>
        </w:rPr>
        <w:t>50 cm – w przypadku pozostałych gatunków drzew.</w:t>
      </w:r>
    </w:p>
    <w:p>
      <w:pPr>
        <w:spacing w:before="80" w:after="80" w:line="276" w:lineRule="auto"/>
        <w:jc w:val="both"/>
      </w:pPr>
      <w:r>
        <w:rPr>
          <w:sz w:val="19"/>
        </w:rPr>
        <w:t>2. Zgodnie z art. 83f ust. 6-8 ww. ustawy organ, w terminie 21 dni od dnia otrzymania zgłoszenia, dokonuje oględzin drzew objętych zgłoszeniem. Z oględzin sporządzany jest protokół. Po dokonaniu oględzin, w terminie 14 dni od dnia oględzin, organ może w drodze decyzji administracyjnej wnieść sprzeciw. Usunięcie drzewa może nastąpić, jeżeli organ nie wniósł sprzeciwu w ww. terminie.</w:t>
      </w:r>
    </w:p>
    <w:p>
      <w:pPr>
        <w:spacing w:before="80" w:after="80" w:line="276" w:lineRule="auto"/>
        <w:jc w:val="both"/>
      </w:pPr>
      <w:r>
        <w:rPr>
          <w:sz w:val="19"/>
        </w:rPr>
        <w:t>3. Przed upływem terminu na wniesienie sprzeciwu (14 dni) wobec zamiaru usunięcia drzew, organ może, na wniosek zgłaszającego, wydać zaświadczenie o braku podstaw do wniesienia sprzeciwu. Zaświadczenie podlega opłacie skarbowej w wysokości 17 zł.</w:t>
      </w:r>
    </w:p>
    <w:p>
      <w:pPr>
        <w:spacing w:before="80" w:after="80" w:line="276" w:lineRule="auto"/>
        <w:jc w:val="both"/>
      </w:pPr>
      <w:r>
        <w:rPr>
          <w:sz w:val="19"/>
        </w:rPr>
        <w:t>4. Usunięcie zgłoszonych drzew może być wykonane w terminie do 6 miesięcy od dnia przeprowadzonych oględzin, jeżeli organ nie wniesie sprzeciwu na usunięcie zgłaszanych drzew.</w:t>
      </w:r>
    </w:p>
    <w:p>
      <w:pPr>
        <w:spacing w:before="80" w:after="80" w:line="276" w:lineRule="auto"/>
        <w:jc w:val="both"/>
      </w:pPr>
      <w:r>
        <w:rPr>
          <w:sz w:val="19"/>
        </w:rPr>
        <w:t>5. W przypadku, gdy zgłoszenie nie zawiera wszystkich wskazanych elementów oraz załączników, organ wzywa do jego uzupełnienia w trybie ustawy o ochronie przyrody lub art. 6 §2 Kodeksu postępowania administracyjnego.</w:t>
      </w:r>
    </w:p>
    <w:p>
      <w:pPr>
        <w:spacing w:before="320" w:after="400" w:line="276" w:lineRule="auto"/>
        <w:jc w:val="center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sz="4" w:val="single" w:color="000000"/>
              <w:left w:sz="4" w:val="single" w:color="000000"/>
              <w:bottom w:sz="4" w:val="single" w:color="000000"/>
              <w:right w:sz="4" w:val="single" w:color="000000"/>
              <w:insideH w:val="nil"/>
              <w:insideV w:val="nil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sz w:val="19"/>
              </w:rPr>
              <w:t>Szczegółowych informacji na temat procedury zgłoszenia zamiaru usunięcia drzew i/lub krzewów udziela Dział Ochrony Środowiska i Rolnictwa Gminy Nieporęt, tel. (22) 767-04-10; e-mail: urzad@nieporet.pl</w:t>
            </w:r>
          </w:p>
        </w:tc>
      </w:tr>
    </w:tbl>
    <w:p>
      <w:pPr>
        <w:spacing w:before="480" w:after="120" w:line="276" w:lineRule="auto"/>
        <w:jc w:val="right"/>
      </w:pPr>
      <w:r>
        <w:rPr>
          <w:sz w:val="18"/>
        </w:rPr>
        <w:t>str. 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