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3DC4B755" w:rsidR="00790865" w:rsidRPr="00863F78" w:rsidRDefault="00E917D1">
      <w:pPr>
        <w:pStyle w:val="Titel"/>
        <w:rPr>
          <w:rFonts w:ascii="Times New Roman" w:hAnsi="Times New Roman" w:cs="Times New Roman"/>
        </w:rPr>
      </w:pPr>
      <w:bookmarkStart w:id="0" w:name="_j34ehpo25jmu" w:colFirst="0" w:colLast="0"/>
      <w:bookmarkEnd w:id="0"/>
      <w:r w:rsidRPr="00863F78">
        <w:rPr>
          <w:rFonts w:ascii="Times New Roman" w:hAnsi="Times New Roman" w:cs="Times New Roman"/>
        </w:rPr>
        <w:t>SAKI SS 2021 Homework 1</w:t>
      </w:r>
    </w:p>
    <w:p w14:paraId="00000002" w14:textId="20C65A60" w:rsidR="00790865" w:rsidRPr="00863F78" w:rsidRDefault="00E917D1">
      <w:r w:rsidRPr="00863F78">
        <w:t xml:space="preserve">Author: </w:t>
      </w:r>
      <w:r w:rsidR="00437640" w:rsidRPr="00863F78">
        <w:t>Jan Degen</w:t>
      </w:r>
    </w:p>
    <w:p w14:paraId="00000003" w14:textId="189A0BA5" w:rsidR="00790865" w:rsidRPr="00863F78" w:rsidRDefault="00E917D1">
      <w:r w:rsidRPr="00863F78">
        <w:t xml:space="preserve">Program code: </w:t>
      </w:r>
      <w:hyperlink r:id="rId6" w:history="1">
        <w:r w:rsidRPr="00863F78">
          <w:rPr>
            <w:rStyle w:val="Hyperlink"/>
          </w:rPr>
          <w:t>https://github.com/jandegen/saki-exercise-1/tree/master</w:t>
        </w:r>
      </w:hyperlink>
      <w:r w:rsidRPr="00863F78">
        <w:t xml:space="preserve"> </w:t>
      </w:r>
    </w:p>
    <w:p w14:paraId="00000004" w14:textId="77777777" w:rsidR="00790865" w:rsidRPr="00863F78" w:rsidRDefault="00E917D1">
      <w:pPr>
        <w:pStyle w:val="berschrift1"/>
        <w:rPr>
          <w:rFonts w:ascii="Times New Roman" w:hAnsi="Times New Roman" w:cs="Times New Roman"/>
        </w:rPr>
      </w:pPr>
      <w:r w:rsidRPr="00863F78">
        <w:rPr>
          <w:rFonts w:ascii="Times New Roman" w:hAnsi="Times New Roman" w:cs="Times New Roman"/>
        </w:rPr>
        <w:t>Summary</w:t>
      </w:r>
    </w:p>
    <w:p w14:paraId="3BD71791" w14:textId="5D0CC5C0" w:rsidR="00C03C4C" w:rsidRPr="00863F78" w:rsidRDefault="00C03C4C" w:rsidP="00863F78">
      <w:pPr>
        <w:jc w:val="both"/>
        <w:rPr>
          <w:lang w:val="en-US"/>
        </w:rPr>
      </w:pPr>
      <w:r w:rsidRPr="00863F78">
        <w:rPr>
          <w:lang w:val="en-US"/>
        </w:rPr>
        <w:t>The goal of this task is to implement a Na</w:t>
      </w:r>
      <w:r w:rsidR="00863F78" w:rsidRPr="00863F78">
        <w:rPr>
          <w:lang w:val="en-US"/>
        </w:rPr>
        <w:t>i</w:t>
      </w:r>
      <w:r w:rsidRPr="00863F78">
        <w:rPr>
          <w:lang w:val="en-US"/>
        </w:rPr>
        <w:t>ve Bayes classifier for bank transactions. Using a given data set, the transactions are to be classified according to the six classes "finance", "income", "leisure", "living", "private" and "</w:t>
      </w:r>
      <w:proofErr w:type="spellStart"/>
      <w:r w:rsidRPr="00863F78">
        <w:rPr>
          <w:lang w:val="en-US"/>
        </w:rPr>
        <w:t>standardOfLiving</w:t>
      </w:r>
      <w:proofErr w:type="spellEnd"/>
      <w:r w:rsidRPr="00863F78">
        <w:rPr>
          <w:lang w:val="en-US"/>
        </w:rPr>
        <w:t xml:space="preserve">". </w:t>
      </w:r>
    </w:p>
    <w:p w14:paraId="20459C38" w14:textId="4657E95E" w:rsidR="0027047D" w:rsidRPr="00863F78" w:rsidRDefault="00C03C4C" w:rsidP="00863F78">
      <w:pPr>
        <w:jc w:val="both"/>
        <w:rPr>
          <w:lang w:val="en-US"/>
        </w:rPr>
      </w:pPr>
      <w:r w:rsidRPr="00863F78">
        <w:rPr>
          <w:lang w:val="en-US"/>
        </w:rPr>
        <w:t xml:space="preserve">The </w:t>
      </w:r>
      <w:r w:rsidR="00863F78" w:rsidRPr="00863F78">
        <w:rPr>
          <w:lang w:val="en-US"/>
        </w:rPr>
        <w:t xml:space="preserve">available </w:t>
      </w:r>
      <w:r w:rsidRPr="00863F78">
        <w:rPr>
          <w:lang w:val="en-US"/>
        </w:rPr>
        <w:t xml:space="preserve">data contains </w:t>
      </w:r>
      <w:r w:rsidRPr="00863F78">
        <w:rPr>
          <w:lang w:val="en-US"/>
        </w:rPr>
        <w:t>eleven</w:t>
      </w:r>
      <w:r w:rsidRPr="00863F78">
        <w:rPr>
          <w:lang w:val="en-US"/>
        </w:rPr>
        <w:t xml:space="preserve"> features and is also already labeled for training.</w:t>
      </w:r>
    </w:p>
    <w:tbl>
      <w:tblPr>
        <w:tblStyle w:val="Gitternetztabelle1hell"/>
        <w:tblW w:w="0" w:type="auto"/>
        <w:tblLook w:val="04A0" w:firstRow="1" w:lastRow="0" w:firstColumn="1" w:lastColumn="0" w:noHBand="0" w:noVBand="1"/>
      </w:tblPr>
      <w:tblGrid>
        <w:gridCol w:w="3431"/>
        <w:gridCol w:w="7025"/>
      </w:tblGrid>
      <w:tr w:rsidR="0027047D" w:rsidRPr="00863F78" w14:paraId="588F8895" w14:textId="2F247D4A" w:rsidTr="00863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968C7DD" w14:textId="0FDDCF7A" w:rsidR="0027047D" w:rsidRPr="00863F78" w:rsidRDefault="0027047D">
            <w:pPr>
              <w:rPr>
                <w:lang w:val="de-DE"/>
              </w:rPr>
            </w:pPr>
            <w:proofErr w:type="spellStart"/>
            <w:r w:rsidRPr="00863F78">
              <w:rPr>
                <w:lang w:val="de-DE"/>
              </w:rPr>
              <w:t>Column</w:t>
            </w:r>
            <w:proofErr w:type="spellEnd"/>
          </w:p>
        </w:tc>
        <w:tc>
          <w:tcPr>
            <w:tcW w:w="7059" w:type="dxa"/>
          </w:tcPr>
          <w:p w14:paraId="25E75407" w14:textId="18683F76" w:rsidR="0027047D" w:rsidRPr="00863F78" w:rsidRDefault="0027047D">
            <w:pPr>
              <w:cnfStyle w:val="100000000000" w:firstRow="1" w:lastRow="0" w:firstColumn="0" w:lastColumn="0" w:oddVBand="0" w:evenVBand="0" w:oddHBand="0" w:evenHBand="0" w:firstRowFirstColumn="0" w:firstRowLastColumn="0" w:lastRowFirstColumn="0" w:lastRowLastColumn="0"/>
              <w:rPr>
                <w:lang w:val="de-DE"/>
              </w:rPr>
            </w:pPr>
            <w:r w:rsidRPr="00863F78">
              <w:rPr>
                <w:lang w:val="de-DE"/>
              </w:rPr>
              <w:t>Description</w:t>
            </w:r>
          </w:p>
        </w:tc>
      </w:tr>
      <w:tr w:rsidR="0027047D" w:rsidRPr="00863F78" w14:paraId="0DE5D080" w14:textId="368F69B5"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6172D86E" w14:textId="08B522DF" w:rsidR="0027047D" w:rsidRPr="00863F78" w:rsidRDefault="0027047D" w:rsidP="0027047D">
            <w:pPr>
              <w:widowControl/>
              <w:rPr>
                <w:color w:val="000000"/>
                <w:lang w:val="de-DE"/>
              </w:rPr>
            </w:pPr>
            <w:proofErr w:type="spellStart"/>
            <w:r w:rsidRPr="00863F78">
              <w:rPr>
                <w:color w:val="000000"/>
                <w:lang w:val="de-DE"/>
              </w:rPr>
              <w:t>Id</w:t>
            </w:r>
            <w:proofErr w:type="spellEnd"/>
          </w:p>
        </w:tc>
        <w:tc>
          <w:tcPr>
            <w:tcW w:w="7059" w:type="dxa"/>
          </w:tcPr>
          <w:p w14:paraId="36D72470" w14:textId="231492FC"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en-US"/>
              </w:rPr>
            </w:pPr>
            <w:r w:rsidRPr="00863F78">
              <w:rPr>
                <w:color w:val="000000"/>
                <w:lang w:val="en-US"/>
              </w:rPr>
              <w:t>Continuous unique Id of the transaction</w:t>
            </w:r>
          </w:p>
        </w:tc>
      </w:tr>
      <w:tr w:rsidR="0027047D" w:rsidRPr="00863F78" w14:paraId="770D5FE4" w14:textId="769DB4CD"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447C7E7D" w14:textId="705E4CEF" w:rsidR="0027047D" w:rsidRPr="00863F78" w:rsidRDefault="0027047D" w:rsidP="0027047D">
            <w:pPr>
              <w:widowControl/>
              <w:rPr>
                <w:color w:val="000000"/>
                <w:lang w:val="de-DE"/>
              </w:rPr>
            </w:pPr>
            <w:r w:rsidRPr="00863F78">
              <w:rPr>
                <w:color w:val="000000"/>
                <w:lang w:val="de-DE"/>
              </w:rPr>
              <w:t>Auftragskonto</w:t>
            </w:r>
          </w:p>
        </w:tc>
        <w:tc>
          <w:tcPr>
            <w:tcW w:w="7059" w:type="dxa"/>
          </w:tcPr>
          <w:p w14:paraId="1B2E0DB1" w14:textId="41903D08"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en-US"/>
              </w:rPr>
            </w:pPr>
            <w:r w:rsidRPr="00863F78">
              <w:rPr>
                <w:color w:val="000000"/>
                <w:lang w:val="en-US"/>
              </w:rPr>
              <w:t>Numerical account number of the client</w:t>
            </w:r>
          </w:p>
        </w:tc>
      </w:tr>
      <w:tr w:rsidR="0027047D" w:rsidRPr="00863F78" w14:paraId="357D1759" w14:textId="50D00475"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5724AFE7" w14:textId="56FEA81D" w:rsidR="0027047D" w:rsidRPr="00863F78" w:rsidRDefault="0027047D" w:rsidP="0027047D">
            <w:pPr>
              <w:widowControl/>
              <w:rPr>
                <w:color w:val="000000"/>
                <w:lang w:val="de-DE"/>
              </w:rPr>
            </w:pPr>
            <w:r w:rsidRPr="00863F78">
              <w:rPr>
                <w:color w:val="000000"/>
                <w:lang w:val="de-DE"/>
              </w:rPr>
              <w:t>Buchungstag</w:t>
            </w:r>
          </w:p>
        </w:tc>
        <w:tc>
          <w:tcPr>
            <w:tcW w:w="7059" w:type="dxa"/>
          </w:tcPr>
          <w:p w14:paraId="5747EF71" w14:textId="7CA95BE9"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de-DE"/>
              </w:rPr>
            </w:pPr>
            <w:r w:rsidRPr="00863F78">
              <w:rPr>
                <w:color w:val="000000"/>
                <w:lang w:val="de-DE"/>
              </w:rPr>
              <w:t xml:space="preserve">Date </w:t>
            </w:r>
            <w:proofErr w:type="spellStart"/>
            <w:r w:rsidRPr="00863F78">
              <w:rPr>
                <w:color w:val="000000"/>
                <w:lang w:val="de-DE"/>
              </w:rPr>
              <w:t>of</w:t>
            </w:r>
            <w:proofErr w:type="spellEnd"/>
            <w:r w:rsidRPr="00863F78">
              <w:rPr>
                <w:color w:val="000000"/>
                <w:lang w:val="de-DE"/>
              </w:rPr>
              <w:t xml:space="preserve"> </w:t>
            </w:r>
            <w:proofErr w:type="spellStart"/>
            <w:r w:rsidRPr="00863F78">
              <w:rPr>
                <w:color w:val="000000"/>
                <w:lang w:val="de-DE"/>
              </w:rPr>
              <w:t>booking</w:t>
            </w:r>
            <w:proofErr w:type="spellEnd"/>
          </w:p>
        </w:tc>
      </w:tr>
      <w:tr w:rsidR="0027047D" w:rsidRPr="00863F78" w14:paraId="54E6B6D3" w14:textId="7DB9B450"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1AF5706D" w14:textId="77850703" w:rsidR="0027047D" w:rsidRPr="00863F78" w:rsidRDefault="0027047D" w:rsidP="0027047D">
            <w:pPr>
              <w:widowControl/>
              <w:rPr>
                <w:color w:val="000000"/>
                <w:lang w:val="de-DE"/>
              </w:rPr>
            </w:pPr>
            <w:r w:rsidRPr="00863F78">
              <w:rPr>
                <w:color w:val="000000"/>
                <w:lang w:val="de-DE"/>
              </w:rPr>
              <w:t>Valutadatum</w:t>
            </w:r>
          </w:p>
        </w:tc>
        <w:tc>
          <w:tcPr>
            <w:tcW w:w="7059" w:type="dxa"/>
          </w:tcPr>
          <w:p w14:paraId="58476157" w14:textId="781787B5"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de-DE"/>
              </w:rPr>
            </w:pPr>
            <w:r w:rsidRPr="00863F78">
              <w:rPr>
                <w:color w:val="000000"/>
                <w:lang w:val="de-DE"/>
              </w:rPr>
              <w:t>Valuta date</w:t>
            </w:r>
          </w:p>
        </w:tc>
      </w:tr>
      <w:tr w:rsidR="0027047D" w:rsidRPr="00863F78" w14:paraId="5D8B7B12" w14:textId="456E1F3F"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3200A375" w14:textId="43EA0598" w:rsidR="0027047D" w:rsidRPr="00863F78" w:rsidRDefault="0027047D" w:rsidP="0027047D">
            <w:pPr>
              <w:widowControl/>
              <w:rPr>
                <w:color w:val="000000"/>
                <w:lang w:val="de-DE"/>
              </w:rPr>
            </w:pPr>
            <w:r w:rsidRPr="00863F78">
              <w:rPr>
                <w:color w:val="000000"/>
                <w:lang w:val="de-DE"/>
              </w:rPr>
              <w:t>Buchungstext</w:t>
            </w:r>
          </w:p>
        </w:tc>
        <w:tc>
          <w:tcPr>
            <w:tcW w:w="7059" w:type="dxa"/>
          </w:tcPr>
          <w:p w14:paraId="2CB18928" w14:textId="50500F20"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de-DE"/>
              </w:rPr>
            </w:pPr>
            <w:r w:rsidRPr="00863F78">
              <w:rPr>
                <w:color w:val="000000"/>
                <w:lang w:val="de-DE"/>
              </w:rPr>
              <w:t xml:space="preserve">Booking </w:t>
            </w:r>
            <w:proofErr w:type="spellStart"/>
            <w:r w:rsidRPr="00863F78">
              <w:rPr>
                <w:color w:val="000000"/>
                <w:lang w:val="de-DE"/>
              </w:rPr>
              <w:t>text</w:t>
            </w:r>
            <w:proofErr w:type="spellEnd"/>
          </w:p>
        </w:tc>
      </w:tr>
      <w:tr w:rsidR="0027047D" w:rsidRPr="00863F78" w14:paraId="722ECF23" w14:textId="31E79222"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4AFD4AE3" w14:textId="2A487B6D" w:rsidR="0027047D" w:rsidRPr="00863F78" w:rsidRDefault="0027047D" w:rsidP="0027047D">
            <w:pPr>
              <w:widowControl/>
              <w:rPr>
                <w:color w:val="000000"/>
                <w:lang w:val="de-DE"/>
              </w:rPr>
            </w:pPr>
            <w:r w:rsidRPr="00863F78">
              <w:rPr>
                <w:color w:val="000000"/>
                <w:lang w:val="de-DE"/>
              </w:rPr>
              <w:t>Verwendungszweck</w:t>
            </w:r>
          </w:p>
        </w:tc>
        <w:tc>
          <w:tcPr>
            <w:tcW w:w="7059" w:type="dxa"/>
          </w:tcPr>
          <w:p w14:paraId="1BDDEA96" w14:textId="11BB3B74"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en-US"/>
              </w:rPr>
            </w:pPr>
            <w:r w:rsidRPr="00863F78">
              <w:rPr>
                <w:color w:val="000000"/>
                <w:lang w:val="en-US"/>
              </w:rPr>
              <w:t>Purpose of the booking as text</w:t>
            </w:r>
          </w:p>
        </w:tc>
      </w:tr>
      <w:tr w:rsidR="0027047D" w:rsidRPr="00863F78" w14:paraId="4B2B0678" w14:textId="2B7D33DE"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08CD6868" w14:textId="3146631B" w:rsidR="0027047D" w:rsidRPr="00863F78" w:rsidRDefault="0027047D" w:rsidP="0027047D">
            <w:pPr>
              <w:widowControl/>
              <w:rPr>
                <w:color w:val="000000"/>
                <w:lang w:val="de-DE"/>
              </w:rPr>
            </w:pPr>
            <w:proofErr w:type="spellStart"/>
            <w:r w:rsidRPr="00863F78">
              <w:rPr>
                <w:color w:val="000000"/>
                <w:lang w:val="de-DE"/>
              </w:rPr>
              <w:t>Beg</w:t>
            </w:r>
            <w:r w:rsidR="00863F78">
              <w:rPr>
                <w:color w:val="000000"/>
                <w:lang w:val="de-DE"/>
              </w:rPr>
              <w:t>ue</w:t>
            </w:r>
            <w:r w:rsidRPr="00863F78">
              <w:rPr>
                <w:color w:val="000000"/>
                <w:lang w:val="de-DE"/>
              </w:rPr>
              <w:t>nstigter</w:t>
            </w:r>
            <w:proofErr w:type="spellEnd"/>
            <w:r w:rsidRPr="00863F78">
              <w:rPr>
                <w:color w:val="000000"/>
                <w:lang w:val="de-DE"/>
              </w:rPr>
              <w:t>/Zahlungspflichtiger</w:t>
            </w:r>
          </w:p>
        </w:tc>
        <w:tc>
          <w:tcPr>
            <w:tcW w:w="7059" w:type="dxa"/>
          </w:tcPr>
          <w:p w14:paraId="7D3B880A" w14:textId="6C31296C"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en-US"/>
              </w:rPr>
            </w:pPr>
            <w:r w:rsidRPr="00863F78">
              <w:rPr>
                <w:color w:val="000000"/>
                <w:lang w:val="en-US"/>
              </w:rPr>
              <w:t>String or numeric value of the beneficiary or the payer.</w:t>
            </w:r>
          </w:p>
        </w:tc>
      </w:tr>
      <w:tr w:rsidR="0027047D" w:rsidRPr="00863F78" w14:paraId="49054370" w14:textId="6FDED0E8"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4CA3F545" w14:textId="6BBC4FF5" w:rsidR="0027047D" w:rsidRPr="00863F78" w:rsidRDefault="0027047D" w:rsidP="0027047D">
            <w:pPr>
              <w:widowControl/>
              <w:rPr>
                <w:color w:val="000000"/>
                <w:lang w:val="de-DE"/>
              </w:rPr>
            </w:pPr>
            <w:r w:rsidRPr="00863F78">
              <w:rPr>
                <w:color w:val="000000"/>
                <w:lang w:val="de-DE"/>
              </w:rPr>
              <w:t>Kontonummer</w:t>
            </w:r>
          </w:p>
        </w:tc>
        <w:tc>
          <w:tcPr>
            <w:tcW w:w="7059" w:type="dxa"/>
          </w:tcPr>
          <w:p w14:paraId="52013610" w14:textId="5DAEB3EC"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en-US"/>
              </w:rPr>
            </w:pPr>
            <w:r w:rsidRPr="00863F78">
              <w:rPr>
                <w:color w:val="000000"/>
                <w:lang w:val="en-US"/>
              </w:rPr>
              <w:t>Numeric account number or IBAN of the recipient/sender</w:t>
            </w:r>
          </w:p>
        </w:tc>
      </w:tr>
      <w:tr w:rsidR="0027047D" w:rsidRPr="00863F78" w14:paraId="1135CE73" w14:textId="1383DF4E"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69F904B0" w14:textId="4BD5CFA6" w:rsidR="0027047D" w:rsidRPr="00863F78" w:rsidRDefault="0027047D" w:rsidP="0027047D">
            <w:pPr>
              <w:widowControl/>
              <w:rPr>
                <w:color w:val="000000"/>
                <w:lang w:val="de-DE"/>
              </w:rPr>
            </w:pPr>
            <w:r w:rsidRPr="00863F78">
              <w:rPr>
                <w:color w:val="000000"/>
                <w:lang w:val="de-DE"/>
              </w:rPr>
              <w:t>BLZ</w:t>
            </w:r>
          </w:p>
        </w:tc>
        <w:tc>
          <w:tcPr>
            <w:tcW w:w="7059" w:type="dxa"/>
          </w:tcPr>
          <w:p w14:paraId="451A5E7F" w14:textId="7A1651BD"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de-DE"/>
              </w:rPr>
            </w:pPr>
            <w:r w:rsidRPr="00863F78">
              <w:rPr>
                <w:color w:val="000000"/>
                <w:lang w:val="de-DE"/>
              </w:rPr>
              <w:t>B</w:t>
            </w:r>
            <w:r w:rsidRPr="00863F78">
              <w:rPr>
                <w:color w:val="000000"/>
                <w:lang w:val="de-DE"/>
              </w:rPr>
              <w:t xml:space="preserve">ank </w:t>
            </w:r>
            <w:proofErr w:type="spellStart"/>
            <w:r w:rsidRPr="00863F78">
              <w:rPr>
                <w:color w:val="000000"/>
                <w:lang w:val="de-DE"/>
              </w:rPr>
              <w:t>sort</w:t>
            </w:r>
            <w:proofErr w:type="spellEnd"/>
            <w:r w:rsidRPr="00863F78">
              <w:rPr>
                <w:color w:val="000000"/>
                <w:lang w:val="de-DE"/>
              </w:rPr>
              <w:t xml:space="preserve"> code</w:t>
            </w:r>
          </w:p>
        </w:tc>
      </w:tr>
      <w:tr w:rsidR="0027047D" w:rsidRPr="00863F78" w14:paraId="54AB4173" w14:textId="1FA7F998"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583DC494" w14:textId="0CFC24CA" w:rsidR="0027047D" w:rsidRPr="00863F78" w:rsidRDefault="0027047D" w:rsidP="0027047D">
            <w:pPr>
              <w:widowControl/>
              <w:rPr>
                <w:color w:val="000000"/>
                <w:lang w:val="de-DE"/>
              </w:rPr>
            </w:pPr>
            <w:r w:rsidRPr="00863F78">
              <w:rPr>
                <w:color w:val="000000"/>
                <w:lang w:val="de-DE"/>
              </w:rPr>
              <w:t>Betrag</w:t>
            </w:r>
          </w:p>
        </w:tc>
        <w:tc>
          <w:tcPr>
            <w:tcW w:w="7059" w:type="dxa"/>
          </w:tcPr>
          <w:p w14:paraId="0A1EEC54" w14:textId="59D207F3"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en-US"/>
              </w:rPr>
            </w:pPr>
            <w:r w:rsidRPr="00863F78">
              <w:rPr>
                <w:color w:val="000000"/>
                <w:lang w:val="en-US"/>
              </w:rPr>
              <w:t>Negative/positive amount to two decimal places</w:t>
            </w:r>
          </w:p>
        </w:tc>
      </w:tr>
      <w:tr w:rsidR="0027047D" w:rsidRPr="00863F78" w14:paraId="54610C0B" w14:textId="5F5CF727"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48FAB0E5" w14:textId="0066C0B7" w:rsidR="0027047D" w:rsidRPr="00863F78" w:rsidRDefault="0027047D" w:rsidP="0027047D">
            <w:pPr>
              <w:widowControl/>
              <w:rPr>
                <w:color w:val="000000"/>
                <w:lang w:val="de-DE"/>
              </w:rPr>
            </w:pPr>
            <w:proofErr w:type="spellStart"/>
            <w:r w:rsidRPr="00863F78">
              <w:rPr>
                <w:color w:val="000000"/>
                <w:lang w:val="de-DE"/>
              </w:rPr>
              <w:t>Waehrung</w:t>
            </w:r>
            <w:proofErr w:type="spellEnd"/>
          </w:p>
        </w:tc>
        <w:tc>
          <w:tcPr>
            <w:tcW w:w="7059" w:type="dxa"/>
          </w:tcPr>
          <w:p w14:paraId="0C828C8E" w14:textId="397A724F"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de-DE"/>
              </w:rPr>
            </w:pPr>
            <w:r w:rsidRPr="00863F78">
              <w:rPr>
                <w:color w:val="000000"/>
                <w:lang w:val="de-DE"/>
              </w:rPr>
              <w:t xml:space="preserve">Currency oft he </w:t>
            </w:r>
            <w:proofErr w:type="spellStart"/>
            <w:r w:rsidRPr="00863F78">
              <w:rPr>
                <w:color w:val="000000"/>
                <w:lang w:val="de-DE"/>
              </w:rPr>
              <w:t>amount</w:t>
            </w:r>
            <w:proofErr w:type="spellEnd"/>
          </w:p>
        </w:tc>
      </w:tr>
      <w:tr w:rsidR="0027047D" w:rsidRPr="00863F78" w14:paraId="72FCF405" w14:textId="0756E0F5" w:rsidTr="00863F78">
        <w:trPr>
          <w:trHeight w:val="300"/>
        </w:trPr>
        <w:tc>
          <w:tcPr>
            <w:cnfStyle w:val="001000000000" w:firstRow="0" w:lastRow="0" w:firstColumn="1" w:lastColumn="0" w:oddVBand="0" w:evenVBand="0" w:oddHBand="0" w:evenHBand="0" w:firstRowFirstColumn="0" w:firstRowLastColumn="0" w:lastRowFirstColumn="0" w:lastRowLastColumn="0"/>
            <w:tcW w:w="3397" w:type="dxa"/>
            <w:noWrap/>
            <w:hideMark/>
          </w:tcPr>
          <w:p w14:paraId="2A17ED72" w14:textId="55E9B610" w:rsidR="0027047D" w:rsidRPr="00863F78" w:rsidRDefault="0027047D" w:rsidP="0027047D">
            <w:pPr>
              <w:widowControl/>
              <w:rPr>
                <w:color w:val="000000"/>
                <w:lang w:val="de-DE"/>
              </w:rPr>
            </w:pPr>
            <w:proofErr w:type="spellStart"/>
            <w:r w:rsidRPr="00863F78">
              <w:rPr>
                <w:color w:val="000000"/>
                <w:lang w:val="de-DE"/>
              </w:rPr>
              <w:t>label</w:t>
            </w:r>
            <w:proofErr w:type="spellEnd"/>
          </w:p>
        </w:tc>
        <w:tc>
          <w:tcPr>
            <w:tcW w:w="7059" w:type="dxa"/>
          </w:tcPr>
          <w:p w14:paraId="2B00C16A" w14:textId="24045C8E" w:rsidR="0027047D" w:rsidRPr="00863F78" w:rsidRDefault="00C03C4C" w:rsidP="0027047D">
            <w:pPr>
              <w:widowControl/>
              <w:cnfStyle w:val="000000000000" w:firstRow="0" w:lastRow="0" w:firstColumn="0" w:lastColumn="0" w:oddVBand="0" w:evenVBand="0" w:oddHBand="0" w:evenHBand="0" w:firstRowFirstColumn="0" w:firstRowLastColumn="0" w:lastRowFirstColumn="0" w:lastRowLastColumn="0"/>
              <w:rPr>
                <w:color w:val="000000"/>
                <w:lang w:val="en-US"/>
              </w:rPr>
            </w:pPr>
            <w:r w:rsidRPr="00863F78">
              <w:rPr>
                <w:color w:val="000000"/>
                <w:lang w:val="en-US"/>
              </w:rPr>
              <w:t>Predefined label of the transaction</w:t>
            </w:r>
          </w:p>
        </w:tc>
      </w:tr>
    </w:tbl>
    <w:p w14:paraId="6D9D12C7" w14:textId="77777777" w:rsidR="00863F78" w:rsidRPr="00863F78" w:rsidRDefault="00863F78" w:rsidP="00863F78">
      <w:pPr>
        <w:rPr>
          <w:lang w:val="en-US"/>
        </w:rPr>
      </w:pPr>
      <w:bookmarkStart w:id="1" w:name="_p05hg4rwvlz3" w:colFirst="0" w:colLast="0"/>
      <w:bookmarkEnd w:id="1"/>
    </w:p>
    <w:p w14:paraId="01B9C189" w14:textId="35A09C68" w:rsidR="00C03C4C" w:rsidRPr="00863F78" w:rsidRDefault="00C03C4C" w:rsidP="00863F78">
      <w:pPr>
        <w:jc w:val="both"/>
        <w:rPr>
          <w:lang w:val="en-US"/>
        </w:rPr>
      </w:pPr>
      <w:r w:rsidRPr="00863F78">
        <w:rPr>
          <w:lang w:val="en-US"/>
        </w:rPr>
        <w:t>Using a Naive Gaussian classifier, which is based on Naive Bayes networks, the probabilities of the class memberships of a transaction are calculated. In this variant, it is assumed that the individual features have no dependencies on each other.</w:t>
      </w:r>
    </w:p>
    <w:p w14:paraId="6199820F" w14:textId="3F614EE8" w:rsidR="00C03C4C" w:rsidRPr="00863F78" w:rsidRDefault="00C03C4C" w:rsidP="00863F78">
      <w:pPr>
        <w:jc w:val="both"/>
        <w:rPr>
          <w:lang w:val="en-US"/>
        </w:rPr>
      </w:pPr>
      <w:r w:rsidRPr="00863F78">
        <w:rPr>
          <w:lang w:val="en-US"/>
        </w:rPr>
        <w:t xml:space="preserve">Since a Gaussian classifier can only work with numerical values, the individual features must be prepared. For this the features order account, bank code, posting text, account number and currencies are converted into numeric categories. Since the purpose and the beneficiary/payee contain alphanumeric characters and have strong differences, occurrences of the words are used here. This is done using a </w:t>
      </w:r>
      <w:proofErr w:type="spellStart"/>
      <w:r w:rsidRPr="00863F78">
        <w:rPr>
          <w:lang w:val="en-US"/>
        </w:rPr>
        <w:t>CountVectorizer</w:t>
      </w:r>
      <w:proofErr w:type="spellEnd"/>
      <w:r w:rsidRPr="00863F78">
        <w:rPr>
          <w:lang w:val="en-US"/>
        </w:rPr>
        <w:t xml:space="preserve">, which computes a given text into a matrix of word frequencies. Before this processing, however, the text is optimized by converting the entire text to lowercase and removing non-relevant characters (dots and special characters) as well as </w:t>
      </w:r>
      <w:proofErr w:type="spellStart"/>
      <w:r w:rsidRPr="00863F78">
        <w:rPr>
          <w:b/>
          <w:lang w:val="en-US"/>
        </w:rPr>
        <w:t>g</w:t>
      </w:r>
      <w:r w:rsidRPr="00863F78">
        <w:rPr>
          <w:lang w:val="en-US"/>
        </w:rPr>
        <w:t>erman</w:t>
      </w:r>
      <w:proofErr w:type="spellEnd"/>
      <w:r w:rsidRPr="00863F78">
        <w:rPr>
          <w:lang w:val="en-US"/>
        </w:rPr>
        <w:t xml:space="preserve"> </w:t>
      </w:r>
      <w:proofErr w:type="spellStart"/>
      <w:r w:rsidRPr="00863F78">
        <w:rPr>
          <w:lang w:val="en-US"/>
        </w:rPr>
        <w:t>stopwords</w:t>
      </w:r>
      <w:proofErr w:type="spellEnd"/>
      <w:r w:rsidRPr="00863F78">
        <w:rPr>
          <w:lang w:val="en-US"/>
        </w:rPr>
        <w:t xml:space="preserve"> (und, </w:t>
      </w:r>
      <w:proofErr w:type="spellStart"/>
      <w:r w:rsidRPr="00863F78">
        <w:rPr>
          <w:lang w:val="en-US"/>
        </w:rPr>
        <w:t>oder</w:t>
      </w:r>
      <w:proofErr w:type="spellEnd"/>
      <w:r w:rsidRPr="00863F78">
        <w:rPr>
          <w:lang w:val="en-US"/>
        </w:rPr>
        <w:t>, etc.) based on the Natural Language Processing Kit. Furthermore, strings without content like "End-To-End" or "</w:t>
      </w:r>
      <w:proofErr w:type="spellStart"/>
      <w:r w:rsidRPr="00863F78">
        <w:rPr>
          <w:lang w:val="en-US"/>
        </w:rPr>
        <w:t>Notprovided</w:t>
      </w:r>
      <w:proofErr w:type="spellEnd"/>
      <w:r w:rsidRPr="00863F78">
        <w:rPr>
          <w:lang w:val="en-US"/>
        </w:rPr>
        <w:t>" are removed.</w:t>
      </w:r>
      <w:r w:rsidR="004C0DFD">
        <w:rPr>
          <w:lang w:val="en-US"/>
        </w:rPr>
        <w:t xml:space="preserve"> </w:t>
      </w:r>
      <w:r w:rsidRPr="00863F78">
        <w:rPr>
          <w:lang w:val="en-US"/>
        </w:rPr>
        <w:t xml:space="preserve">With the resulting dataset, a </w:t>
      </w:r>
      <w:proofErr w:type="spellStart"/>
      <w:r w:rsidRPr="00863F78">
        <w:rPr>
          <w:lang w:val="en-US"/>
        </w:rPr>
        <w:t>GaussianNB</w:t>
      </w:r>
      <w:proofErr w:type="spellEnd"/>
      <w:r w:rsidRPr="00863F78">
        <w:rPr>
          <w:lang w:val="en-US"/>
        </w:rPr>
        <w:t xml:space="preserve"> is trained and can thus be used for classification. </w:t>
      </w:r>
    </w:p>
    <w:p w14:paraId="591F72AF" w14:textId="711FAE29" w:rsidR="00C03C4C" w:rsidRPr="00863F78" w:rsidRDefault="00C03C4C" w:rsidP="00863F78">
      <w:pPr>
        <w:jc w:val="both"/>
        <w:rPr>
          <w:lang w:val="en-US"/>
        </w:rPr>
      </w:pPr>
      <w:r w:rsidRPr="00863F78">
        <w:rPr>
          <w:lang w:val="en-US"/>
        </w:rPr>
        <w:t>The provided data set included 209 transactions, which were used with an 80/20 ratio for training and testing</w:t>
      </w:r>
      <w:r w:rsidRPr="00863F78">
        <w:rPr>
          <w:b/>
          <w:lang w:val="en-US"/>
        </w:rPr>
        <w:t xml:space="preserve"> </w:t>
      </w:r>
      <w:r w:rsidRPr="004C0DFD">
        <w:rPr>
          <w:bCs/>
          <w:lang w:val="en-US"/>
        </w:rPr>
        <w:t>sets</w:t>
      </w:r>
      <w:r w:rsidRPr="00863F78">
        <w:rPr>
          <w:lang w:val="en-US"/>
        </w:rPr>
        <w:t>. The achieved precision of the classifier is 92.85%.</w:t>
      </w:r>
    </w:p>
    <w:p w14:paraId="645DBC08" w14:textId="77777777" w:rsidR="0009167C" w:rsidRDefault="0009167C">
      <w:pPr>
        <w:rPr>
          <w:rFonts w:eastAsia="Arial"/>
          <w:b/>
          <w:sz w:val="36"/>
          <w:szCs w:val="36"/>
          <w:lang w:val="de-DE"/>
        </w:rPr>
      </w:pPr>
      <w:r>
        <w:rPr>
          <w:lang w:val="de-DE"/>
        </w:rPr>
        <w:br w:type="page"/>
      </w:r>
    </w:p>
    <w:p w14:paraId="00000006" w14:textId="2D77B4BF" w:rsidR="00790865" w:rsidRPr="004C0DFD" w:rsidRDefault="00E917D1" w:rsidP="00C03C4C">
      <w:pPr>
        <w:pStyle w:val="berschrift1"/>
        <w:rPr>
          <w:rFonts w:ascii="Times New Roman" w:hAnsi="Times New Roman" w:cs="Times New Roman"/>
          <w:lang w:val="de-DE"/>
        </w:rPr>
      </w:pPr>
      <w:r w:rsidRPr="004C0DFD">
        <w:rPr>
          <w:rFonts w:ascii="Times New Roman" w:hAnsi="Times New Roman" w:cs="Times New Roman"/>
          <w:lang w:val="de-DE"/>
        </w:rPr>
        <w:lastRenderedPageBreak/>
        <w:t>Evaluation</w:t>
      </w:r>
    </w:p>
    <w:p w14:paraId="2ABC28A4" w14:textId="4CB4C00F" w:rsidR="00D4328F" w:rsidRDefault="00D4328F" w:rsidP="00D4328F">
      <w:pPr>
        <w:jc w:val="both"/>
        <w:rPr>
          <w:lang w:val="en-US"/>
        </w:rPr>
      </w:pPr>
      <w:r w:rsidRPr="00D4328F">
        <w:rPr>
          <w:lang w:val="en-US"/>
        </w:rPr>
        <w:t>For the evaluation of the classifier and its predictions, the metrics accuracy, null accuracy as well as a confusion matrix of the classes and the distribution of the predicted classes by the model are considered.</w:t>
      </w:r>
    </w:p>
    <w:p w14:paraId="4D38D731" w14:textId="18A4412E" w:rsidR="00E26619" w:rsidRDefault="00E26619" w:rsidP="00D4328F">
      <w:pPr>
        <w:jc w:val="both"/>
        <w:rPr>
          <w:lang w:val="en-US"/>
        </w:rPr>
      </w:pPr>
    </w:p>
    <w:p w14:paraId="29AC2535" w14:textId="77777777" w:rsidR="00E26619" w:rsidRPr="007B163B" w:rsidRDefault="00E26619" w:rsidP="00E26619">
      <w:pPr>
        <w:rPr>
          <w:b/>
          <w:bCs/>
          <w:u w:val="single"/>
          <w:lang w:val="en-US"/>
        </w:rPr>
      </w:pPr>
      <w:r w:rsidRPr="007B163B">
        <w:rPr>
          <w:b/>
          <w:bCs/>
          <w:u w:val="single"/>
          <w:lang w:val="en-US"/>
        </w:rPr>
        <w:t>Confusion Matrix</w:t>
      </w:r>
    </w:p>
    <w:p w14:paraId="4C1C3C05" w14:textId="568AE91F" w:rsidR="00E26619" w:rsidRDefault="0009167C" w:rsidP="00E26619">
      <w:pPr>
        <w:jc w:val="both"/>
        <w:rPr>
          <w:lang w:val="en-US"/>
        </w:rPr>
      </w:pPr>
      <w:r>
        <w:rPr>
          <w:lang w:val="en-US"/>
        </w:rPr>
        <w:t>Figure 1 shows t</w:t>
      </w:r>
      <w:r w:rsidR="00E26619" w:rsidRPr="007C14EF">
        <w:rPr>
          <w:lang w:val="en-US"/>
        </w:rPr>
        <w:t xml:space="preserve">he confusion matrix </w:t>
      </w:r>
      <w:r>
        <w:rPr>
          <w:lang w:val="en-US"/>
        </w:rPr>
        <w:t>and</w:t>
      </w:r>
      <w:r w:rsidR="00E26619" w:rsidRPr="007C14EF">
        <w:rPr>
          <w:lang w:val="en-US"/>
        </w:rPr>
        <w:t xml:space="preserve"> the distribution of the predicted classes given over the actual classes. It can be seen that out of the 42 elements in the test set, 39 were correctly identified and three of the elements were assigned to incorrect classes. It can also be seen that the classes "leisure"(11) as well as "</w:t>
      </w:r>
      <w:proofErr w:type="spellStart"/>
      <w:r w:rsidR="00E26619" w:rsidRPr="007C14EF">
        <w:rPr>
          <w:lang w:val="en-US"/>
        </w:rPr>
        <w:t>standardOfLiving</w:t>
      </w:r>
      <w:proofErr w:type="spellEnd"/>
      <w:r w:rsidR="00E26619" w:rsidRPr="007C14EF">
        <w:rPr>
          <w:lang w:val="en-US"/>
        </w:rPr>
        <w:t xml:space="preserve">"(10) occur most frequently in the test set. </w:t>
      </w:r>
    </w:p>
    <w:p w14:paraId="72375684" w14:textId="77777777" w:rsidR="00E26619" w:rsidRDefault="00E26619" w:rsidP="00E26619">
      <w:pPr>
        <w:jc w:val="both"/>
        <w:rPr>
          <w:lang w:val="en-US"/>
        </w:rPr>
      </w:pPr>
      <w:r w:rsidRPr="007C14EF">
        <w:rPr>
          <w:lang w:val="en-US"/>
        </w:rPr>
        <w:t>The confusion matrix can also be used to determine the classification error, which indicates the probability of the model making an incorrect prediction. This is defined by:</w:t>
      </w:r>
      <w:r>
        <w:rPr>
          <w:lang w:val="en-US"/>
        </w:rPr>
        <w:t xml:space="preserve">  </w:t>
      </w:r>
    </w:p>
    <w:p w14:paraId="4FFF09D4" w14:textId="23604317" w:rsidR="00E26619" w:rsidRPr="007C14EF" w:rsidRDefault="00E26619" w:rsidP="00E26619">
      <w:pPr>
        <w:jc w:val="center"/>
        <w:rPr>
          <w:lang w:val="en-US"/>
        </w:rPr>
      </w:pPr>
      <m:oMathPara>
        <m:oMath>
          <m:r>
            <w:rPr>
              <w:rFonts w:ascii="Cambria Math" w:hAnsi="Cambria Math"/>
              <w:lang w:val="de-DE"/>
            </w:rPr>
            <m:t xml:space="preserve">classification error= </m:t>
          </m:r>
          <m:f>
            <m:fPr>
              <m:ctrlPr>
                <w:rPr>
                  <w:rFonts w:ascii="Cambria Math" w:hAnsi="Cambria Math"/>
                  <w:i/>
                  <w:lang w:val="de-DE"/>
                </w:rPr>
              </m:ctrlPr>
            </m:fPr>
            <m:num>
              <m:r>
                <w:rPr>
                  <w:rFonts w:ascii="Cambria Math" w:hAnsi="Cambria Math"/>
                  <w:lang w:val="de-DE"/>
                </w:rPr>
                <m:t>Sum</m:t>
              </m:r>
              <m:r>
                <w:rPr>
                  <w:rFonts w:ascii="Cambria Math" w:hAnsi="Cambria Math"/>
                  <w:lang w:val="en-US"/>
                </w:rPr>
                <m:t xml:space="preserve"> </m:t>
              </m:r>
              <m:r>
                <w:rPr>
                  <w:rFonts w:ascii="Cambria Math" w:hAnsi="Cambria Math"/>
                  <w:lang w:val="de-DE"/>
                </w:rPr>
                <m:t>of</m:t>
              </m:r>
              <m:r>
                <w:rPr>
                  <w:rFonts w:ascii="Cambria Math" w:hAnsi="Cambria Math"/>
                  <w:lang w:val="en-US"/>
                </w:rPr>
                <m:t xml:space="preserve"> </m:t>
              </m:r>
              <m:r>
                <w:rPr>
                  <w:rFonts w:ascii="Cambria Math" w:hAnsi="Cambria Math"/>
                  <w:lang w:val="de-DE"/>
                </w:rPr>
                <m:t>false</m:t>
              </m:r>
              <m:r>
                <w:rPr>
                  <w:rFonts w:ascii="Cambria Math" w:hAnsi="Cambria Math"/>
                  <w:lang w:val="en-US"/>
                </w:rPr>
                <m:t xml:space="preserve"> </m:t>
              </m:r>
              <m:r>
                <w:rPr>
                  <w:rFonts w:ascii="Cambria Math" w:hAnsi="Cambria Math"/>
                  <w:lang w:val="de-DE"/>
                </w:rPr>
                <m:t>positive</m:t>
              </m:r>
              <m:r>
                <w:rPr>
                  <w:rFonts w:ascii="Cambria Math" w:hAnsi="Cambria Math"/>
                  <w:lang w:val="en-US"/>
                </w:rPr>
                <m:t xml:space="preserve"> </m:t>
              </m:r>
              <m:r>
                <w:rPr>
                  <w:rFonts w:ascii="Cambria Math" w:hAnsi="Cambria Math"/>
                  <w:lang w:val="de-DE"/>
                </w:rPr>
                <m:t>and</m:t>
              </m:r>
              <m:r>
                <w:rPr>
                  <w:rFonts w:ascii="Cambria Math" w:hAnsi="Cambria Math"/>
                  <w:lang w:val="en-US"/>
                </w:rPr>
                <m:t xml:space="preserve"> </m:t>
              </m:r>
              <m:r>
                <w:rPr>
                  <w:rFonts w:ascii="Cambria Math" w:hAnsi="Cambria Math"/>
                  <w:lang w:val="de-DE"/>
                </w:rPr>
                <m:t>false</m:t>
              </m:r>
              <m:r>
                <w:rPr>
                  <w:rFonts w:ascii="Cambria Math" w:hAnsi="Cambria Math"/>
                  <w:lang w:val="en-US"/>
                </w:rPr>
                <m:t xml:space="preserve"> </m:t>
              </m:r>
              <m:r>
                <w:rPr>
                  <w:rFonts w:ascii="Cambria Math" w:hAnsi="Cambria Math"/>
                  <w:lang w:val="de-DE"/>
                </w:rPr>
                <m:t>negative</m:t>
              </m:r>
              <m:r>
                <w:rPr>
                  <w:rFonts w:ascii="Cambria Math" w:hAnsi="Cambria Math"/>
                  <w:lang w:val="en-US"/>
                </w:rPr>
                <m:t xml:space="preserve"> </m:t>
              </m:r>
              <m:r>
                <w:rPr>
                  <w:rFonts w:ascii="Cambria Math" w:hAnsi="Cambria Math"/>
                  <w:lang w:val="de-DE"/>
                </w:rPr>
                <m:t>predictions</m:t>
              </m:r>
            </m:num>
            <m:den>
              <m:r>
                <w:rPr>
                  <w:rFonts w:ascii="Cambria Math" w:hAnsi="Cambria Math"/>
                  <w:lang w:val="de-DE"/>
                </w:rPr>
                <m:t>Number</m:t>
              </m:r>
              <m:r>
                <w:rPr>
                  <w:rFonts w:ascii="Cambria Math" w:hAnsi="Cambria Math"/>
                  <w:lang w:val="en-US"/>
                </w:rPr>
                <m:t xml:space="preserve"> </m:t>
              </m:r>
              <m:r>
                <w:rPr>
                  <w:rFonts w:ascii="Cambria Math" w:hAnsi="Cambria Math"/>
                  <w:lang w:val="de-DE"/>
                </w:rPr>
                <m:t>of</m:t>
              </m:r>
              <m:r>
                <w:rPr>
                  <w:rFonts w:ascii="Cambria Math" w:hAnsi="Cambria Math"/>
                  <w:lang w:val="en-US"/>
                </w:rPr>
                <m:t xml:space="preserve"> </m:t>
              </m:r>
              <m:r>
                <w:rPr>
                  <w:rFonts w:ascii="Cambria Math" w:hAnsi="Cambria Math"/>
                  <w:lang w:val="de-DE"/>
                </w:rPr>
                <m:t>elements</m:t>
              </m:r>
              <m:r>
                <w:rPr>
                  <w:rFonts w:ascii="Cambria Math" w:hAnsi="Cambria Math"/>
                  <w:lang w:val="en-US"/>
                </w:rPr>
                <m:t xml:space="preserve"> </m:t>
              </m:r>
              <m:r>
                <w:rPr>
                  <w:rFonts w:ascii="Cambria Math" w:hAnsi="Cambria Math"/>
                  <w:lang w:val="de-DE"/>
                </w:rPr>
                <m:t>in</m:t>
              </m:r>
              <m:r>
                <w:rPr>
                  <w:rFonts w:ascii="Cambria Math" w:hAnsi="Cambria Math"/>
                  <w:lang w:val="en-US"/>
                </w:rPr>
                <m:t xml:space="preserve"> </m:t>
              </m:r>
              <m:r>
                <w:rPr>
                  <w:rFonts w:ascii="Cambria Math" w:hAnsi="Cambria Math"/>
                  <w:lang w:val="de-DE"/>
                </w:rPr>
                <m:t>t</m:t>
              </m:r>
              <m:r>
                <w:rPr>
                  <w:rFonts w:ascii="Cambria Math" w:hAnsi="Cambria Math"/>
                  <w:lang w:val="en-US"/>
                </w:rPr>
                <m:t>h</m:t>
              </m:r>
              <m:r>
                <w:rPr>
                  <w:rFonts w:ascii="Cambria Math" w:hAnsi="Cambria Math"/>
                  <w:lang w:val="de-DE"/>
                </w:rPr>
                <m:t>e</m:t>
              </m:r>
              <m:r>
                <w:rPr>
                  <w:rFonts w:ascii="Cambria Math" w:hAnsi="Cambria Math"/>
                  <w:lang w:val="en-US"/>
                </w:rPr>
                <m:t xml:space="preserve"> </m:t>
              </m:r>
              <m:r>
                <w:rPr>
                  <w:rFonts w:ascii="Cambria Math" w:hAnsi="Cambria Math"/>
                  <w:lang w:val="de-DE"/>
                </w:rPr>
                <m:t>test</m:t>
              </m:r>
              <m:r>
                <w:rPr>
                  <w:rFonts w:ascii="Cambria Math" w:hAnsi="Cambria Math"/>
                  <w:lang w:val="en-US"/>
                </w:rPr>
                <m:t xml:space="preserve"> </m:t>
              </m:r>
              <m:r>
                <w:rPr>
                  <w:rFonts w:ascii="Cambria Math" w:hAnsi="Cambria Math"/>
                  <w:lang w:val="de-DE"/>
                </w:rPr>
                <m:t>set</m:t>
              </m:r>
            </m:den>
          </m:f>
          <m:r>
            <w:rPr>
              <w:rFonts w:ascii="Cambria Math" w:hAnsi="Cambria Math"/>
              <w:lang w:val="en-US"/>
            </w:rPr>
            <m:t>=0.0714</m:t>
          </m:r>
        </m:oMath>
      </m:oMathPara>
    </w:p>
    <w:p w14:paraId="37AC866D" w14:textId="77777777" w:rsidR="00E26619" w:rsidRDefault="00E26619" w:rsidP="00D4328F">
      <w:pPr>
        <w:jc w:val="both"/>
        <w:rPr>
          <w:b/>
          <w:bCs/>
          <w:u w:val="single"/>
          <w:lang w:val="en-US"/>
        </w:rPr>
      </w:pPr>
    </w:p>
    <w:p w14:paraId="56D04617" w14:textId="7DA4D5D7" w:rsidR="004C0DFD" w:rsidRPr="00D4328F" w:rsidRDefault="004C0DFD" w:rsidP="00D4328F">
      <w:pPr>
        <w:jc w:val="both"/>
        <w:rPr>
          <w:b/>
          <w:bCs/>
          <w:u w:val="single"/>
          <w:lang w:val="en-US"/>
        </w:rPr>
      </w:pPr>
      <w:r w:rsidRPr="00D4328F">
        <w:rPr>
          <w:b/>
          <w:bCs/>
          <w:u w:val="single"/>
          <w:lang w:val="en-US"/>
        </w:rPr>
        <w:t>Accuracy &amp; Null Accuracy</w:t>
      </w:r>
    </w:p>
    <w:p w14:paraId="6581738B" w14:textId="342F6E30" w:rsidR="006A69F6" w:rsidRDefault="007B163B" w:rsidP="007B163B">
      <w:pPr>
        <w:jc w:val="both"/>
        <w:rPr>
          <w:lang w:val="en-US"/>
        </w:rPr>
      </w:pPr>
      <w:r w:rsidRPr="006A69F6">
        <w:rPr>
          <w:lang w:val="en-US"/>
        </w:rPr>
        <w:t xml:space="preserve">The </w:t>
      </w:r>
      <w:r>
        <w:rPr>
          <w:lang w:val="en-US"/>
        </w:rPr>
        <w:t>c</w:t>
      </w:r>
      <w:r w:rsidRPr="006A69F6">
        <w:rPr>
          <w:lang w:val="en-US"/>
        </w:rPr>
        <w:t xml:space="preserve">lassification </w:t>
      </w:r>
      <w:r>
        <w:rPr>
          <w:lang w:val="en-US"/>
        </w:rPr>
        <w:t>r</w:t>
      </w:r>
      <w:r w:rsidRPr="006A69F6">
        <w:rPr>
          <w:lang w:val="en-US"/>
        </w:rPr>
        <w:t xml:space="preserve">eport </w:t>
      </w:r>
      <w:r w:rsidR="0009167C">
        <w:rPr>
          <w:lang w:val="en-US"/>
        </w:rPr>
        <w:t xml:space="preserve">of Figure 3 </w:t>
      </w:r>
      <w:r w:rsidRPr="006A69F6">
        <w:rPr>
          <w:lang w:val="en-US"/>
        </w:rPr>
        <w:t xml:space="preserve">shows the precision, recall, </w:t>
      </w:r>
      <w:r>
        <w:rPr>
          <w:lang w:val="en-US"/>
        </w:rPr>
        <w:t>F</w:t>
      </w:r>
      <w:r w:rsidRPr="006A69F6">
        <w:rPr>
          <w:lang w:val="en-US"/>
        </w:rPr>
        <w:t>1 score</w:t>
      </w:r>
      <w:r>
        <w:rPr>
          <w:lang w:val="en-US"/>
        </w:rPr>
        <w:t>s</w:t>
      </w:r>
      <w:r w:rsidRPr="006A69F6">
        <w:rPr>
          <w:lang w:val="en-US"/>
        </w:rPr>
        <w:t xml:space="preserve"> and support of the model for each class. The precision indicates the ratio of correctly predicted elements in a class, while recall or sensitivity indicates the rate of predicted true positives out of all predicted true positives. The F1 score is the harmonic mean between precision and recall and indicates the effectiveness of the classification. </w:t>
      </w:r>
      <w:r w:rsidRPr="007B163B">
        <w:rPr>
          <w:lang w:val="en-US"/>
        </w:rPr>
        <w:t>Support indicates the number of elements that were assigned to this class by the model, regardless of whether this was correct or incorrect.</w:t>
      </w:r>
      <w:r>
        <w:rPr>
          <w:lang w:val="en-US"/>
        </w:rPr>
        <w:t xml:space="preserve"> </w:t>
      </w:r>
      <w:r w:rsidRPr="006A69F6">
        <w:rPr>
          <w:lang w:val="en-US"/>
        </w:rPr>
        <w:t>Finally, the accuracy of a model results from the correctly classified elements over all elements of the set.</w:t>
      </w:r>
    </w:p>
    <w:p w14:paraId="104F5FAD" w14:textId="649C3EF9" w:rsidR="00E26619" w:rsidRPr="00E26619" w:rsidRDefault="00E26619" w:rsidP="007B163B">
      <w:pPr>
        <w:jc w:val="both"/>
        <w:rPr>
          <w:lang w:val="de-DE"/>
        </w:rPr>
      </w:pPr>
      <m:oMathPara>
        <m:oMath>
          <m:r>
            <w:rPr>
              <w:rFonts w:ascii="Cambria Math" w:hAnsi="Cambria Math"/>
              <w:lang w:val="de-DE"/>
            </w:rPr>
            <m:t xml:space="preserve">accuracy= </m:t>
          </m:r>
          <m:f>
            <m:fPr>
              <m:ctrlPr>
                <w:rPr>
                  <w:rFonts w:ascii="Cambria Math" w:hAnsi="Cambria Math"/>
                  <w:i/>
                  <w:lang w:val="de-DE"/>
                </w:rPr>
              </m:ctrlPr>
            </m:fPr>
            <m:num>
              <m:r>
                <w:rPr>
                  <w:rFonts w:ascii="Cambria Math" w:hAnsi="Cambria Math"/>
                  <w:lang w:val="de-DE"/>
                </w:rPr>
                <m:t>Sum</m:t>
              </m:r>
              <m:r>
                <w:rPr>
                  <w:rFonts w:ascii="Cambria Math" w:hAnsi="Cambria Math"/>
                  <w:lang w:val="en-US"/>
                </w:rPr>
                <m:t xml:space="preserve"> </m:t>
              </m:r>
              <m:r>
                <w:rPr>
                  <w:rFonts w:ascii="Cambria Math" w:hAnsi="Cambria Math"/>
                  <w:lang w:val="de-DE"/>
                </w:rPr>
                <m:t>of</m:t>
              </m:r>
              <m:r>
                <w:rPr>
                  <w:rFonts w:ascii="Cambria Math" w:hAnsi="Cambria Math"/>
                  <w:lang w:val="en-US"/>
                </w:rPr>
                <m:t xml:space="preserve"> </m:t>
              </m:r>
              <m:r>
                <w:rPr>
                  <w:rFonts w:ascii="Cambria Math" w:hAnsi="Cambria Math"/>
                  <w:lang w:val="de-DE"/>
                </w:rPr>
                <m:t>true</m:t>
              </m:r>
              <m:r>
                <w:rPr>
                  <w:rFonts w:ascii="Cambria Math" w:hAnsi="Cambria Math"/>
                  <w:lang w:val="en-US"/>
                </w:rPr>
                <m:t xml:space="preserve"> </m:t>
              </m:r>
              <m:r>
                <w:rPr>
                  <w:rFonts w:ascii="Cambria Math" w:hAnsi="Cambria Math"/>
                  <w:lang w:val="de-DE"/>
                </w:rPr>
                <m:t>positive</m:t>
              </m:r>
              <m:r>
                <w:rPr>
                  <w:rFonts w:ascii="Cambria Math" w:hAnsi="Cambria Math"/>
                  <w:lang w:val="en-US"/>
                </w:rPr>
                <m:t xml:space="preserve"> </m:t>
              </m:r>
              <m:r>
                <w:rPr>
                  <w:rFonts w:ascii="Cambria Math" w:hAnsi="Cambria Math"/>
                  <w:lang w:val="de-DE"/>
                </w:rPr>
                <m:t>and</m:t>
              </m:r>
              <m:r>
                <w:rPr>
                  <w:rFonts w:ascii="Cambria Math" w:hAnsi="Cambria Math"/>
                  <w:lang w:val="en-US"/>
                </w:rPr>
                <m:t xml:space="preserve"> </m:t>
              </m:r>
              <m:r>
                <w:rPr>
                  <w:rFonts w:ascii="Cambria Math" w:hAnsi="Cambria Math"/>
                  <w:lang w:val="de-DE"/>
                </w:rPr>
                <m:t>true</m:t>
              </m:r>
              <m:r>
                <w:rPr>
                  <w:rFonts w:ascii="Cambria Math" w:hAnsi="Cambria Math"/>
                  <w:lang w:val="en-US"/>
                </w:rPr>
                <m:t xml:space="preserve"> </m:t>
              </m:r>
              <m:r>
                <w:rPr>
                  <w:rFonts w:ascii="Cambria Math" w:hAnsi="Cambria Math"/>
                  <w:lang w:val="de-DE"/>
                </w:rPr>
                <m:t>negative</m:t>
              </m:r>
              <m:r>
                <w:rPr>
                  <w:rFonts w:ascii="Cambria Math" w:hAnsi="Cambria Math"/>
                  <w:lang w:val="en-US"/>
                </w:rPr>
                <m:t xml:space="preserve"> </m:t>
              </m:r>
              <m:r>
                <w:rPr>
                  <w:rFonts w:ascii="Cambria Math" w:hAnsi="Cambria Math"/>
                  <w:lang w:val="de-DE"/>
                </w:rPr>
                <m:t>predictions</m:t>
              </m:r>
            </m:num>
            <m:den>
              <m:r>
                <w:rPr>
                  <w:rFonts w:ascii="Cambria Math" w:hAnsi="Cambria Math"/>
                  <w:lang w:val="de-DE"/>
                </w:rPr>
                <m:t>Number</m:t>
              </m:r>
              <m:r>
                <w:rPr>
                  <w:rFonts w:ascii="Cambria Math" w:hAnsi="Cambria Math"/>
                  <w:lang w:val="en-US"/>
                </w:rPr>
                <m:t xml:space="preserve"> </m:t>
              </m:r>
              <m:r>
                <w:rPr>
                  <w:rFonts w:ascii="Cambria Math" w:hAnsi="Cambria Math"/>
                  <w:lang w:val="de-DE"/>
                </w:rPr>
                <m:t>of</m:t>
              </m:r>
              <m:r>
                <w:rPr>
                  <w:rFonts w:ascii="Cambria Math" w:hAnsi="Cambria Math"/>
                  <w:lang w:val="en-US"/>
                </w:rPr>
                <m:t xml:space="preserve"> </m:t>
              </m:r>
              <m:r>
                <w:rPr>
                  <w:rFonts w:ascii="Cambria Math" w:hAnsi="Cambria Math"/>
                  <w:lang w:val="de-DE"/>
                </w:rPr>
                <m:t>elements</m:t>
              </m:r>
              <m:r>
                <w:rPr>
                  <w:rFonts w:ascii="Cambria Math" w:hAnsi="Cambria Math"/>
                  <w:lang w:val="en-US"/>
                </w:rPr>
                <m:t xml:space="preserve"> </m:t>
              </m:r>
              <m:r>
                <w:rPr>
                  <w:rFonts w:ascii="Cambria Math" w:hAnsi="Cambria Math"/>
                  <w:lang w:val="de-DE"/>
                </w:rPr>
                <m:t>in</m:t>
              </m:r>
              <m:r>
                <w:rPr>
                  <w:rFonts w:ascii="Cambria Math" w:hAnsi="Cambria Math"/>
                  <w:lang w:val="en-US"/>
                </w:rPr>
                <m:t xml:space="preserve"> </m:t>
              </m:r>
              <m:r>
                <w:rPr>
                  <w:rFonts w:ascii="Cambria Math" w:hAnsi="Cambria Math"/>
                  <w:lang w:val="de-DE"/>
                </w:rPr>
                <m:t>t</m:t>
              </m:r>
              <m:r>
                <w:rPr>
                  <w:rFonts w:ascii="Cambria Math" w:hAnsi="Cambria Math"/>
                  <w:lang w:val="en-US"/>
                </w:rPr>
                <m:t>h</m:t>
              </m:r>
              <m:r>
                <w:rPr>
                  <w:rFonts w:ascii="Cambria Math" w:hAnsi="Cambria Math"/>
                  <w:lang w:val="de-DE"/>
                </w:rPr>
                <m:t>e</m:t>
              </m:r>
              <m:r>
                <w:rPr>
                  <w:rFonts w:ascii="Cambria Math" w:hAnsi="Cambria Math"/>
                  <w:lang w:val="en-US"/>
                </w:rPr>
                <m:t xml:space="preserve"> </m:t>
              </m:r>
              <m:r>
                <w:rPr>
                  <w:rFonts w:ascii="Cambria Math" w:hAnsi="Cambria Math"/>
                  <w:lang w:val="de-DE"/>
                </w:rPr>
                <m:t>test</m:t>
              </m:r>
              <m:r>
                <w:rPr>
                  <w:rFonts w:ascii="Cambria Math" w:hAnsi="Cambria Math"/>
                  <w:lang w:val="en-US"/>
                </w:rPr>
                <m:t xml:space="preserve"> </m:t>
              </m:r>
              <m:r>
                <w:rPr>
                  <w:rFonts w:ascii="Cambria Math" w:hAnsi="Cambria Math"/>
                  <w:lang w:val="de-DE"/>
                </w:rPr>
                <m:t>set</m:t>
              </m:r>
            </m:den>
          </m:f>
          <m:r>
            <w:rPr>
              <w:rFonts w:ascii="Cambria Math" w:hAnsi="Cambria Math"/>
              <w:lang w:val="de-DE"/>
            </w:rPr>
            <m:t>=0.9285</m:t>
          </m:r>
        </m:oMath>
      </m:oMathPara>
    </w:p>
    <w:p w14:paraId="5928B910" w14:textId="35E68931" w:rsidR="00E26619" w:rsidRDefault="00E26619" w:rsidP="007B163B">
      <w:pPr>
        <w:jc w:val="both"/>
        <w:rPr>
          <w:lang w:val="en-US"/>
        </w:rPr>
      </w:pPr>
    </w:p>
    <w:p w14:paraId="772ED9B2" w14:textId="12E78CD3" w:rsidR="00E26619" w:rsidRDefault="00D4328F" w:rsidP="007B163B">
      <w:pPr>
        <w:jc w:val="both"/>
        <w:rPr>
          <w:lang w:val="en-US"/>
        </w:rPr>
      </w:pPr>
      <w:r w:rsidRPr="00D4328F">
        <w:rPr>
          <w:lang w:val="en-US"/>
        </w:rPr>
        <w:t xml:space="preserve">The accuracy describes the probability of a correct prediction of the class of a transaction. The accuracy of 92.85% is already very high, but the quality of the predictions can only be determined in comparison with the </w:t>
      </w:r>
      <w:r>
        <w:rPr>
          <w:lang w:val="en-US"/>
        </w:rPr>
        <w:t>null</w:t>
      </w:r>
      <w:r w:rsidRPr="00D4328F">
        <w:rPr>
          <w:lang w:val="en-US"/>
        </w:rPr>
        <w:t xml:space="preserve"> accuracy</w:t>
      </w:r>
      <w:r w:rsidR="002728CC">
        <w:rPr>
          <w:lang w:val="en-US"/>
        </w:rPr>
        <w:t xml:space="preserve"> which</w:t>
      </w:r>
      <w:r w:rsidRPr="00D4328F">
        <w:rPr>
          <w:lang w:val="en-US"/>
        </w:rPr>
        <w:t xml:space="preserve"> describes the probability of a correct prediction, if one always predicts the most frequent class. This is calculated by dividing the absolute frequency of the most frequent class by the number of all elements in the set. </w:t>
      </w:r>
    </w:p>
    <w:p w14:paraId="07591062" w14:textId="7ED62450" w:rsidR="00E26619" w:rsidRDefault="00E26619" w:rsidP="007B163B">
      <w:pPr>
        <w:jc w:val="both"/>
        <w:rPr>
          <w:lang w:val="en-US"/>
        </w:rPr>
      </w:pPr>
      <m:oMathPara>
        <m:oMath>
          <m:r>
            <w:rPr>
              <w:rFonts w:ascii="Cambria Math" w:hAnsi="Cambria Math"/>
              <w:lang w:val="de-DE"/>
            </w:rPr>
            <m:t xml:space="preserve">null accuracy= </m:t>
          </m:r>
          <m:f>
            <m:fPr>
              <m:ctrlPr>
                <w:rPr>
                  <w:rFonts w:ascii="Cambria Math" w:hAnsi="Cambria Math"/>
                  <w:i/>
                  <w:lang w:val="de-DE"/>
                </w:rPr>
              </m:ctrlPr>
            </m:fPr>
            <m:num>
              <m:r>
                <w:rPr>
                  <w:rFonts w:ascii="Cambria Math" w:hAnsi="Cambria Math"/>
                  <w:lang w:val="de-DE"/>
                </w:rPr>
                <m:t>Number of elements of most frequent class</m:t>
              </m:r>
            </m:num>
            <m:den>
              <m:r>
                <w:rPr>
                  <w:rFonts w:ascii="Cambria Math" w:hAnsi="Cambria Math"/>
                  <w:lang w:val="de-DE"/>
                </w:rPr>
                <m:t>Number</m:t>
              </m:r>
              <m:r>
                <w:rPr>
                  <w:rFonts w:ascii="Cambria Math" w:hAnsi="Cambria Math"/>
                  <w:lang w:val="en-US"/>
                </w:rPr>
                <m:t xml:space="preserve"> </m:t>
              </m:r>
              <m:r>
                <w:rPr>
                  <w:rFonts w:ascii="Cambria Math" w:hAnsi="Cambria Math"/>
                  <w:lang w:val="de-DE"/>
                </w:rPr>
                <m:t>of</m:t>
              </m:r>
              <m:r>
                <w:rPr>
                  <w:rFonts w:ascii="Cambria Math" w:hAnsi="Cambria Math"/>
                  <w:lang w:val="en-US"/>
                </w:rPr>
                <m:t xml:space="preserve"> </m:t>
              </m:r>
              <m:r>
                <w:rPr>
                  <w:rFonts w:ascii="Cambria Math" w:hAnsi="Cambria Math"/>
                  <w:lang w:val="de-DE"/>
                </w:rPr>
                <m:t>elements</m:t>
              </m:r>
              <m:r>
                <w:rPr>
                  <w:rFonts w:ascii="Cambria Math" w:hAnsi="Cambria Math"/>
                  <w:lang w:val="en-US"/>
                </w:rPr>
                <m:t xml:space="preserve"> </m:t>
              </m:r>
              <m:r>
                <w:rPr>
                  <w:rFonts w:ascii="Cambria Math" w:hAnsi="Cambria Math"/>
                  <w:lang w:val="de-DE"/>
                </w:rPr>
                <m:t>in</m:t>
              </m:r>
              <m:r>
                <w:rPr>
                  <w:rFonts w:ascii="Cambria Math" w:hAnsi="Cambria Math"/>
                  <w:lang w:val="en-US"/>
                </w:rPr>
                <m:t xml:space="preserve"> </m:t>
              </m:r>
              <m:r>
                <w:rPr>
                  <w:rFonts w:ascii="Cambria Math" w:hAnsi="Cambria Math"/>
                  <w:lang w:val="de-DE"/>
                </w:rPr>
                <m:t>t</m:t>
              </m:r>
              <m:r>
                <w:rPr>
                  <w:rFonts w:ascii="Cambria Math" w:hAnsi="Cambria Math"/>
                  <w:lang w:val="en-US"/>
                </w:rPr>
                <m:t>h</m:t>
              </m:r>
              <m:r>
                <w:rPr>
                  <w:rFonts w:ascii="Cambria Math" w:hAnsi="Cambria Math"/>
                  <w:lang w:val="de-DE"/>
                </w:rPr>
                <m:t>e</m:t>
              </m:r>
              <m:r>
                <w:rPr>
                  <w:rFonts w:ascii="Cambria Math" w:hAnsi="Cambria Math"/>
                  <w:lang w:val="en-US"/>
                </w:rPr>
                <m:t xml:space="preserve"> </m:t>
              </m:r>
              <m:r>
                <w:rPr>
                  <w:rFonts w:ascii="Cambria Math" w:hAnsi="Cambria Math"/>
                  <w:lang w:val="de-DE"/>
                </w:rPr>
                <m:t>test</m:t>
              </m:r>
              <m:r>
                <w:rPr>
                  <w:rFonts w:ascii="Cambria Math" w:hAnsi="Cambria Math"/>
                  <w:lang w:val="en-US"/>
                </w:rPr>
                <m:t xml:space="preserve"> </m:t>
              </m:r>
              <m:r>
                <w:rPr>
                  <w:rFonts w:ascii="Cambria Math" w:hAnsi="Cambria Math"/>
                  <w:lang w:val="de-DE"/>
                </w:rPr>
                <m:t>set</m:t>
              </m:r>
            </m:den>
          </m:f>
          <m:r>
            <w:rPr>
              <w:rFonts w:ascii="Cambria Math" w:hAnsi="Cambria Math"/>
              <w:lang w:val="de-DE"/>
            </w:rPr>
            <m:t>=0.2619</m:t>
          </m:r>
        </m:oMath>
      </m:oMathPara>
    </w:p>
    <w:p w14:paraId="0E125AC9" w14:textId="77777777" w:rsidR="00E26619" w:rsidRDefault="00E26619" w:rsidP="007B163B">
      <w:pPr>
        <w:jc w:val="both"/>
        <w:rPr>
          <w:lang w:val="en-US"/>
        </w:rPr>
      </w:pPr>
    </w:p>
    <w:p w14:paraId="081BD49D" w14:textId="58122C2E" w:rsidR="0009167C" w:rsidRDefault="00D4328F" w:rsidP="007B163B">
      <w:pPr>
        <w:jc w:val="both"/>
        <w:rPr>
          <w:lang w:val="en-US"/>
        </w:rPr>
      </w:pPr>
      <w:r w:rsidRPr="00D4328F">
        <w:rPr>
          <w:lang w:val="en-US"/>
        </w:rPr>
        <w:t>The test set contains 42 elements of which 1</w:t>
      </w:r>
      <w:r w:rsidR="007B163B">
        <w:rPr>
          <w:lang w:val="en-US"/>
        </w:rPr>
        <w:t>1</w:t>
      </w:r>
      <w:r w:rsidRPr="00D4328F">
        <w:rPr>
          <w:lang w:val="en-US"/>
        </w:rPr>
        <w:t xml:space="preserve"> transactions belong to the class "leisure". This results in a </w:t>
      </w:r>
      <w:r>
        <w:rPr>
          <w:lang w:val="en-US"/>
        </w:rPr>
        <w:t>null</w:t>
      </w:r>
      <w:r w:rsidRPr="00D4328F">
        <w:rPr>
          <w:lang w:val="en-US"/>
        </w:rPr>
        <w:t xml:space="preserve"> accuracy of 2</w:t>
      </w:r>
      <w:r w:rsidR="007B163B">
        <w:rPr>
          <w:lang w:val="en-US"/>
        </w:rPr>
        <w:t>6,19</w:t>
      </w:r>
      <w:r w:rsidRPr="00D4328F">
        <w:rPr>
          <w:lang w:val="en-US"/>
        </w:rPr>
        <w:t xml:space="preserve">%. </w:t>
      </w:r>
    </w:p>
    <w:p w14:paraId="1AF96E3F" w14:textId="2058C21F" w:rsidR="00D4328F" w:rsidRDefault="00D4328F" w:rsidP="007B163B">
      <w:pPr>
        <w:jc w:val="both"/>
        <w:rPr>
          <w:lang w:val="en-US"/>
        </w:rPr>
      </w:pPr>
      <w:r w:rsidRPr="00D4328F">
        <w:rPr>
          <w:lang w:val="en-US"/>
        </w:rPr>
        <w:t>This shows that the model is able to predict much better than if it would always predict the most frequent class.</w:t>
      </w:r>
    </w:p>
    <w:p w14:paraId="508EA34A" w14:textId="77777777" w:rsidR="007B163B" w:rsidRPr="0009167C" w:rsidRDefault="007B163B" w:rsidP="007B163B">
      <w:pPr>
        <w:jc w:val="both"/>
        <w:rPr>
          <w:lang w:val="en-US"/>
        </w:rPr>
      </w:pPr>
    </w:p>
    <w:p w14:paraId="63F59D48" w14:textId="0F6FDECB" w:rsidR="004C0DFD" w:rsidRPr="0009167C" w:rsidRDefault="004C0DFD">
      <w:pPr>
        <w:rPr>
          <w:b/>
          <w:bCs/>
          <w:u w:val="single"/>
          <w:lang w:val="de-DE"/>
        </w:rPr>
      </w:pPr>
      <w:proofErr w:type="spellStart"/>
      <w:r w:rsidRPr="0009167C">
        <w:rPr>
          <w:b/>
          <w:bCs/>
          <w:u w:val="single"/>
          <w:lang w:val="de-DE"/>
        </w:rPr>
        <w:t>Histogram</w:t>
      </w:r>
      <w:proofErr w:type="spellEnd"/>
      <w:r w:rsidRPr="0009167C">
        <w:rPr>
          <w:b/>
          <w:bCs/>
          <w:u w:val="single"/>
          <w:lang w:val="de-DE"/>
        </w:rPr>
        <w:t xml:space="preserve"> </w:t>
      </w:r>
      <w:proofErr w:type="spellStart"/>
      <w:r w:rsidRPr="0009167C">
        <w:rPr>
          <w:b/>
          <w:bCs/>
          <w:u w:val="single"/>
          <w:lang w:val="de-DE"/>
        </w:rPr>
        <w:t>of</w:t>
      </w:r>
      <w:proofErr w:type="spellEnd"/>
      <w:r w:rsidRPr="0009167C">
        <w:rPr>
          <w:b/>
          <w:bCs/>
          <w:u w:val="single"/>
          <w:lang w:val="de-DE"/>
        </w:rPr>
        <w:t xml:space="preserve"> </w:t>
      </w:r>
      <w:proofErr w:type="spellStart"/>
      <w:r w:rsidRPr="0009167C">
        <w:rPr>
          <w:b/>
          <w:bCs/>
          <w:u w:val="single"/>
          <w:lang w:val="de-DE"/>
        </w:rPr>
        <w:t>predicted</w:t>
      </w:r>
      <w:proofErr w:type="spellEnd"/>
      <w:r w:rsidRPr="0009167C">
        <w:rPr>
          <w:b/>
          <w:bCs/>
          <w:u w:val="single"/>
          <w:lang w:val="de-DE"/>
        </w:rPr>
        <w:t xml:space="preserve"> </w:t>
      </w:r>
      <w:proofErr w:type="spellStart"/>
      <w:r w:rsidRPr="0009167C">
        <w:rPr>
          <w:b/>
          <w:bCs/>
          <w:u w:val="single"/>
          <w:lang w:val="de-DE"/>
        </w:rPr>
        <w:t>probabilities</w:t>
      </w:r>
      <w:proofErr w:type="spellEnd"/>
    </w:p>
    <w:p w14:paraId="51C2C299" w14:textId="1C6D703E" w:rsidR="00D4328F" w:rsidRPr="0009167C" w:rsidRDefault="0009167C">
      <w:pPr>
        <w:rPr>
          <w:lang w:val="en-US"/>
        </w:rPr>
      </w:pPr>
      <w:r w:rsidRPr="0009167C">
        <w:rPr>
          <w:lang w:val="en-US"/>
        </w:rPr>
        <w:t>The histogram shows the distribution of the probabilities per class of a prediction by the model. It can be seen immediately that the probabilities of the classes differ greatly. The probabilities are either close to 1 or 0 and there are no intermediate values. This suggests features that have a very strong and unique effect on the prediction.</w:t>
      </w:r>
    </w:p>
    <w:p w14:paraId="4C47D3D9" w14:textId="77777777" w:rsidR="0009167C" w:rsidRDefault="0009167C">
      <w:pPr>
        <w:rPr>
          <w:rFonts w:eastAsia="Arial"/>
          <w:b/>
          <w:sz w:val="36"/>
          <w:szCs w:val="36"/>
          <w:lang w:val="de-DE"/>
        </w:rPr>
      </w:pPr>
      <w:r>
        <w:rPr>
          <w:lang w:val="de-DE"/>
        </w:rPr>
        <w:br w:type="page"/>
      </w:r>
    </w:p>
    <w:p w14:paraId="00000008" w14:textId="03C3315F" w:rsidR="00790865" w:rsidRPr="00D4328F" w:rsidRDefault="00E917D1">
      <w:pPr>
        <w:pStyle w:val="berschrift1"/>
        <w:rPr>
          <w:rFonts w:ascii="Times New Roman" w:hAnsi="Times New Roman" w:cs="Times New Roman"/>
          <w:lang w:val="de-DE"/>
        </w:rPr>
      </w:pPr>
      <w:r w:rsidRPr="00D4328F">
        <w:rPr>
          <w:rFonts w:ascii="Times New Roman" w:hAnsi="Times New Roman" w:cs="Times New Roman"/>
          <w:lang w:val="de-DE"/>
        </w:rPr>
        <w:lastRenderedPageBreak/>
        <w:t>Screenshot</w:t>
      </w:r>
    </w:p>
    <w:p w14:paraId="603264F2" w14:textId="709D52D9" w:rsidR="0009167C" w:rsidRDefault="00F25BC4" w:rsidP="00F25BC4">
      <w:pPr>
        <w:keepNext/>
      </w:pPr>
      <w:r w:rsidRPr="00863F78">
        <w:rPr>
          <w:noProof/>
        </w:rPr>
        <w:drawing>
          <wp:inline distT="0" distB="0" distL="0" distR="0" wp14:anchorId="0CA43DB7" wp14:editId="7B1461A2">
            <wp:extent cx="3100705" cy="2742914"/>
            <wp:effectExtent l="0" t="0" r="444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796"/>
                    <a:stretch/>
                  </pic:blipFill>
                  <pic:spPr bwMode="auto">
                    <a:xfrm>
                      <a:off x="0" y="0"/>
                      <a:ext cx="3101006" cy="2743180"/>
                    </a:xfrm>
                    <a:prstGeom prst="rect">
                      <a:avLst/>
                    </a:prstGeom>
                    <a:ln>
                      <a:noFill/>
                    </a:ln>
                    <a:extLst>
                      <a:ext uri="{53640926-AAD7-44D8-BBD7-CCE9431645EC}">
                        <a14:shadowObscured xmlns:a14="http://schemas.microsoft.com/office/drawing/2010/main"/>
                      </a:ext>
                    </a:extLst>
                  </pic:spPr>
                </pic:pic>
              </a:graphicData>
            </a:graphic>
          </wp:inline>
        </w:drawing>
      </w:r>
    </w:p>
    <w:p w14:paraId="0000000A" w14:textId="362BDF07" w:rsidR="00790865" w:rsidRPr="00863F78" w:rsidRDefault="0009167C" w:rsidP="00F25BC4">
      <w:pPr>
        <w:pStyle w:val="Beschriftung"/>
      </w:pPr>
      <w:r>
        <w:t xml:space="preserve">Figure </w:t>
      </w:r>
      <w:fldSimple w:instr=" SEQ Figure \* ARABIC ">
        <w:r w:rsidR="002057D8">
          <w:rPr>
            <w:noProof/>
          </w:rPr>
          <w:t>1</w:t>
        </w:r>
      </w:fldSimple>
      <w:r>
        <w:t>: Prediction Confusion Matrix</w:t>
      </w:r>
    </w:p>
    <w:p w14:paraId="63E9D404" w14:textId="18D67283" w:rsidR="0009167C" w:rsidRDefault="00453B95" w:rsidP="00F25BC4">
      <w:pPr>
        <w:keepNext/>
        <w:jc w:val="right"/>
      </w:pPr>
      <w:r w:rsidRPr="00863F78">
        <w:rPr>
          <w:noProof/>
        </w:rPr>
        <w:drawing>
          <wp:inline distT="0" distB="0" distL="0" distR="0" wp14:anchorId="7BE30901" wp14:editId="236B9B8C">
            <wp:extent cx="4886325" cy="1344603"/>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352" cy="1355342"/>
                    </a:xfrm>
                    <a:prstGeom prst="rect">
                      <a:avLst/>
                    </a:prstGeom>
                  </pic:spPr>
                </pic:pic>
              </a:graphicData>
            </a:graphic>
          </wp:inline>
        </w:drawing>
      </w:r>
    </w:p>
    <w:p w14:paraId="550CD757" w14:textId="290F5E84" w:rsidR="0009167C" w:rsidRDefault="0009167C" w:rsidP="00F25BC4">
      <w:pPr>
        <w:pStyle w:val="Beschriftung"/>
        <w:jc w:val="right"/>
      </w:pPr>
      <w:r>
        <w:t xml:space="preserve">Figure </w:t>
      </w:r>
      <w:fldSimple w:instr=" SEQ Figure \* ARABIC ">
        <w:r w:rsidR="002057D8">
          <w:rPr>
            <w:noProof/>
          </w:rPr>
          <w:t>2</w:t>
        </w:r>
      </w:fldSimple>
      <w:r>
        <w:t>: Confusion Matrix with values</w:t>
      </w:r>
    </w:p>
    <w:p w14:paraId="5865F0DE" w14:textId="6280A0A2" w:rsidR="0009167C" w:rsidRDefault="00F25BC4" w:rsidP="00F25BC4">
      <w:pPr>
        <w:keepNext/>
      </w:pPr>
      <w:r w:rsidRPr="00863F78">
        <w:rPr>
          <w:noProof/>
        </w:rPr>
        <w:drawing>
          <wp:anchor distT="0" distB="0" distL="114300" distR="114300" simplePos="0" relativeHeight="251658240" behindDoc="0" locked="0" layoutInCell="1" allowOverlap="1" wp14:anchorId="5F40B28A" wp14:editId="13A9C0E0">
            <wp:simplePos x="0" y="0"/>
            <wp:positionH relativeFrom="column">
              <wp:posOffset>3238500</wp:posOffset>
            </wp:positionH>
            <wp:positionV relativeFrom="paragraph">
              <wp:posOffset>1942465</wp:posOffset>
            </wp:positionV>
            <wp:extent cx="3526984" cy="239077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6984" cy="2390775"/>
                    </a:xfrm>
                    <a:prstGeom prst="rect">
                      <a:avLst/>
                    </a:prstGeom>
                  </pic:spPr>
                </pic:pic>
              </a:graphicData>
            </a:graphic>
            <wp14:sizeRelH relativeFrom="page">
              <wp14:pctWidth>0</wp14:pctWidth>
            </wp14:sizeRelH>
            <wp14:sizeRelV relativeFrom="page">
              <wp14:pctHeight>0</wp14:pctHeight>
            </wp14:sizeRelV>
          </wp:anchor>
        </w:drawing>
      </w:r>
      <w:r w:rsidR="0009167C" w:rsidRPr="00863F78">
        <w:rPr>
          <w:noProof/>
        </w:rPr>
        <w:drawing>
          <wp:inline distT="0" distB="0" distL="0" distR="0" wp14:anchorId="7AC8E701" wp14:editId="078D8B5F">
            <wp:extent cx="3586480" cy="1923429"/>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373"/>
                    <a:stretch/>
                  </pic:blipFill>
                  <pic:spPr bwMode="auto">
                    <a:xfrm>
                      <a:off x="0" y="0"/>
                      <a:ext cx="3586480" cy="1923429"/>
                    </a:xfrm>
                    <a:prstGeom prst="rect">
                      <a:avLst/>
                    </a:prstGeom>
                    <a:ln>
                      <a:noFill/>
                    </a:ln>
                    <a:extLst>
                      <a:ext uri="{53640926-AAD7-44D8-BBD7-CCE9431645EC}">
                        <a14:shadowObscured xmlns:a14="http://schemas.microsoft.com/office/drawing/2010/main"/>
                      </a:ext>
                    </a:extLst>
                  </pic:spPr>
                </pic:pic>
              </a:graphicData>
            </a:graphic>
          </wp:inline>
        </w:drawing>
      </w:r>
    </w:p>
    <w:p w14:paraId="59D64E1D" w14:textId="3BA1FC22" w:rsidR="0009167C" w:rsidRDefault="0009167C" w:rsidP="00F25BC4">
      <w:pPr>
        <w:pStyle w:val="Beschriftung"/>
      </w:pPr>
      <w:r>
        <w:t xml:space="preserve">Figure </w:t>
      </w:r>
      <w:fldSimple w:instr=" SEQ Figure \* ARABIC ">
        <w:r w:rsidR="002057D8">
          <w:rPr>
            <w:noProof/>
          </w:rPr>
          <w:t>3</w:t>
        </w:r>
      </w:fldSimple>
      <w:r>
        <w:t>: Classification Report</w:t>
      </w:r>
    </w:p>
    <w:p w14:paraId="1922B557" w14:textId="0B77D648" w:rsidR="0009167C" w:rsidRDefault="00F25BC4" w:rsidP="00F25BC4">
      <w:pPr>
        <w:keepNext/>
        <w:jc w:val="right"/>
      </w:pPr>
      <w:r>
        <w:rPr>
          <w:noProof/>
        </w:rPr>
        <mc:AlternateContent>
          <mc:Choice Requires="wps">
            <w:drawing>
              <wp:anchor distT="0" distB="0" distL="114300" distR="114300" simplePos="0" relativeHeight="251659264" behindDoc="0" locked="0" layoutInCell="1" allowOverlap="1" wp14:anchorId="0F642C5A" wp14:editId="2EFD1D4A">
                <wp:simplePos x="0" y="0"/>
                <wp:positionH relativeFrom="column">
                  <wp:posOffset>4038600</wp:posOffset>
                </wp:positionH>
                <wp:positionV relativeFrom="paragraph">
                  <wp:posOffset>2002790</wp:posOffset>
                </wp:positionV>
                <wp:extent cx="2867025" cy="400050"/>
                <wp:effectExtent l="0" t="0" r="0" b="0"/>
                <wp:wrapNone/>
                <wp:docPr id="3" name="Textfeld 3"/>
                <wp:cNvGraphicFramePr/>
                <a:graphic xmlns:a="http://schemas.openxmlformats.org/drawingml/2006/main">
                  <a:graphicData uri="http://schemas.microsoft.com/office/word/2010/wordprocessingShape">
                    <wps:wsp>
                      <wps:cNvSpPr txBox="1"/>
                      <wps:spPr>
                        <a:xfrm>
                          <a:off x="0" y="0"/>
                          <a:ext cx="2867025" cy="400050"/>
                        </a:xfrm>
                        <a:prstGeom prst="rect">
                          <a:avLst/>
                        </a:prstGeom>
                        <a:noFill/>
                        <a:ln w="6350">
                          <a:noFill/>
                        </a:ln>
                      </wps:spPr>
                      <wps:txbx>
                        <w:txbxContent>
                          <w:p w14:paraId="323B8CAF" w14:textId="5BBFC32E" w:rsidR="00F25BC4" w:rsidRDefault="00F25BC4" w:rsidP="00F25BC4">
                            <w:pPr>
                              <w:pStyle w:val="Beschriftung"/>
                              <w:jc w:val="center"/>
                            </w:pPr>
                            <w:r>
                              <w:t xml:space="preserve">Figure </w:t>
                            </w:r>
                            <w:r>
                              <w:fldChar w:fldCharType="begin"/>
                            </w:r>
                            <w:r>
                              <w:instrText xml:space="preserve"> SEQ Figure \* ARABIC </w:instrText>
                            </w:r>
                            <w:r>
                              <w:fldChar w:fldCharType="separate"/>
                            </w:r>
                            <w:r w:rsidR="002057D8">
                              <w:rPr>
                                <w:noProof/>
                              </w:rPr>
                              <w:t>4</w:t>
                            </w:r>
                            <w:r>
                              <w:fldChar w:fldCharType="end"/>
                            </w:r>
                            <w:r>
                              <w:t xml:space="preserve">: Histogram of predicted </w:t>
                            </w:r>
                            <w:proofErr w:type="spellStart"/>
                            <w:r>
                              <w:t>probabilties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642C5A" id="_x0000_t202" coordsize="21600,21600" o:spt="202" path="m,l,21600r21600,l21600,xe">
                <v:stroke joinstyle="miter"/>
                <v:path gradientshapeok="t" o:connecttype="rect"/>
              </v:shapetype>
              <v:shape id="Textfeld 3" o:spid="_x0000_s1026" type="#_x0000_t202" style="position:absolute;left:0;text-align:left;margin-left:318pt;margin-top:157.7pt;width:225.75pt;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" filled="f" stroked="f" strokeweight=".5pt">
                <v:textbox>
                  <w:txbxContent>
                    <w:p w14:paraId="323B8CAF" w14:textId="5BBFC32E" w:rsidR="00F25BC4" w:rsidRDefault="00F25BC4" w:rsidP="00F25BC4">
                      <w:pPr>
                        <w:pStyle w:val="Beschriftung"/>
                        <w:jc w:val="center"/>
                      </w:pPr>
                      <w:r>
                        <w:t xml:space="preserve">Figure </w:t>
                      </w:r>
                      <w:r>
                        <w:fldChar w:fldCharType="begin"/>
                      </w:r>
                      <w:r>
                        <w:instrText xml:space="preserve"> SEQ Figure \* ARABIC </w:instrText>
                      </w:r>
                      <w:r>
                        <w:fldChar w:fldCharType="separate"/>
                      </w:r>
                      <w:r w:rsidR="002057D8">
                        <w:rPr>
                          <w:noProof/>
                        </w:rPr>
                        <w:t>4</w:t>
                      </w:r>
                      <w:r>
                        <w:fldChar w:fldCharType="end"/>
                      </w:r>
                      <w:r>
                        <w:t xml:space="preserve">: Histogram of predicted </w:t>
                      </w:r>
                      <w:proofErr w:type="spellStart"/>
                      <w:r>
                        <w:t>probabilties</w:t>
                      </w:r>
                      <w:proofErr w:type="spellEnd"/>
                    </w:p>
                  </w:txbxContent>
                </v:textbox>
              </v:shape>
            </w:pict>
          </mc:Fallback>
        </mc:AlternateContent>
      </w:r>
    </w:p>
    <w:sectPr w:rsidR="0009167C">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4610B"/>
    <w:multiLevelType w:val="hybridMultilevel"/>
    <w:tmpl w:val="76785F58"/>
    <w:lvl w:ilvl="0" w:tplc="0E4CE7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D51228"/>
    <w:multiLevelType w:val="hybridMultilevel"/>
    <w:tmpl w:val="7CBE0B82"/>
    <w:lvl w:ilvl="0" w:tplc="0E4CE7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65"/>
    <w:rsid w:val="000067A0"/>
    <w:rsid w:val="00024E75"/>
    <w:rsid w:val="0009167C"/>
    <w:rsid w:val="002057D8"/>
    <w:rsid w:val="0027047D"/>
    <w:rsid w:val="002728CC"/>
    <w:rsid w:val="002E4B37"/>
    <w:rsid w:val="003E7828"/>
    <w:rsid w:val="00437640"/>
    <w:rsid w:val="00453B95"/>
    <w:rsid w:val="004C0DFD"/>
    <w:rsid w:val="00537C7C"/>
    <w:rsid w:val="006A69F6"/>
    <w:rsid w:val="006B7EF5"/>
    <w:rsid w:val="0073795F"/>
    <w:rsid w:val="00753F57"/>
    <w:rsid w:val="00790865"/>
    <w:rsid w:val="007B163B"/>
    <w:rsid w:val="007C14EF"/>
    <w:rsid w:val="00863F78"/>
    <w:rsid w:val="00955F7D"/>
    <w:rsid w:val="00B05607"/>
    <w:rsid w:val="00C03C4C"/>
    <w:rsid w:val="00D2707F"/>
    <w:rsid w:val="00D4328F"/>
    <w:rsid w:val="00E26619"/>
    <w:rsid w:val="00E917D1"/>
    <w:rsid w:val="00F25B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EE39"/>
  <w15:docId w15:val="{17CD7B1A-C01A-4818-8265-54E39DB4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de-DE"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outlineLvl w:val="0"/>
    </w:pPr>
    <w:rPr>
      <w:rFonts w:ascii="Arial" w:eastAsia="Arial" w:hAnsi="Arial" w:cs="Arial"/>
      <w:b/>
      <w:sz w:val="36"/>
      <w:szCs w:val="36"/>
    </w:rPr>
  </w:style>
  <w:style w:type="paragraph" w:styleId="berschrift2">
    <w:name w:val="heading 2"/>
    <w:basedOn w:val="Standard"/>
    <w:next w:val="Standard"/>
    <w:uiPriority w:val="9"/>
    <w:semiHidden/>
    <w:unhideWhenUsed/>
    <w:qFormat/>
    <w:pPr>
      <w:spacing w:before="360"/>
      <w:outlineLvl w:val="1"/>
    </w:pPr>
    <w:rPr>
      <w:rFonts w:ascii="Arial" w:eastAsia="Arial" w:hAnsi="Arial" w:cs="Arial"/>
      <w:b/>
      <w:sz w:val="28"/>
      <w:szCs w:val="28"/>
    </w:rPr>
  </w:style>
  <w:style w:type="paragraph" w:styleId="berschrift3">
    <w:name w:val="heading 3"/>
    <w:basedOn w:val="Standard"/>
    <w:next w:val="Standard"/>
    <w:uiPriority w:val="9"/>
    <w:semiHidden/>
    <w:unhideWhenUsed/>
    <w:qFormat/>
    <w:pPr>
      <w:spacing w:before="240"/>
      <w:outlineLvl w:val="2"/>
    </w:pPr>
    <w:rPr>
      <w:rFonts w:ascii="Arial" w:eastAsia="Arial" w:hAnsi="Arial" w:cs="Arial"/>
      <w:b/>
      <w:color w:val="666666"/>
    </w:rPr>
  </w:style>
  <w:style w:type="paragraph" w:styleId="berschrift4">
    <w:name w:val="heading 4"/>
    <w:basedOn w:val="Standard"/>
    <w:next w:val="Standard"/>
    <w:uiPriority w:val="9"/>
    <w:semiHidden/>
    <w:unhideWhenUsed/>
    <w:qFormat/>
    <w:pPr>
      <w:spacing w:before="240" w:after="40"/>
      <w:outlineLvl w:val="3"/>
    </w:pPr>
    <w:rPr>
      <w:rFonts w:ascii="Arial" w:eastAsia="Arial" w:hAnsi="Arial" w:cs="Arial"/>
      <w:color w:val="666666"/>
      <w:sz w:val="20"/>
      <w:szCs w:val="20"/>
    </w:rPr>
  </w:style>
  <w:style w:type="paragraph" w:styleId="berschrift5">
    <w:name w:val="heading 5"/>
    <w:basedOn w:val="Standard"/>
    <w:next w:val="Standard"/>
    <w:uiPriority w:val="9"/>
    <w:semiHidden/>
    <w:unhideWhenUsed/>
    <w:qFormat/>
    <w:pPr>
      <w:spacing w:before="220" w:after="40"/>
      <w:outlineLvl w:val="4"/>
    </w:pPr>
    <w:rPr>
      <w:b/>
      <w:color w:val="666666"/>
      <w:sz w:val="20"/>
      <w:szCs w:val="20"/>
    </w:rPr>
  </w:style>
  <w:style w:type="paragraph" w:styleId="berschrift6">
    <w:name w:val="heading 6"/>
    <w:basedOn w:val="Standard"/>
    <w:next w:val="Standard"/>
    <w:uiPriority w:val="9"/>
    <w:semiHidden/>
    <w:unhideWhenUsed/>
    <w:qFormat/>
    <w:pPr>
      <w:spacing w:before="200" w:after="40"/>
      <w:outlineLvl w:val="5"/>
    </w:pPr>
    <w:rPr>
      <w:i/>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rPr>
      <w:rFonts w:ascii="Arial" w:eastAsia="Arial" w:hAnsi="Arial" w:cs="Arial"/>
      <w:b/>
      <w:sz w:val="48"/>
      <w:szCs w:val="48"/>
    </w:rPr>
  </w:style>
  <w:style w:type="paragraph" w:styleId="Untertitel">
    <w:name w:val="Subtitle"/>
    <w:basedOn w:val="Standard"/>
    <w:next w:val="Standard"/>
    <w:uiPriority w:val="11"/>
    <w:qFormat/>
    <w:pPr>
      <w:spacing w:after="360"/>
    </w:pPr>
    <w:rPr>
      <w:rFonts w:ascii="Arial" w:eastAsia="Arial" w:hAnsi="Arial" w:cs="Arial"/>
      <w:color w:val="666666"/>
      <w:sz w:val="36"/>
      <w:szCs w:val="36"/>
    </w:rPr>
  </w:style>
  <w:style w:type="character" w:styleId="Hyperlink">
    <w:name w:val="Hyperlink"/>
    <w:basedOn w:val="Absatz-Standardschriftart"/>
    <w:uiPriority w:val="99"/>
    <w:unhideWhenUsed/>
    <w:rsid w:val="00437640"/>
    <w:rPr>
      <w:color w:val="0000FF" w:themeColor="hyperlink"/>
      <w:u w:val="single"/>
    </w:rPr>
  </w:style>
  <w:style w:type="character" w:styleId="NichtaufgelsteErwhnung">
    <w:name w:val="Unresolved Mention"/>
    <w:basedOn w:val="Absatz-Standardschriftart"/>
    <w:uiPriority w:val="99"/>
    <w:semiHidden/>
    <w:unhideWhenUsed/>
    <w:rsid w:val="00437640"/>
    <w:rPr>
      <w:color w:val="605E5C"/>
      <w:shd w:val="clear" w:color="auto" w:fill="E1DFDD"/>
    </w:rPr>
  </w:style>
  <w:style w:type="paragraph" w:styleId="Listenabsatz">
    <w:name w:val="List Paragraph"/>
    <w:basedOn w:val="Standard"/>
    <w:uiPriority w:val="34"/>
    <w:qFormat/>
    <w:rsid w:val="0027047D"/>
    <w:pPr>
      <w:ind w:left="720"/>
      <w:contextualSpacing/>
    </w:pPr>
  </w:style>
  <w:style w:type="table" w:styleId="Tabellenraster">
    <w:name w:val="Table Grid"/>
    <w:basedOn w:val="NormaleTabelle"/>
    <w:uiPriority w:val="39"/>
    <w:rsid w:val="00270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863F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tzhaltertext">
    <w:name w:val="Placeholder Text"/>
    <w:basedOn w:val="Absatz-Standardschriftart"/>
    <w:uiPriority w:val="99"/>
    <w:semiHidden/>
    <w:rsid w:val="007C14EF"/>
    <w:rPr>
      <w:color w:val="808080"/>
    </w:rPr>
  </w:style>
  <w:style w:type="paragraph" w:styleId="Beschriftung">
    <w:name w:val="caption"/>
    <w:basedOn w:val="Standard"/>
    <w:next w:val="Standard"/>
    <w:uiPriority w:val="35"/>
    <w:unhideWhenUsed/>
    <w:qFormat/>
    <w:rsid w:val="0009167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54717">
      <w:bodyDiv w:val="1"/>
      <w:marLeft w:val="0"/>
      <w:marRight w:val="0"/>
      <w:marTop w:val="0"/>
      <w:marBottom w:val="0"/>
      <w:divBdr>
        <w:top w:val="none" w:sz="0" w:space="0" w:color="auto"/>
        <w:left w:val="none" w:sz="0" w:space="0" w:color="auto"/>
        <w:bottom w:val="none" w:sz="0" w:space="0" w:color="auto"/>
        <w:right w:val="none" w:sz="0" w:space="0" w:color="auto"/>
      </w:divBdr>
    </w:div>
    <w:div w:id="740063125">
      <w:bodyDiv w:val="1"/>
      <w:marLeft w:val="0"/>
      <w:marRight w:val="0"/>
      <w:marTop w:val="0"/>
      <w:marBottom w:val="0"/>
      <w:divBdr>
        <w:top w:val="none" w:sz="0" w:space="0" w:color="auto"/>
        <w:left w:val="none" w:sz="0" w:space="0" w:color="auto"/>
        <w:bottom w:val="none" w:sz="0" w:space="0" w:color="auto"/>
        <w:right w:val="none" w:sz="0" w:space="0" w:color="auto"/>
      </w:divBdr>
    </w:div>
    <w:div w:id="786779444">
      <w:bodyDiv w:val="1"/>
      <w:marLeft w:val="0"/>
      <w:marRight w:val="0"/>
      <w:marTop w:val="0"/>
      <w:marBottom w:val="0"/>
      <w:divBdr>
        <w:top w:val="none" w:sz="0" w:space="0" w:color="auto"/>
        <w:left w:val="none" w:sz="0" w:space="0" w:color="auto"/>
        <w:bottom w:val="none" w:sz="0" w:space="0" w:color="auto"/>
        <w:right w:val="none" w:sz="0" w:space="0" w:color="auto"/>
      </w:divBdr>
      <w:divsChild>
        <w:div w:id="227571625">
          <w:marLeft w:val="0"/>
          <w:marRight w:val="0"/>
          <w:marTop w:val="0"/>
          <w:marBottom w:val="0"/>
          <w:divBdr>
            <w:top w:val="none" w:sz="0" w:space="0" w:color="auto"/>
            <w:left w:val="none" w:sz="0" w:space="0" w:color="auto"/>
            <w:bottom w:val="none" w:sz="0" w:space="0" w:color="auto"/>
            <w:right w:val="none" w:sz="0" w:space="0" w:color="auto"/>
          </w:divBdr>
          <w:divsChild>
            <w:div w:id="780420526">
              <w:marLeft w:val="0"/>
              <w:marRight w:val="0"/>
              <w:marTop w:val="0"/>
              <w:marBottom w:val="0"/>
              <w:divBdr>
                <w:top w:val="none" w:sz="0" w:space="0" w:color="auto"/>
                <w:left w:val="none" w:sz="0" w:space="0" w:color="auto"/>
                <w:bottom w:val="none" w:sz="0" w:space="0" w:color="auto"/>
                <w:right w:val="none" w:sz="0" w:space="0" w:color="auto"/>
              </w:divBdr>
            </w:div>
            <w:div w:id="8334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3677">
      <w:bodyDiv w:val="1"/>
      <w:marLeft w:val="0"/>
      <w:marRight w:val="0"/>
      <w:marTop w:val="0"/>
      <w:marBottom w:val="0"/>
      <w:divBdr>
        <w:top w:val="none" w:sz="0" w:space="0" w:color="auto"/>
        <w:left w:val="none" w:sz="0" w:space="0" w:color="auto"/>
        <w:bottom w:val="none" w:sz="0" w:space="0" w:color="auto"/>
        <w:right w:val="none" w:sz="0" w:space="0" w:color="auto"/>
      </w:divBdr>
      <w:divsChild>
        <w:div w:id="101340467">
          <w:marLeft w:val="0"/>
          <w:marRight w:val="0"/>
          <w:marTop w:val="0"/>
          <w:marBottom w:val="0"/>
          <w:divBdr>
            <w:top w:val="none" w:sz="0" w:space="0" w:color="auto"/>
            <w:left w:val="none" w:sz="0" w:space="0" w:color="auto"/>
            <w:bottom w:val="none" w:sz="0" w:space="0" w:color="auto"/>
            <w:right w:val="none" w:sz="0" w:space="0" w:color="auto"/>
          </w:divBdr>
          <w:divsChild>
            <w:div w:id="1421947692">
              <w:marLeft w:val="0"/>
              <w:marRight w:val="0"/>
              <w:marTop w:val="0"/>
              <w:marBottom w:val="0"/>
              <w:divBdr>
                <w:top w:val="none" w:sz="0" w:space="0" w:color="auto"/>
                <w:left w:val="none" w:sz="0" w:space="0" w:color="auto"/>
                <w:bottom w:val="none" w:sz="0" w:space="0" w:color="auto"/>
                <w:right w:val="none" w:sz="0" w:space="0" w:color="auto"/>
              </w:divBdr>
            </w:div>
            <w:div w:id="10345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ndegen/saki-exercise-1/tree/mas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9AA57-E4AD-4A07-B5F3-20BAF2CC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5016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Degen</dc:creator>
  <cp:lastModifiedBy>Jan Degen</cp:lastModifiedBy>
  <cp:revision>15</cp:revision>
  <cp:lastPrinted>2021-05-12T10:26:00Z</cp:lastPrinted>
  <dcterms:created xsi:type="dcterms:W3CDTF">2021-04-21T13:02:00Z</dcterms:created>
  <dcterms:modified xsi:type="dcterms:W3CDTF">2021-05-12T10:36:00Z</dcterms:modified>
</cp:coreProperties>
</file>