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3690055b7a724008" Type="http://schemas.openxmlformats.org/officeDocument/2006/relationships/officeDocument" Target="/word/document.xml"/>
</Relationships>
</file>

<file path=word/document.xml><?xml version="1.0" encoding="utf-8"?>
<w:document xmlns:a="http://schemas.openxmlformats.org/drawingml/2006/main" xmlns:m="http://schemas.openxmlformats.org/officeDocument/2006/math" xmlns:mc="http://schemas.openxmlformats.org/markup-compatibility/2006" xmlns:o="urn:schemas-microsoft-com:office:office" xmlns:pic="http://schemas.openxmlformats.org/drawingml/2006/pictur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se wp14">
  <w:body>
    <w:p>
      <w:pPr>
        <w:spacing w:after="0"/>
        <w:ind w:left="0"/>
        <w:rPr>
          <w:ins w:author="Jubarte" w:id="1" w:date="1970-01-01T00:00:00Z"/>
          <w:rFonts w:ascii="Arial" w:eastAsia="Arial" w:hAnsi="Arial" w:cs="Arial"/>
          <w:vanish/>
          <w:sz w:val="20"/>
          <w:szCs w:val="20"/>
        </w:rPr>
      </w:pPr>
    </w:p>
    <w:p>
      <w:pPr>
        <w:numPr>
          <w:ilvl w:val="0"/>
          <w:numId w:val="1"/>
        </w:numPr>
        <w:pBdr>
          <w:top w:val="single" w:sz="16" w:color="4472C4"/>
          <w:left w:val="single" w:sz="16" w:color="4472C4"/>
          <w:bottom w:val="single" w:sz="16" w:color="4472C4"/>
          <w:right w:val="single" w:sz="16" w:color="4472C4"/>
        </w:pBdr>
        <w:shd w:val="clear" w:fill="E2EFD9"/>
        <w:spacing w:after="0"/>
        <w:ind w:left="0"/>
        <w:rPr>
          <w:ins w:author="Jubarte" w:id="2" w:date="1970-01-01T00:00:00Z"/>
          <w:rFonts w:ascii="Arial" w:eastAsia="Arial" w:hAnsi="Arial" w:cs="Arial"/>
          <w:vanish/>
          <w:sz w:val="20"/>
          <w:szCs w:val="20"/>
        </w:rPr>
      </w:pPr>
      <w:ins w:author="Jubarte" w:id="3" w:date="1970-01-01T00:00:00Z">
        <w:bookmarkStart w:id="349" w:name="47990011"/>
        <w:bookmarkEnd w:id="349"/>
        <w:r>
          <w:rPr>
            <w:rFonts w:ascii="Arial" w:eastAsia="Arial" w:hAnsi="Arial" w:cs="Arial"/>
            <w:vanish/>
            <w:color w:val="0000FF"/>
            <w:sz w:val="20"/>
            <w:szCs w:val="20"/>
          </w:rPr>
          <w:t>A</w:t>
        </w:r>
        <w:r>
          <w:rPr>
            <w:rFonts w:ascii="Arial" w:eastAsia="Arial" w:hAnsi="Arial" w:cs="Arial"/>
            <w:vanish/>
            <w:color w:val="0000FF"/>
            <w:sz w:val="20"/>
            <w:szCs w:val="20"/>
          </w:rPr>
          <w:t>cce</w:t>
        </w:r>
        <w:r>
          <w:rPr>
            <w:rFonts w:ascii="Arial" w:eastAsia="Arial" w:hAnsi="Arial" w:cs="Arial"/>
            <w:vanish/>
            <w:color w:val="0000FF"/>
            <w:sz w:val="20"/>
            <w:szCs w:val="20"/>
          </w:rPr>
          <w:t>s</w:t>
        </w:r>
        <w:r>
          <w:rPr>
            <w:rFonts w:ascii="Arial" w:eastAsia="Arial" w:hAnsi="Arial" w:cs="Arial"/>
            <w:vanish/>
            <w:color w:val="0000FF"/>
            <w:sz w:val="20"/>
            <w:szCs w:val="20"/>
          </w:rPr>
          <w:t>sories for toilet, shower, and bath</w:t>
        </w:r>
        <w:r>
          <w:rPr>
            <w:rFonts w:ascii="Arial" w:eastAsia="Arial" w:hAnsi="Arial" w:cs="Arial"/>
            <w:vanish/>
            <w:color w:val="0000FF"/>
            <w:sz w:val="20"/>
            <w:szCs w:val="20"/>
          </w:rPr>
          <w:t xml:space="preserve"> by ASI.</w:t>
        </w:r>
        <w:r>
          <w:rPr>
            <w:rFonts w:ascii="Arial" w:eastAsia="Arial" w:hAnsi="Arial" w:cs="Arial"/>
            <w:vanish/>
            <w:color w:val="0000FF"/>
            <w:sz w:val="20"/>
            <w:szCs w:val="20"/>
          </w:rPr>
          <w:br/>
        </w:r>
        <w:r>
          <w:rPr>
            <w:rFonts w:ascii="Arial" w:eastAsia="Arial" w:hAnsi="Arial" w:cs="Arial"/>
            <w:vanish/>
            <w:color w:val="0000FF"/>
            <w:sz w:val="20"/>
            <w:szCs w:val="20"/>
          </w:rPr>
          <w:t xml:space="preserve">The section includes specifications for commonly encountered accessories with </w:t>
        </w:r>
        <w:r>
          <w:rPr>
            <w:rFonts w:ascii="Arial" w:eastAsia="Arial" w:hAnsi="Arial" w:cs="Arial"/>
            <w:vanish/>
            <w:color w:val="0000FF"/>
            <w:sz w:val="20"/>
            <w:szCs w:val="20"/>
          </w:rPr>
          <w:t xml:space="preserve">typical </w:t>
        </w:r>
        <w:r>
          <w:rPr>
            <w:rFonts w:ascii="Arial" w:eastAsia="Arial" w:hAnsi="Arial" w:cs="Arial"/>
            <w:vanish/>
            <w:color w:val="0000FF"/>
            <w:sz w:val="20"/>
            <w:szCs w:val="20"/>
          </w:rPr>
          <w:t>options. Special types, such as materials other than stainless steel, chrome</w:t>
        </w:r>
        <w:r>
          <w:rPr>
            <w:rFonts w:ascii="Arial" w:eastAsia="Arial" w:hAnsi="Arial" w:cs="Arial"/>
            <w:vanish/>
            <w:color w:val="0000FF"/>
            <w:sz w:val="20"/>
            <w:szCs w:val="20"/>
          </w:rPr>
          <w:t>,</w:t>
        </w:r>
        <w:r>
          <w:rPr>
            <w:rFonts w:ascii="Arial" w:eastAsia="Arial" w:hAnsi="Arial" w:cs="Arial"/>
            <w:vanish/>
            <w:color w:val="0000FF"/>
            <w:sz w:val="20"/>
            <w:szCs w:val="20"/>
          </w:rPr>
          <w:t xml:space="preserve"> and baked enamel, or modular designed accessories</w:t>
        </w:r>
        <w:r>
          <w:rPr>
            <w:rFonts w:ascii="Arial" w:eastAsia="Arial" w:hAnsi="Arial" w:cs="Arial"/>
            <w:vanish/>
            <w:color w:val="0000FF"/>
            <w:sz w:val="20"/>
            <w:szCs w:val="20"/>
          </w:rPr>
          <w:t>,</w:t>
        </w:r>
        <w:r>
          <w:rPr>
            <w:rFonts w:ascii="Arial" w:eastAsia="Arial" w:hAnsi="Arial" w:cs="Arial"/>
            <w:vanish/>
            <w:color w:val="0000FF"/>
            <w:sz w:val="20"/>
            <w:szCs w:val="20"/>
          </w:rPr>
          <w:t xml:space="preserve"> will need to be added by editing or by listing by model name in a schedule.</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 xml:space="preserve">Electrically operated paper towel dispensers, electric hand dryers, and diaper changing stations are also included in this section.                                                                               </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SECTION 10 2800 (10800) -- TOILET, BATH, AND LAUNDRY ACCESSORIES</w:t>
        </w:r>
        <w:r>
          <w:rPr>
            <w:rFonts w:ascii="Arial" w:eastAsia="Arial" w:hAnsi="Arial" w:cs="Arial"/>
            <w:vanish/>
            <w:color w:val="0000FF"/>
            <w:sz w:val="20"/>
            <w:szCs w:val="20"/>
          </w:rPr>
          <w:t xml:space="preserve"> - ASI</w:t>
        </w:r>
        <w:r>
          <w:rPr>
            <w:rFonts w:ascii="Arial" w:eastAsia="Arial" w:hAnsi="Arial" w:cs="Arial"/>
            <w:vanish/>
            <w:color w:val="0000FF"/>
            <w:sz w:val="20"/>
            <w:szCs w:val="20"/>
          </w:rPr>
          <w:t xml:space="preserve">, </w:t>
        </w:r>
        <w:r>
          <w:rPr>
            <w:rFonts w:ascii="Arial" w:eastAsia="Arial" w:hAnsi="Arial" w:cs="Arial"/>
            <w:vanish/>
            <w:color w:val="0000FF"/>
            <w:sz w:val="20"/>
            <w:szCs w:val="20"/>
          </w:rPr>
          <w:t>Copyright 2021</w:t>
        </w:r>
        <w:r>
          <w:rPr>
            <w:rFonts w:ascii="Arial" w:eastAsia="Arial" w:hAnsi="Arial" w:cs="Arial"/>
            <w:vanish/>
            <w:color w:val="0000FF"/>
            <w:sz w:val="20"/>
            <w:szCs w:val="20"/>
          </w:rPr>
          <w:t xml:space="preserve">, </w:t>
        </w:r>
        <w:r>
          <w:rPr>
            <w:rFonts w:ascii="Arial" w:eastAsia="Arial" w:hAnsi="Arial" w:cs="Arial"/>
            <w:vanish/>
            <w:color w:val="0000FF"/>
            <w:sz w:val="20"/>
            <w:szCs w:val="20"/>
          </w:rPr>
          <w:t>ASI</w:t>
        </w:r>
        <w:r>
          <w:rPr>
            <w:rFonts w:ascii="Arial" w:eastAsia="Arial" w:hAnsi="Arial" w:cs="Arial"/>
            <w:vanish/>
            <w:color w:val="0000FF"/>
            <w:sz w:val="20"/>
            <w:szCs w:val="20"/>
          </w:rPr>
          <w:t>.</w:t>
        </w:r>
        <w:r>
          <w:rPr>
            <w:rFonts w:ascii="Arial" w:eastAsia="Arial" w:hAnsi="Arial" w:cs="Arial"/>
            <w:vanish/>
            <w:color w:val="0000FF"/>
            <w:sz w:val="20"/>
            <w:szCs w:val="20"/>
          </w:rPr>
          <w:t xml:space="preserve">      </w:t>
        </w:r>
        <w:r>
          <w:rPr>
            <w:rFonts w:ascii="Arial" w:eastAsia="Arial" w:hAnsi="Arial" w:cs="Arial"/>
            <w:vanish/>
            <w:color w:val="0000FF"/>
            <w:sz w:val="20"/>
            <w:szCs w:val="20"/>
          </w:rPr>
          <w:br/>
        </w:r>
        <w:r>
          <w:rPr>
            <w:rFonts w:ascii="Arial" w:eastAsia="Arial" w:hAnsi="Arial" w:cs="Arial"/>
            <w:vanish/>
            <w:color w:val="0000FF"/>
            <w:sz w:val="20"/>
            <w:szCs w:val="20"/>
          </w:rPr>
          <w:t xml:space="preserve">                                                                                                                                                 </w:t>
        </w:r>
      </w:ins>
    </w:p>
    <w:p>
      <w:pPr>
        <w:pStyle w:val="CSILevel0"/>
        <w:numPr>
          <w:ilvl w:val="0"/>
          <w:numId w:val="2"/>
        </w:numPr>
        <w:ind w:left="0"/>
        <w:jc w:val="center"/>
        <w:rPr>
          <w:ins w:author="Jubarte" w:id="4" w:date="1970-01-01T00:00:00Z"/>
        </w:rPr>
      </w:pPr>
      <w:ins w:author="Jubarte" w:id="5" w:date="1970-01-01T00:00:00Z">
        <w:r>
          <w:rPr>
            <w:rFonts w:ascii="arial" w:eastAsia="arial" w:hAnsi="arial" w:cs="arial"/>
            <w:sz w:val="20"/>
            <w:szCs w:val="20"/>
          </w:rPr>
          <w:t xml:space="preserve">Section 102800 </w:t>
        </w:r>
        <w:r>
          <w:br/>
        </w:r>
        <w:r>
          <w:rPr>
            <w:rFonts w:ascii="arial" w:eastAsia="arial" w:hAnsi="arial" w:cs="arial"/>
            <w:sz w:val="20"/>
            <w:szCs w:val="20"/>
          </w:rPr>
          <w:t>Toilet, Bath, and Laundry Accessories - ASI</w:t>
        </w:r>
      </w:ins>
    </w:p>
    <w:p>
      <w:pPr>
        <w:pStyle w:val="CSILevel1"/>
        <w:numPr>
          <w:ilvl w:val="1"/>
          <w:numId w:val="3"/>
        </w:numPr>
        <w:rPr>
          <w:ins w:author="Jubarte" w:id="6" w:date="1970-01-01T00:00:00Z"/>
        </w:rPr>
      </w:pPr>
      <w:ins w:author="Jubarte" w:id="7" w:date="1970-01-01T00:00:00Z">
        <w:r>
          <w:rPr>
            <w:rFonts w:ascii="arial" w:eastAsia="arial" w:hAnsi="arial" w:cs="arial"/>
            <w:sz w:val="20"/>
            <w:szCs w:val="20"/>
            <w:highlight w:val="lightGray"/>
          </w:rPr>
          <w:t>PART 1  GENERAL</w:t>
        </w:r>
      </w:ins>
    </w:p>
    <w:p>
      <w:pPr>
        <w:pStyle w:val="CSILevel2"/>
        <w:numPr>
          <w:ilvl w:val="2"/>
          <w:numId w:val="3"/>
        </w:numPr>
        <w:rPr>
          <w:ins w:author="Jubarte" w:id="8" w:date="1970-01-01T00:00:00Z"/>
        </w:rPr>
      </w:pPr>
      <w:ins w:author="Jubarte" w:id="9" w:date="1970-01-01T00:00:00Z">
        <w:r>
          <w:rPr>
            <w:rFonts w:ascii="arial" w:eastAsia="arial" w:hAnsi="arial" w:cs="arial"/>
            <w:sz w:val="20"/>
            <w:szCs w:val="20"/>
            <w:highlight w:val="lightGray"/>
          </w:rPr>
          <w:t>SECTION INCLUDES</w:t>
        </w:r>
      </w:ins>
    </w:p>
    <w:p>
      <w:pPr>
        <w:pStyle w:val="CSILevel3"/>
        <w:numPr>
          <w:ilvl w:val="3"/>
          <w:numId w:val="3"/>
        </w:numPr>
        <w:rPr>
          <w:ins w:author="Jubarte" w:id="10" w:date="1970-01-01T00:00:00Z"/>
        </w:rPr>
      </w:pPr>
      <w:ins w:author="Jubarte" w:id="11" w:date="1970-01-01T00:00:00Z">
        <w:r>
          <w:rPr>
            <w:rFonts w:ascii="arial" w:eastAsia="arial" w:hAnsi="arial" w:cs="arial"/>
            <w:sz w:val="20"/>
            <w:szCs w:val="20"/>
            <w:highlight w:val="lightGray"/>
          </w:rPr>
          <w:t>Paper towel combination units.</w:t>
        </w:r>
      </w:ins>
    </w:p>
    <w:p>
      <w:pPr>
        <w:spacing w:after="0"/>
        <w:ind w:left="530"/>
        <w:rPr>
          <w:ins w:author="Jubarte" w:id="12" w:date="1970-01-01T00:00:00Z"/>
          <w:rFonts w:ascii="Arial" w:eastAsia="Arial" w:hAnsi="Arial" w:cs="Arial"/>
          <w:vanish/>
          <w:sz w:val="20"/>
          <w:szCs w:val="20"/>
        </w:rPr>
      </w:pPr>
    </w:p>
    <w:p>
      <w:pPr>
        <w:numPr>
          <w:ilvl w:val="0"/>
          <w:numId w:val="4"/>
        </w:numPr>
        <w:pBdr>
          <w:top w:val="single" w:sz="16" w:color="4472C4"/>
          <w:left w:val="single" w:sz="16" w:color="4472C4"/>
          <w:bottom w:val="single" w:sz="16" w:color="4472C4"/>
          <w:right w:val="single" w:sz="16" w:color="4472C4"/>
        </w:pBdr>
        <w:shd w:val="clear" w:fill="E2EFD9"/>
        <w:spacing w:after="0"/>
        <w:ind w:left="530"/>
        <w:rPr>
          <w:ins w:author="Jubarte" w:id="13" w:date="1970-01-01T00:00:00Z"/>
          <w:rFonts w:ascii="Arial" w:eastAsia="Arial" w:hAnsi="Arial" w:cs="Arial"/>
          <w:vanish/>
          <w:sz w:val="20"/>
          <w:szCs w:val="20"/>
        </w:rPr>
      </w:pPr>
      <w:ins w:author="Jubarte" w:id="14" w:date="1970-01-01T00:00:00Z">
        <w:r>
          <w:rPr>
            <w:rFonts w:ascii="Arial" w:eastAsia="Arial" w:hAnsi="Arial" w:cs="Arial"/>
            <w:vanish/>
            <w:color w:val="0000FF"/>
            <w:sz w:val="20"/>
            <w:szCs w:val="20"/>
          </w:rPr>
          <w:t>List sections that are referenced directly in this section; indicate specific items.  Do not list sections that specify installation of products included in this section;  include a cross</w:t>
        </w:r>
        <w:r>
          <w:rPr>
            <w:rFonts w:ascii="Arial" w:eastAsia="Arial" w:hAnsi="Arial" w:cs="Arial"/>
            <w:vanish/>
            <w:color w:val="0000FF"/>
            <w:sz w:val="20"/>
            <w:szCs w:val="20"/>
          </w:rPr>
          <w:t>-</w:t>
        </w:r>
        <w:r>
          <w:rPr>
            <w:rFonts w:ascii="Arial" w:eastAsia="Arial" w:hAnsi="Arial" w:cs="Arial"/>
            <w:vanish/>
            <w:color w:val="0000FF"/>
            <w:sz w:val="20"/>
            <w:szCs w:val="20"/>
          </w:rPr>
          <w:t>reference statement in Part 3  (Formerly these cross</w:t>
        </w:r>
        <w:r>
          <w:rPr>
            <w:rFonts w:ascii="Arial" w:eastAsia="Arial" w:hAnsi="Arial" w:cs="Arial"/>
            <w:vanish/>
            <w:color w:val="0000FF"/>
            <w:sz w:val="20"/>
            <w:szCs w:val="20"/>
          </w:rPr>
          <w:t>-</w:t>
        </w:r>
        <w:r>
          <w:rPr>
            <w:rFonts w:ascii="Arial" w:eastAsia="Arial" w:hAnsi="Arial" w:cs="Arial"/>
            <w:vanish/>
            <w:color w:val="0000FF"/>
            <w:sz w:val="20"/>
            <w:szCs w:val="20"/>
          </w:rPr>
          <w:t>references were included here under article titled "Products Supplied But Not Installed Under This Section.")  Do not list sections that specify products for which installation is specified in this section;  include a cross</w:t>
        </w:r>
        <w:r>
          <w:rPr>
            <w:rFonts w:ascii="Arial" w:eastAsia="Arial" w:hAnsi="Arial" w:cs="Arial"/>
            <w:vanish/>
            <w:color w:val="0000FF"/>
            <w:sz w:val="20"/>
            <w:szCs w:val="20"/>
          </w:rPr>
          <w:t>-</w:t>
        </w:r>
        <w:r>
          <w:rPr>
            <w:rFonts w:ascii="Arial" w:eastAsia="Arial" w:hAnsi="Arial" w:cs="Arial"/>
            <w:vanish/>
            <w:color w:val="0000FF"/>
            <w:sz w:val="20"/>
            <w:szCs w:val="20"/>
          </w:rPr>
          <w:t>reference statement in Part 2.  (Formerly these cross</w:t>
        </w:r>
        <w:r>
          <w:rPr>
            <w:rFonts w:ascii="Arial" w:eastAsia="Arial" w:hAnsi="Arial" w:cs="Arial"/>
            <w:vanish/>
            <w:color w:val="0000FF"/>
            <w:sz w:val="20"/>
            <w:szCs w:val="20"/>
          </w:rPr>
          <w:t>-</w:t>
        </w:r>
        <w:r>
          <w:rPr>
            <w:rFonts w:ascii="Arial" w:eastAsia="Arial" w:hAnsi="Arial" w:cs="Arial"/>
            <w:vanish/>
            <w:color w:val="0000FF"/>
            <w:sz w:val="20"/>
            <w:szCs w:val="20"/>
          </w:rPr>
          <w:t>references were included here under article titled "Products Installed But Not Supplied Under This Section.</w:t>
        </w:r>
      </w:ins>
    </w:p>
    <w:p>
      <w:pPr>
        <w:pStyle w:val="CSILevel2"/>
        <w:numPr>
          <w:ilvl w:val="2"/>
          <w:numId w:val="3"/>
        </w:numPr>
        <w:rPr>
          <w:ins w:author="Jubarte" w:id="15" w:date="1970-01-01T00:00:00Z"/>
        </w:rPr>
      </w:pPr>
      <w:ins w:author="Jubarte" w:id="16" w:date="1970-01-01T00:00:00Z">
        <w:r>
          <w:rPr>
            <w:rFonts w:ascii="arial" w:eastAsia="arial" w:hAnsi="arial" w:cs="arial"/>
            <w:sz w:val="20"/>
            <w:szCs w:val="20"/>
            <w:highlight w:val="lightGray"/>
          </w:rPr>
          <w:t>RELATED REQUIREMENTS</w:t>
        </w:r>
      </w:ins>
    </w:p>
    <w:p>
      <w:pPr>
        <w:spacing w:after="0"/>
        <w:ind w:left="530"/>
        <w:rPr>
          <w:ins w:author="Jubarte" w:id="17" w:date="1970-01-01T00:00:00Z"/>
          <w:rFonts w:ascii="Arial" w:eastAsia="Arial" w:hAnsi="Arial" w:cs="Arial"/>
          <w:vanish/>
          <w:sz w:val="20"/>
          <w:szCs w:val="20"/>
        </w:rPr>
      </w:pPr>
    </w:p>
    <w:p>
      <w:pPr>
        <w:numPr>
          <w:ilvl w:val="0"/>
          <w:numId w:val="5"/>
        </w:numPr>
        <w:pBdr>
          <w:top w:val="single" w:sz="16" w:color="4472C4"/>
          <w:left w:val="single" w:sz="16" w:color="4472C4"/>
          <w:bottom w:val="single" w:sz="16" w:color="4472C4"/>
          <w:right w:val="single" w:sz="16" w:color="4472C4"/>
        </w:pBdr>
        <w:shd w:val="clear" w:fill="E2EFD9"/>
        <w:spacing w:after="0"/>
        <w:ind w:left="530"/>
        <w:rPr>
          <w:ins w:author="Jubarte" w:id="18" w:date="1970-01-01T00:00:00Z"/>
          <w:rFonts w:ascii="Arial" w:eastAsia="Arial" w:hAnsi="Arial" w:cs="Arial"/>
          <w:vanish/>
          <w:sz w:val="20"/>
          <w:szCs w:val="20"/>
        </w:rPr>
      </w:pPr>
      <w:ins w:author="Jubarte" w:id="19" w:date="1970-01-01T00:00:00Z">
        <w:r>
          <w:rPr>
            <w:rFonts w:ascii="Arial" w:eastAsia="Arial" w:hAnsi="Arial" w:cs="Arial"/>
            <w:vanish/>
            <w:color w:val="0000FF"/>
            <w:sz w:val="20"/>
            <w:szCs w:val="20"/>
          </w:rPr>
          <w:t xml:space="preserve">List reference standards that are included within the text of this section.  Use the full title as listed in the </w:t>
        </w:r>
        <w:r>
          <w:rPr>
            <w:rFonts w:ascii="Arial" w:eastAsia="Arial" w:hAnsi="Arial" w:cs="Arial"/>
            <w:vanish/>
            <w:color w:val="0000FF"/>
            <w:sz w:val="20"/>
            <w:szCs w:val="20"/>
          </w:rPr>
          <w:t xml:space="preserve">reference </w:t>
        </w:r>
        <w:r>
          <w:rPr>
            <w:rFonts w:ascii="Arial" w:eastAsia="Arial" w:hAnsi="Arial" w:cs="Arial"/>
            <w:vanish/>
            <w:color w:val="0000FF"/>
            <w:sz w:val="20"/>
            <w:szCs w:val="20"/>
          </w:rPr>
          <w:t>standard itself.  Include as author the full name of the sponsoring organization, unless the acronym is an adequate identifier (ASTM, ANSI, NEMA, etc.).  Include the date of publication if consistent with global decision on publication dates.</w:t>
        </w:r>
      </w:ins>
    </w:p>
    <w:p>
      <w:pPr>
        <w:pStyle w:val="CSILevel2"/>
        <w:numPr>
          <w:ilvl w:val="2"/>
          <w:numId w:val="3"/>
        </w:numPr>
        <w:rPr>
          <w:ins w:author="Jubarte" w:id="20" w:date="1970-01-01T00:00:00Z"/>
        </w:rPr>
      </w:pPr>
      <w:ins w:author="Jubarte" w:id="21" w:date="1970-01-01T00:00:00Z">
        <w:r>
          <w:rPr>
            <w:rFonts w:ascii="arial" w:eastAsia="arial" w:hAnsi="arial" w:cs="arial"/>
            <w:sz w:val="20"/>
            <w:szCs w:val="20"/>
            <w:highlight w:val="lightGray"/>
          </w:rPr>
          <w:t>REFERENCE STANDARDS</w:t>
        </w:r>
      </w:ins>
    </w:p>
    <w:p>
      <w:pPr>
        <w:spacing w:after="0"/>
        <w:ind w:left="900"/>
        <w:rPr>
          <w:ins w:author="Jubarte" w:id="22" w:date="1970-01-01T00:00:00Z"/>
          <w:rFonts w:ascii="Arial" w:eastAsia="Arial" w:hAnsi="Arial" w:cs="Arial"/>
          <w:vanish/>
          <w:sz w:val="20"/>
          <w:szCs w:val="20"/>
        </w:rPr>
      </w:pPr>
    </w:p>
    <w:p>
      <w:pPr>
        <w:numPr>
          <w:ilvl w:val="0"/>
          <w:numId w:val="6"/>
        </w:numPr>
        <w:pBdr>
          <w:top w:val="single" w:sz="16" w:color="4472C4"/>
          <w:left w:val="single" w:sz="16" w:color="4472C4"/>
          <w:bottom w:val="single" w:sz="16" w:color="4472C4"/>
          <w:right w:val="single" w:sz="16" w:color="4472C4"/>
        </w:pBdr>
        <w:shd w:val="clear" w:fill="E2EFD9"/>
        <w:spacing w:after="0"/>
        <w:ind w:left="900"/>
        <w:rPr>
          <w:ins w:author="Jubarte" w:id="23" w:date="1970-01-01T00:00:00Z"/>
          <w:rFonts w:ascii="Arial" w:eastAsia="Arial" w:hAnsi="Arial" w:cs="Arial"/>
          <w:vanish/>
          <w:sz w:val="20"/>
          <w:szCs w:val="20"/>
        </w:rPr>
      </w:pPr>
      <w:ins w:author="Jubarte" w:id="24" w:date="1970-01-01T00:00:00Z">
        <w:r>
          <w:rPr>
            <w:rFonts w:ascii="Arial" w:eastAsia="Arial" w:hAnsi="Arial" w:cs="Arial"/>
            <w:vanish/>
            <w:color w:val="0000FF"/>
            <w:sz w:val="20"/>
            <w:szCs w:val="20"/>
          </w:rPr>
          <w:t xml:space="preserve">Search online at </w:t>
        </w:r>
      </w:ins>
      <w:ins w:author="Jubarte" w:id="25" w:date="1970-01-01T00:00:00Z">
        <w:r>
          <w:fldChar w:fldCharType="begin"/>
        </w:r>
        <w:r>
          <w:instrText>HYPERLINK "http://www.ada.gov/" \h</w:instrText>
        </w:r>
        <w:r>
          <w:fldChar w:fldCharType="separate"/>
        </w:r>
        <w:r>
          <w:rPr>
            <w:rFonts w:ascii="Arial" w:eastAsia="Arial" w:hAnsi="Arial" w:cs="Arial"/>
            <w:vanish/>
            <w:color w:val="0000FF"/>
            <w:sz w:val="20"/>
            <w:szCs w:val="20"/>
            <w:u w:color="0000EE" w:val="single"/>
          </w:rPr>
          <w:t>www.ada.gov</w:t>
        </w:r>
        <w:r>
          <w:fldChar w:fldCharType="end"/>
        </w:r>
      </w:ins>
      <w:ins w:author="Jubarte" w:id="26" w:date="1970-01-01T00:00:00Z">
        <w:r>
          <w:rPr>
            <w:rFonts w:ascii="Arial" w:eastAsia="Arial" w:hAnsi="Arial" w:cs="Arial"/>
            <w:vanish/>
            <w:color w:val="0000FF"/>
            <w:sz w:val="20"/>
            <w:szCs w:val="20"/>
          </w:rPr>
          <w:t xml:space="preserve"> for a free copy of the 2010 ADA Standards for Accessible Design published by the U. S. Department of Justice (DOJ).</w:t>
        </w:r>
      </w:ins>
    </w:p>
    <w:p>
      <w:pPr>
        <w:pStyle w:val="CSILevel3"/>
        <w:numPr>
          <w:ilvl w:val="3"/>
          <w:numId w:val="3"/>
        </w:numPr>
        <w:rPr>
          <w:ins w:author="Jubarte" w:id="27" w:date="1970-01-01T00:00:00Z"/>
        </w:rPr>
      </w:pPr>
      <w:ins w:author="Jubarte" w:id="28" w:date="1970-01-01T00:00:00Z">
        <w:r>
          <w:rPr>
            <w:rFonts w:ascii="arial" w:eastAsia="arial" w:hAnsi="arial" w:cs="arial"/>
            <w:sz w:val="20"/>
            <w:szCs w:val="20"/>
            <w:highlight w:val="lightGray"/>
          </w:rPr>
          <w:t>ADA Standards</w:t>
        </w:r>
        <w:r>
          <w:rPr>
            <w:rFonts w:ascii="arial" w:eastAsia="arial" w:hAnsi="arial" w:cs="arial"/>
            <w:sz w:val="20"/>
            <w:szCs w:val="20"/>
            <w:highlight w:val="lightGray"/>
          </w:rPr>
          <w:t xml:space="preserve"> - 2010 ADA Standards for Accessible Design; 2010.</w:t>
        </w:r>
      </w:ins>
    </w:p>
    <w:p>
      <w:pPr>
        <w:spacing w:after="0"/>
        <w:ind w:left="900"/>
        <w:rPr>
          <w:ins w:author="Jubarte" w:id="29" w:date="1970-01-01T00:00:00Z"/>
          <w:rFonts w:ascii="Arial" w:eastAsia="Arial" w:hAnsi="Arial" w:cs="Arial"/>
          <w:vanish/>
          <w:sz w:val="20"/>
          <w:szCs w:val="20"/>
        </w:rPr>
      </w:pPr>
    </w:p>
    <w:p>
      <w:pPr>
        <w:numPr>
          <w:ilvl w:val="0"/>
          <w:numId w:val="7"/>
        </w:numPr>
        <w:pBdr>
          <w:top w:val="single" w:sz="16" w:color="4472C4"/>
          <w:left w:val="single" w:sz="16" w:color="4472C4"/>
          <w:bottom w:val="single" w:sz="16" w:color="4472C4"/>
          <w:right w:val="single" w:sz="16" w:color="4472C4"/>
        </w:pBdr>
        <w:shd w:val="clear" w:fill="E2EFD9"/>
        <w:spacing w:after="0"/>
        <w:ind w:left="900"/>
        <w:rPr>
          <w:ins w:author="Jubarte" w:id="30" w:date="1970-01-01T00:00:00Z"/>
          <w:rFonts w:ascii="Arial" w:eastAsia="Arial" w:hAnsi="Arial" w:cs="Arial"/>
          <w:vanish/>
          <w:sz w:val="20"/>
          <w:szCs w:val="20"/>
        </w:rPr>
      </w:pPr>
      <w:ins w:author="Jubarte" w:id="31" w:date="1970-01-01T00:00:00Z">
        <w:r>
          <w:rPr>
            <w:rFonts w:ascii="Arial" w:eastAsia="Arial" w:hAnsi="Arial" w:cs="Arial"/>
            <w:vanish/>
            <w:color w:val="0000FF"/>
            <w:sz w:val="20"/>
            <w:szCs w:val="20"/>
          </w:rPr>
          <w:t>Visit</w:t>
        </w:r>
        <w:r>
          <w:rPr>
            <w:rFonts w:ascii="Arial" w:eastAsia="Arial" w:hAnsi="Arial" w:cs="Arial"/>
            <w:vanish/>
            <w:color w:val="0000FF"/>
            <w:sz w:val="20"/>
            <w:szCs w:val="20"/>
          </w:rPr>
          <w:t xml:space="preserve"> </w:t>
        </w:r>
      </w:ins>
      <w:ins w:author="Jubarte" w:id="32" w:date="1970-01-01T00:00:00Z">
        <w:r>
          <w:fldChar w:fldCharType="begin"/>
        </w:r>
        <w:r>
          <w:instrText>HYPERLINK "https://global.ihs.com/doc_detail.cfm?&amp;rid=BSD&amp;item_s_key=00006864&amp;item_key_date=901231&amp;input_doc_number=ICC&amp;input_doc_title=" \h</w:instrText>
        </w:r>
        <w:r>
          <w:fldChar w:fldCharType="separate"/>
        </w:r>
        <w:r>
          <w:rPr>
            <w:rFonts w:ascii="Arial" w:eastAsia="Arial" w:hAnsi="Arial" w:cs="Arial"/>
            <w:vanish/>
            <w:color w:val="0000FF"/>
            <w:sz w:val="20"/>
            <w:szCs w:val="20"/>
            <w:u w:color="0000EE" w:val="single"/>
          </w:rPr>
          <w:t>IHS Standards Store</w:t>
        </w:r>
        <w:r>
          <w:fldChar w:fldCharType="end"/>
        </w:r>
      </w:ins>
      <w:ins w:author="Jubarte" w:id="33" w:date="1970-01-01T00:00:00Z">
        <w:r>
          <w:rPr>
            <w:rFonts w:ascii="Arial" w:eastAsia="Arial" w:hAnsi="Arial" w:cs="Arial"/>
            <w:vanish/>
            <w:color w:val="0000FF"/>
            <w:sz w:val="20"/>
            <w:szCs w:val="20"/>
          </w:rPr>
          <w:t xml:space="preserve"> for free information or to purchase a copy of this document.</w:t>
        </w:r>
      </w:ins>
    </w:p>
    <w:p>
      <w:pPr>
        <w:pStyle w:val="CSILevel3"/>
        <w:numPr>
          <w:ilvl w:val="3"/>
          <w:numId w:val="3"/>
        </w:numPr>
        <w:rPr>
          <w:ins w:author="Jubarte" w:id="34" w:date="1970-01-01T00:00:00Z"/>
        </w:rPr>
      </w:pPr>
      <w:ins w:author="Jubarte" w:id="35" w:date="1970-01-01T00:00:00Z">
        <w:r>
          <w:rPr>
            <w:rFonts w:ascii="arial" w:eastAsia="arial" w:hAnsi="arial" w:cs="arial"/>
            <w:sz w:val="20"/>
            <w:szCs w:val="20"/>
            <w:highlight w:val="lightGray"/>
          </w:rPr>
          <w:t>ICC A117.1</w:t>
        </w:r>
        <w:r>
          <w:rPr>
            <w:rFonts w:ascii="arial" w:eastAsia="arial" w:hAnsi="arial" w:cs="arial"/>
            <w:sz w:val="20"/>
            <w:szCs w:val="20"/>
            <w:highlight w:val="lightGray"/>
          </w:rPr>
          <w:t xml:space="preserve"> - Accessible and Usable Buildings and Facilities; 2017.</w:t>
        </w:r>
      </w:ins>
    </w:p>
    <w:p>
      <w:pPr>
        <w:spacing w:after="0"/>
        <w:ind w:left="530"/>
        <w:rPr>
          <w:ins w:author="Jubarte" w:id="36" w:date="1970-01-01T00:00:00Z"/>
          <w:rFonts w:ascii="Arial" w:eastAsia="Arial" w:hAnsi="Arial" w:cs="Arial"/>
          <w:vanish/>
          <w:sz w:val="20"/>
          <w:szCs w:val="20"/>
        </w:rPr>
      </w:pPr>
    </w:p>
    <w:p>
      <w:pPr>
        <w:numPr>
          <w:ilvl w:val="0"/>
          <w:numId w:val="8"/>
        </w:numPr>
        <w:pBdr>
          <w:top w:val="single" w:sz="16" w:color="4472C4"/>
          <w:left w:val="single" w:sz="16" w:color="4472C4"/>
          <w:bottom w:val="single" w:sz="16" w:color="4472C4"/>
          <w:right w:val="single" w:sz="16" w:color="4472C4"/>
        </w:pBdr>
        <w:shd w:val="clear" w:fill="E2EFD9"/>
        <w:spacing w:after="0"/>
        <w:ind w:left="530"/>
        <w:rPr>
          <w:ins w:author="Jubarte" w:id="37" w:date="1970-01-01T00:00:00Z"/>
          <w:rFonts w:ascii="Arial" w:eastAsia="Arial" w:hAnsi="Arial" w:cs="Arial"/>
          <w:vanish/>
          <w:sz w:val="20"/>
          <w:szCs w:val="20"/>
        </w:rPr>
      </w:pPr>
      <w:ins w:author="Jubarte" w:id="38" w:date="1970-01-01T00:00:00Z">
        <w:r>
          <w:rPr>
            <w:rFonts w:ascii="Arial" w:eastAsia="Arial" w:hAnsi="Arial" w:cs="Arial"/>
            <w:vanish/>
            <w:color w:val="0000FF"/>
            <w:sz w:val="20"/>
            <w:szCs w:val="20"/>
          </w:rPr>
          <w:t xml:space="preserve">Do not request submittals if drawings sufficiently describe the products of this section or if proprietary specifying techniques are used.  The review of submittals increases the possibility of unintended variations to drawings, thereby increasing the design professional's liability.  See Section </w:t>
        </w:r>
        <w:r>
          <w:rPr>
            <w:rFonts w:ascii="Arial" w:eastAsia="Arial" w:hAnsi="Arial" w:cs="Arial"/>
            <w:vanish/>
            <w:color w:val="0000FF"/>
            <w:sz w:val="20"/>
            <w:szCs w:val="20"/>
          </w:rPr>
          <w:t>01 3000 (</w:t>
        </w:r>
        <w:r>
          <w:rPr>
            <w:rFonts w:ascii="Arial" w:eastAsia="Arial" w:hAnsi="Arial" w:cs="Arial"/>
            <w:vanish/>
            <w:color w:val="0000FF"/>
            <w:sz w:val="20"/>
            <w:szCs w:val="20"/>
          </w:rPr>
          <w:t>01300</w:t>
        </w:r>
        <w:r>
          <w:rPr>
            <w:rFonts w:ascii="Arial" w:eastAsia="Arial" w:hAnsi="Arial" w:cs="Arial"/>
            <w:vanish/>
            <w:color w:val="0000FF"/>
            <w:sz w:val="20"/>
            <w:szCs w:val="20"/>
          </w:rPr>
          <w:t>)</w:t>
        </w:r>
        <w:r>
          <w:rPr>
            <w:rFonts w:ascii="Arial" w:eastAsia="Arial" w:hAnsi="Arial" w:cs="Arial"/>
            <w:vanish/>
            <w:color w:val="0000FF"/>
            <w:sz w:val="20"/>
            <w:szCs w:val="20"/>
          </w:rPr>
          <w:t xml:space="preserve"> - Administrative Requirements for definitions of which types of submittals are for review, for information, and for project record.</w:t>
        </w:r>
      </w:ins>
    </w:p>
    <w:p>
      <w:pPr>
        <w:pStyle w:val="CSILevel2"/>
        <w:numPr>
          <w:ilvl w:val="2"/>
          <w:numId w:val="3"/>
        </w:numPr>
        <w:rPr>
          <w:ins w:author="Jubarte" w:id="39" w:date="1970-01-01T00:00:00Z"/>
        </w:rPr>
      </w:pPr>
      <w:ins w:author="Jubarte" w:id="40" w:date="1970-01-01T00:00:00Z">
        <w:r>
          <w:rPr>
            <w:rFonts w:ascii="arial" w:eastAsia="arial" w:hAnsi="arial" w:cs="arial"/>
            <w:sz w:val="20"/>
            <w:szCs w:val="20"/>
            <w:highlight w:val="lightGray"/>
          </w:rPr>
          <w:t>SUBMITTALS</w:t>
        </w:r>
      </w:ins>
    </w:p>
    <w:p>
      <w:pPr>
        <w:pStyle w:val="CSILevel3"/>
        <w:numPr>
          <w:ilvl w:val="3"/>
          <w:numId w:val="3"/>
        </w:numPr>
        <w:rPr>
          <w:ins w:author="Jubarte" w:id="41" w:date="1970-01-01T00:00:00Z"/>
        </w:rPr>
      </w:pPr>
      <w:ins w:author="Jubarte" w:id="42" w:date="1970-01-01T00:00:00Z">
        <w:r>
          <w:rPr>
            <w:rFonts w:ascii="arial" w:eastAsia="arial" w:hAnsi="arial" w:cs="arial"/>
            <w:sz w:val="20"/>
            <w:szCs w:val="20"/>
          </w:rPr>
          <w:t>See Section 013000 - Administrative Requirements for submittal procedures.</w:t>
        </w:r>
      </w:ins>
    </w:p>
    <w:p>
      <w:pPr>
        <w:spacing w:after="0"/>
        <w:ind w:left="900"/>
        <w:rPr>
          <w:ins w:author="Jubarte" w:id="43" w:date="1970-01-01T00:00:00Z"/>
          <w:rFonts w:ascii="Arial" w:eastAsia="Arial" w:hAnsi="Arial" w:cs="Arial"/>
          <w:vanish/>
          <w:sz w:val="20"/>
          <w:szCs w:val="20"/>
        </w:rPr>
      </w:pPr>
    </w:p>
    <w:p>
      <w:pPr>
        <w:numPr>
          <w:ilvl w:val="0"/>
          <w:numId w:val="9"/>
        </w:numPr>
        <w:pBdr>
          <w:top w:val="single" w:sz="16" w:color="4472C4"/>
          <w:left w:val="single" w:sz="16" w:color="4472C4"/>
          <w:bottom w:val="single" w:sz="16" w:color="4472C4"/>
          <w:right w:val="single" w:sz="16" w:color="4472C4"/>
        </w:pBdr>
        <w:shd w:val="clear" w:fill="E2EFD9"/>
        <w:spacing w:after="0"/>
        <w:ind w:left="900"/>
        <w:rPr>
          <w:ins w:author="Jubarte" w:id="44" w:date="1970-01-01T00:00:00Z"/>
          <w:rFonts w:ascii="Arial" w:eastAsia="Arial" w:hAnsi="Arial" w:cs="Arial"/>
          <w:vanish/>
          <w:sz w:val="20"/>
          <w:szCs w:val="20"/>
        </w:rPr>
      </w:pPr>
      <w:ins w:author="Jubarte" w:id="45" w:date="1970-01-01T00:00:00Z">
        <w:r>
          <w:rPr>
            <w:rFonts w:ascii="Arial" w:eastAsia="Arial" w:hAnsi="Arial" w:cs="Arial"/>
            <w:vanish/>
            <w:color w:val="0000FF"/>
            <w:sz w:val="20"/>
            <w:szCs w:val="20"/>
          </w:rPr>
          <w:t>When manufacturer's instructions for specific installation requirements are referenced in PART 3 EXECUTION, include the following request for submittal of those instructions.  Edit the PART 3 statements to avoid conflict with manufacturer's instructions.</w:t>
        </w:r>
      </w:ins>
    </w:p>
    <w:p>
      <w:pPr>
        <w:pStyle w:val="CSILevel3"/>
        <w:numPr>
          <w:ilvl w:val="3"/>
          <w:numId w:val="3"/>
        </w:numPr>
        <w:rPr>
          <w:ins w:author="Jubarte" w:id="46" w:date="1970-01-01T00:00:00Z"/>
        </w:rPr>
      </w:pPr>
      <w:ins w:author="Jubarte" w:id="47" w:date="1970-01-01T00:00:00Z">
        <w:r>
          <w:rPr>
            <w:rFonts w:ascii="arial" w:eastAsia="arial" w:hAnsi="arial" w:cs="arial"/>
            <w:sz w:val="20"/>
            <w:szCs w:val="20"/>
            <w:highlight w:val="lightGray"/>
          </w:rPr>
          <w:t>Manufacturer's Installation Instructions:  Indicate special procedures and conditions requiring special attention.</w:t>
        </w:r>
      </w:ins>
    </w:p>
    <w:p>
      <w:pPr>
        <w:pStyle w:val="CSILevel1"/>
        <w:numPr>
          <w:ilvl w:val="1"/>
          <w:numId w:val="3"/>
        </w:numPr>
        <w:rPr>
          <w:ins w:author="Jubarte" w:id="48" w:date="1970-01-01T00:00:00Z"/>
        </w:rPr>
      </w:pPr>
      <w:ins w:author="Jubarte" w:id="49" w:date="1970-01-01T00:00:00Z">
        <w:r>
          <w:rPr>
            <w:rFonts w:ascii="arial" w:eastAsia="arial" w:hAnsi="arial" w:cs="arial"/>
            <w:sz w:val="20"/>
            <w:szCs w:val="20"/>
          </w:rPr>
          <w:t>PART 2  PRODUCTS</w:t>
        </w:r>
      </w:ins>
    </w:p>
    <w:p>
      <w:pPr>
        <w:spacing w:after="0"/>
        <w:ind w:left="530"/>
        <w:rPr>
          <w:ins w:author="Jubarte" w:id="50" w:date="1970-01-01T00:00:00Z"/>
          <w:rFonts w:ascii="Arial" w:eastAsia="Arial" w:hAnsi="Arial" w:cs="Arial"/>
          <w:vanish/>
          <w:sz w:val="20"/>
          <w:szCs w:val="20"/>
        </w:rPr>
      </w:pPr>
    </w:p>
    <w:p>
      <w:pPr>
        <w:numPr>
          <w:ilvl w:val="0"/>
          <w:numId w:val="10"/>
        </w:numPr>
        <w:pBdr>
          <w:top w:val="single" w:sz="16" w:color="4472C4"/>
          <w:left w:val="single" w:sz="16" w:color="4472C4"/>
          <w:bottom w:val="single" w:sz="16" w:color="4472C4"/>
          <w:right w:val="single" w:sz="16" w:color="4472C4"/>
        </w:pBdr>
        <w:shd w:val="clear" w:fill="E2EFD9"/>
        <w:spacing w:after="0"/>
        <w:ind w:left="530"/>
        <w:rPr>
          <w:ins w:author="Jubarte" w:id="51" w:date="1970-01-01T00:00:00Z"/>
          <w:rFonts w:ascii="Arial" w:eastAsia="Arial" w:hAnsi="Arial" w:cs="Arial"/>
          <w:vanish/>
          <w:sz w:val="20"/>
          <w:szCs w:val="20"/>
        </w:rPr>
      </w:pPr>
      <w:ins w:author="Jubarte" w:id="52" w:date="1970-01-01T00:00:00Z">
        <w:r>
          <w:rPr>
            <w:rFonts w:ascii="Arial" w:eastAsia="Arial" w:hAnsi="Arial" w:cs="Arial"/>
            <w:vanish/>
            <w:color w:val="0000FF"/>
            <w:sz w:val="20"/>
            <w:szCs w:val="20"/>
          </w:rPr>
          <w:t xml:space="preserve">Select manufacturers by category or </w:t>
        </w:r>
        <w:r>
          <w:rPr>
            <w:rFonts w:ascii="Arial" w:eastAsia="Arial" w:hAnsi="Arial" w:cs="Arial"/>
            <w:vanish/>
            <w:color w:val="0000FF"/>
            <w:sz w:val="20"/>
            <w:szCs w:val="20"/>
          </w:rPr>
          <w:t>list specific model numbers or product names</w:t>
        </w:r>
        <w:r>
          <w:rPr>
            <w:rFonts w:ascii="Arial" w:eastAsia="Arial" w:hAnsi="Arial" w:cs="Arial"/>
            <w:vanish/>
            <w:color w:val="0000FF"/>
            <w:sz w:val="20"/>
            <w:szCs w:val="20"/>
          </w:rPr>
          <w:t xml:space="preserve"> if desired.</w:t>
        </w:r>
      </w:ins>
    </w:p>
    <w:p>
      <w:pPr>
        <w:pStyle w:val="CSILevel2"/>
        <w:numPr>
          <w:ilvl w:val="2"/>
          <w:numId w:val="3"/>
        </w:numPr>
        <w:rPr>
          <w:ins w:author="Jubarte" w:id="53" w:date="1970-01-01T00:00:00Z"/>
        </w:rPr>
      </w:pPr>
      <w:ins w:author="Jubarte" w:id="54" w:date="1970-01-01T00:00:00Z">
        <w:r>
          <w:rPr>
            <w:rFonts w:ascii="arial" w:eastAsia="arial" w:hAnsi="arial" w:cs="arial"/>
            <w:sz w:val="20"/>
            <w:szCs w:val="20"/>
            <w:highlight w:val="lightGray"/>
          </w:rPr>
          <w:t>MANUFACTURERs</w:t>
        </w:r>
      </w:ins>
    </w:p>
    <w:p>
      <w:pPr>
        <w:spacing w:after="0"/>
        <w:ind w:left="900"/>
        <w:rPr>
          <w:ins w:author="Jubarte" w:id="55" w:date="1970-01-01T00:00:00Z"/>
          <w:rFonts w:ascii="Arial" w:eastAsia="Arial" w:hAnsi="Arial" w:cs="Arial"/>
          <w:vanish/>
          <w:sz w:val="20"/>
          <w:szCs w:val="20"/>
        </w:rPr>
      </w:pPr>
    </w:p>
    <w:p>
      <w:pPr>
        <w:numPr>
          <w:ilvl w:val="0"/>
          <w:numId w:val="11"/>
        </w:numPr>
        <w:pBdr>
          <w:top w:val="single" w:sz="16" w:color="4472C4"/>
          <w:left w:val="single" w:sz="16" w:color="4472C4"/>
          <w:bottom w:val="single" w:sz="16" w:color="4472C4"/>
          <w:right w:val="single" w:sz="16" w:color="4472C4"/>
        </w:pBdr>
        <w:shd w:val="clear" w:fill="E2EFD9"/>
        <w:spacing w:after="0"/>
        <w:ind w:left="900"/>
        <w:rPr>
          <w:ins w:author="Jubarte" w:id="56" w:date="1970-01-01T00:00:00Z"/>
          <w:rFonts w:ascii="Arial" w:eastAsia="Arial" w:hAnsi="Arial" w:cs="Arial"/>
          <w:vanish/>
          <w:sz w:val="20"/>
          <w:szCs w:val="20"/>
        </w:rPr>
      </w:pPr>
      <w:ins w:author="Jubarte" w:id="57" w:date="1970-01-01T00:00:00Z">
        <w:r>
          <w:rPr>
            <w:rFonts w:ascii="Arial" w:eastAsia="Arial" w:hAnsi="Arial" w:cs="Arial"/>
            <w:vanish/>
            <w:color w:val="0000FF"/>
            <w:sz w:val="20"/>
            <w:szCs w:val="20"/>
          </w:rPr>
          <w:br/>
        </w:r>
      </w:ins>
      <w:ins w:author="Jubarte" w:id="58" w:date="1970-01-01T00:00:00Z">
        <w:r>
          <w:fldChar w:fldCharType="begin"/>
        </w:r>
        <w:r>
          <w:instrText>HYPERLINK "https://americanspecialties.com/product_category/showertub-accessories/" \h</w:instrText>
        </w:r>
        <w:r>
          <w:fldChar w:fldCharType="separate"/>
        </w:r>
        <w:r>
          <w:rPr>
            <w:rFonts w:ascii="Arial" w:eastAsia="Arial" w:hAnsi="Arial" w:cs="Arial"/>
            <w:vanish/>
            <w:color w:val="0000FF"/>
            <w:sz w:val="20"/>
            <w:szCs w:val="20"/>
            <w:u w:color="0000EE" w:val="single"/>
          </w:rPr>
          <w:t>ASI (American Specialties, Inc.) - Commercial and Residential Toilet, Shower, and Bath Accessories</w:t>
        </w:r>
        <w:r>
          <w:fldChar w:fldCharType="end"/>
        </w:r>
      </w:ins>
      <w:ins w:author="Jubarte" w:id="59" w:date="1970-01-01T00:00:00Z">
        <w:r>
          <w:rPr>
            <w:rFonts w:ascii="Arial" w:eastAsia="Arial" w:hAnsi="Arial" w:cs="Arial"/>
            <w:vanish/>
            <w:color w:val="0000FF"/>
            <w:sz w:val="20"/>
            <w:szCs w:val="20"/>
          </w:rPr>
          <w:br/>
        </w:r>
        <w:r>
          <w:rPr>
            <w:rFonts w:ascii="Arial" w:eastAsia="Arial" w:hAnsi="Arial" w:cs="Arial"/>
            <w:vanish/>
            <w:color w:val="0000FF"/>
            <w:sz w:val="20"/>
            <w:szCs w:val="20"/>
          </w:rPr>
          <w:t>ASI provides a full range of shower and tub accessories that show attention to details to address the safety and comfort needs of users. All items-including shower seats and benches, tub seats, soap dishes, and shower curtain rods-are designed to ensure secure installation and easy use.</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American Specialties, Inc. is the world’s leading manufacturer of commercial washroom accessories, offering the largest product breadth in the industry with over 3000 accessories and seven curated collections that are fully integrated to work together seamlessly.</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 xml:space="preserve">Only </w:t>
        </w:r>
      </w:ins>
      <w:ins w:author="Jubarte" w:id="60" w:date="1970-01-01T00:00:00Z">
        <w:r>
          <w:fldChar w:fldCharType="begin"/>
        </w:r>
        <w:r>
          <w:instrText>HYPERLINK "http://www.asigroup.us/" \h</w:instrText>
        </w:r>
        <w:r>
          <w:fldChar w:fldCharType="separate"/>
        </w:r>
        <w:r>
          <w:rPr>
            <w:rFonts w:ascii="Arial" w:eastAsia="Arial" w:hAnsi="Arial" w:cs="Arial"/>
            <w:vanish/>
            <w:color w:val="0000FF"/>
            <w:sz w:val="20"/>
            <w:szCs w:val="20"/>
            <w:u w:color="0000EE" w:val="single"/>
          </w:rPr>
          <w:t>ASI Group</w:t>
        </w:r>
        <w:r>
          <w:fldChar w:fldCharType="end"/>
        </w:r>
      </w:ins>
      <w:ins w:author="Jubarte" w:id="61" w:date="1970-01-01T00:00:00Z">
        <w:r>
          <w:rPr>
            <w:rFonts w:ascii="Arial" w:eastAsia="Arial" w:hAnsi="Arial" w:cs="Arial"/>
            <w:vanish/>
            <w:color w:val="0000FF"/>
            <w:sz w:val="20"/>
            <w:szCs w:val="20"/>
          </w:rPr>
          <w:t xml:space="preserve"> designs, engineers, and manufactures fully integrated washroom accessories, partitions, lockers, and visual display products from one source. The ASI Group is known for innovative products, speed to market, and the widest offering of materials and products in the industry.</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Contact Information:</w:t>
        </w:r>
        <w:r>
          <w:rPr>
            <w:rFonts w:ascii="Arial" w:eastAsia="Arial" w:hAnsi="Arial" w:cs="Arial"/>
            <w:vanish/>
            <w:color w:val="0000FF"/>
            <w:sz w:val="20"/>
            <w:szCs w:val="20"/>
          </w:rPr>
          <w:br/>
        </w:r>
        <w:r>
          <w:rPr>
            <w:rFonts w:ascii="Arial" w:eastAsia="Arial" w:hAnsi="Arial" w:cs="Arial"/>
            <w:vanish/>
            <w:color w:val="0000FF"/>
            <w:sz w:val="20"/>
            <w:szCs w:val="20"/>
          </w:rPr>
          <w:t>American Specialties, Inc.</w:t>
        </w:r>
        <w:r>
          <w:rPr>
            <w:rFonts w:ascii="Arial" w:eastAsia="Arial" w:hAnsi="Arial" w:cs="Arial"/>
            <w:vanish/>
            <w:color w:val="0000FF"/>
            <w:sz w:val="20"/>
            <w:szCs w:val="20"/>
          </w:rPr>
          <w:br/>
        </w:r>
        <w:r>
          <w:rPr>
            <w:rFonts w:ascii="Arial" w:eastAsia="Arial" w:hAnsi="Arial" w:cs="Arial"/>
            <w:vanish/>
            <w:color w:val="0000FF"/>
            <w:sz w:val="20"/>
            <w:szCs w:val="20"/>
          </w:rPr>
          <w:t>441 Saw Mill River Road</w:t>
        </w:r>
        <w:r>
          <w:rPr>
            <w:rFonts w:ascii="Arial" w:eastAsia="Arial" w:hAnsi="Arial" w:cs="Arial"/>
            <w:vanish/>
            <w:color w:val="0000FF"/>
            <w:sz w:val="20"/>
            <w:szCs w:val="20"/>
          </w:rPr>
          <w:br/>
        </w:r>
        <w:r>
          <w:rPr>
            <w:rFonts w:ascii="Arial" w:eastAsia="Arial" w:hAnsi="Arial" w:cs="Arial"/>
            <w:vanish/>
            <w:color w:val="0000FF"/>
            <w:sz w:val="20"/>
            <w:szCs w:val="20"/>
          </w:rPr>
          <w:t>Yonkers, NY 10701</w:t>
        </w:r>
        <w:r>
          <w:rPr>
            <w:rFonts w:ascii="Arial" w:eastAsia="Arial" w:hAnsi="Arial" w:cs="Arial"/>
            <w:vanish/>
            <w:color w:val="0000FF"/>
            <w:sz w:val="20"/>
            <w:szCs w:val="20"/>
          </w:rPr>
          <w:br/>
        </w:r>
        <w:r>
          <w:rPr>
            <w:rFonts w:ascii="Arial" w:eastAsia="Arial" w:hAnsi="Arial" w:cs="Arial"/>
            <w:vanish/>
            <w:color w:val="0000FF"/>
            <w:sz w:val="20"/>
            <w:szCs w:val="20"/>
          </w:rPr>
          <w:t>United States</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Phone: 914-476-9000</w:t>
        </w:r>
        <w:r>
          <w:rPr>
            <w:rFonts w:ascii="Arial" w:eastAsia="Arial" w:hAnsi="Arial" w:cs="Arial"/>
            <w:vanish/>
            <w:color w:val="0000FF"/>
            <w:sz w:val="20"/>
            <w:szCs w:val="20"/>
          </w:rPr>
          <w:br/>
        </w:r>
        <w:r>
          <w:rPr>
            <w:rFonts w:ascii="Arial" w:eastAsia="Arial" w:hAnsi="Arial" w:cs="Arial"/>
            <w:vanish/>
            <w:color w:val="0000FF"/>
            <w:sz w:val="20"/>
            <w:szCs w:val="20"/>
          </w:rPr>
          <w:br/>
        </w:r>
      </w:ins>
      <w:ins w:author="Jubarte" w:id="62" w:date="1970-01-01T00:00:00Z">
        <w:r>
          <w:fldChar w:fldCharType="begin"/>
        </w:r>
        <w:r>
          <w:instrText>HYPERLINK "https://americanspecialties.com/representatives/" \h</w:instrText>
        </w:r>
        <w:r>
          <w:fldChar w:fldCharType="separate"/>
        </w:r>
        <w:r>
          <w:rPr>
            <w:rFonts w:ascii="Arial" w:eastAsia="Arial" w:hAnsi="Arial" w:cs="Arial"/>
            <w:vanish/>
            <w:color w:val="0000FF"/>
            <w:sz w:val="20"/>
            <w:szCs w:val="20"/>
            <w:u w:color="0000EE" w:val="single"/>
          </w:rPr>
          <w:t>Contact for Design Professional</w:t>
        </w:r>
        <w:r>
          <w:fldChar w:fldCharType="end"/>
        </w:r>
      </w:ins>
      <w:ins w:author="Jubarte" w:id="63" w:date="1970-01-01T00:00:00Z">
        <w:r>
          <w:rPr>
            <w:rFonts w:ascii="Arial" w:eastAsia="Arial" w:hAnsi="Arial" w:cs="Arial"/>
            <w:vanish/>
            <w:color w:val="0000FF"/>
            <w:sz w:val="20"/>
            <w:szCs w:val="20"/>
          </w:rPr>
          <w:br/>
        </w:r>
        <w:r>
          <w:rPr>
            <w:rFonts w:ascii="Arial" w:eastAsia="Arial" w:hAnsi="Arial" w:cs="Arial"/>
            <w:vanish/>
            <w:color w:val="0000FF"/>
            <w:sz w:val="20"/>
            <w:szCs w:val="20"/>
          </w:rPr>
          <w:br/>
        </w:r>
      </w:ins>
      <w:ins w:author="Jubarte" w:id="64" w:date="1970-01-01T00:00:00Z">
        <w:r>
          <w:fldChar w:fldCharType="begin"/>
        </w:r>
        <w:r>
          <w:instrText>HYPERLINK "https://americanspecialties.com/continuing-education/" \h</w:instrText>
        </w:r>
        <w:r>
          <w:fldChar w:fldCharType="separate"/>
        </w:r>
        <w:r>
          <w:rPr>
            <w:rFonts w:ascii="Arial" w:eastAsia="Arial" w:hAnsi="Arial" w:cs="Arial"/>
            <w:vanish/>
            <w:color w:val="0000FF"/>
            <w:sz w:val="20"/>
            <w:szCs w:val="20"/>
            <w:u w:color="0000EE" w:val="single"/>
          </w:rPr>
          <w:t>Online CEU Courses</w:t>
        </w:r>
        <w:r>
          <w:fldChar w:fldCharType="end"/>
        </w:r>
      </w:ins>
      <w:ins w:author="Jubarte" w:id="65" w:date="1970-01-01T00:00:00Z">
        <w:r>
          <w:rPr>
            <w:rFonts w:ascii="Arial" w:eastAsia="Arial" w:hAnsi="Arial" w:cs="Arial"/>
            <w:vanish/>
            <w:color w:val="0000FF"/>
            <w:sz w:val="20"/>
            <w:szCs w:val="20"/>
          </w:rPr>
          <w:br/>
        </w:r>
        <w:r>
          <w:rPr>
            <w:rFonts w:ascii="Arial" w:eastAsia="Arial" w:hAnsi="Arial" w:cs="Arial"/>
            <w:vanish/>
            <w:color w:val="0000FF"/>
            <w:sz w:val="20"/>
            <w:szCs w:val="20"/>
          </w:rPr>
          <w:br/>
        </w:r>
      </w:ins>
      <w:ins w:author="Jubarte" w:id="66" w:date="1970-01-01T00:00:00Z">
        <w:r>
          <w:fldChar w:fldCharType="begin"/>
        </w:r>
        <w:r>
          <w:instrText>HYPERLINK "http://www.americanspecialties.com/" \h</w:instrText>
        </w:r>
        <w:r>
          <w:fldChar w:fldCharType="separate"/>
        </w:r>
        <w:r>
          <w:rPr>
            <w:rFonts w:ascii="Arial" w:eastAsia="Arial" w:hAnsi="Arial" w:cs="Arial"/>
            <w:vanish/>
            <w:color w:val="0000FF"/>
            <w:sz w:val="20"/>
            <w:szCs w:val="20"/>
            <w:u w:color="0000EE" w:val="single"/>
          </w:rPr>
          <w:t>www.americanspecialties.com</w:t>
        </w:r>
        <w:r>
          <w:fldChar w:fldCharType="end"/>
        </w:r>
      </w:ins>
      <w:ins w:author="Jubarte" w:id="67" w:date="1970-01-01T00:00:00Z">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Plant Location: Yonkers, NY</w:t>
        </w:r>
        <w:r>
          <w:rPr>
            <w:rFonts w:ascii="Arial" w:eastAsia="Arial" w:hAnsi="Arial" w:cs="Arial"/>
            <w:vanish/>
            <w:color w:val="0000FF"/>
            <w:sz w:val="20"/>
            <w:szCs w:val="20"/>
          </w:rPr>
          <w:br/>
        </w:r>
        <w:r>
          <w:rPr>
            <w:rFonts w:ascii="Arial" w:eastAsia="Arial" w:hAnsi="Arial" w:cs="Arial"/>
            <w:vanish/>
            <w:color w:val="0000FF"/>
            <w:sz w:val="20"/>
            <w:szCs w:val="20"/>
          </w:rPr>
          <w:br/>
        </w:r>
      </w:ins>
    </w:p>
    <w:p>
      <w:pPr>
        <w:pStyle w:val="CSILevel3"/>
        <w:numPr>
          <w:ilvl w:val="3"/>
          <w:numId w:val="3"/>
        </w:numPr>
        <w:rPr>
          <w:ins w:author="Jubarte" w:id="68" w:date="1970-01-01T00:00:00Z"/>
        </w:rPr>
      </w:pPr>
      <w:ins w:author="Jubarte" w:id="69" w:date="1970-01-01T00:00:00Z">
        <w:r>
          <w:rPr>
            <w:rFonts w:ascii="arial" w:eastAsia="arial" w:hAnsi="arial" w:cs="arial"/>
            <w:sz w:val="20"/>
            <w:szCs w:val="20"/>
            <w:highlight w:val="lightGray"/>
          </w:rPr>
          <w:t>Basis of Design Manufacturer:  American Specialties, Inc:  www.americanspecialties.com/#sle.</w:t>
        </w:r>
      </w:ins>
    </w:p>
    <w:p>
      <w:pPr>
        <w:spacing w:after="0"/>
        <w:ind w:left="900"/>
        <w:rPr>
          <w:ins w:author="Jubarte" w:id="70" w:date="1970-01-01T00:00:00Z"/>
          <w:rFonts w:ascii="Arial" w:eastAsia="Arial" w:hAnsi="Arial" w:cs="Arial"/>
          <w:vanish/>
          <w:sz w:val="20"/>
          <w:szCs w:val="20"/>
        </w:rPr>
      </w:pPr>
    </w:p>
    <w:p>
      <w:pPr>
        <w:numPr>
          <w:ilvl w:val="0"/>
          <w:numId w:val="12"/>
        </w:numPr>
        <w:pBdr>
          <w:top w:val="single" w:sz="16" w:color="4472C4"/>
          <w:left w:val="single" w:sz="16" w:color="4472C4"/>
          <w:bottom w:val="single" w:sz="16" w:color="4472C4"/>
          <w:right w:val="single" w:sz="16" w:color="4472C4"/>
        </w:pBdr>
        <w:shd w:val="clear" w:fill="E2EFD9"/>
        <w:spacing w:after="0"/>
        <w:ind w:left="900"/>
        <w:rPr>
          <w:ins w:author="Jubarte" w:id="71" w:date="1970-01-01T00:00:00Z"/>
          <w:rFonts w:ascii="Arial" w:eastAsia="Arial" w:hAnsi="Arial" w:cs="Arial"/>
          <w:vanish/>
          <w:sz w:val="20"/>
          <w:szCs w:val="20"/>
        </w:rPr>
      </w:pPr>
      <w:ins w:author="Jubarte" w:id="72" w:date="1970-01-01T00:00:00Z">
        <w:r>
          <w:rPr>
            <w:rFonts w:ascii="Arial" w:eastAsia="Arial" w:hAnsi="Arial" w:cs="Arial"/>
            <w:vanish/>
            <w:color w:val="0000FF"/>
            <w:sz w:val="20"/>
            <w:szCs w:val="20"/>
          </w:rPr>
          <w:t xml:space="preserve">This manufacturer list can be used alone or in addition to specifying a "Basis of Design" manufacturer.   </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Select "Other Acceptable" Manufacturers in the choice if a "Basis of Design" manufacturer is specified above.  Otherwise, use the option "None-N/A".</w:t>
        </w:r>
      </w:ins>
    </w:p>
    <w:p>
      <w:pPr>
        <w:pStyle w:val="CSILevel3"/>
        <w:numPr>
          <w:ilvl w:val="3"/>
          <w:numId w:val="3"/>
        </w:numPr>
        <w:rPr>
          <w:ins w:author="Jubarte" w:id="73" w:date="1970-01-01T00:00:00Z"/>
        </w:rPr>
      </w:pPr>
      <w:ins w:author="Jubarte" w:id="74" w:date="1970-01-01T00:00:00Z">
        <w:r>
          <w:rPr>
            <w:rFonts w:ascii="arial" w:eastAsia="arial" w:hAnsi="arial" w:cs="arial"/>
            <w:sz w:val="20"/>
            <w:szCs w:val="20"/>
            <w:highlight w:val="lightGray"/>
          </w:rPr>
          <w:t>Other Acceptable Manufacturers:</w:t>
        </w:r>
      </w:ins>
    </w:p>
    <w:p>
      <w:pPr>
        <w:pStyle w:val="CSILevel4"/>
        <w:numPr>
          <w:ilvl w:val="4"/>
          <w:numId w:val="3"/>
        </w:numPr>
        <w:rPr>
          <w:ins w:author="Jubarte" w:id="75" w:date="1970-01-01T00:00:00Z"/>
        </w:rPr>
      </w:pPr>
      <w:ins w:author="Jubarte" w:id="76" w:date="1970-01-01T00:00:00Z">
        <w:r>
          <w:rPr>
            <w:rFonts w:ascii="arial" w:eastAsia="arial" w:hAnsi="arial" w:cs="arial"/>
            <w:sz w:val="20"/>
            <w:szCs w:val="20"/>
            <w:highlight w:val="lightGray"/>
          </w:rPr>
          <w:t>Products by listed manufacturers are subject to compliance with specified requirements found in specification and in Technical Data Sheet of selected ASI model and prior approval of Architect.</w:t>
        </w:r>
      </w:ins>
    </w:p>
    <w:p>
      <w:pPr>
        <w:pStyle w:val="CSILevel3"/>
        <w:numPr>
          <w:ilvl w:val="3"/>
          <w:numId w:val="3"/>
        </w:numPr>
        <w:rPr>
          <w:ins w:author="Jubarte" w:id="77" w:date="1970-01-01T00:00:00Z"/>
        </w:rPr>
      </w:pPr>
      <w:ins w:author="Jubarte" w:id="78" w:date="1970-01-01T00:00:00Z">
        <w:r>
          <w:rPr>
            <w:rFonts w:ascii="arial" w:eastAsia="arial" w:hAnsi="arial" w:cs="arial"/>
            <w:sz w:val="20"/>
            <w:szCs w:val="20"/>
            <w:highlight w:val="lightGray"/>
          </w:rPr>
          <w:t>Substitutions:  See Section 016000 - Product Requirements.</w:t>
        </w:r>
      </w:ins>
    </w:p>
    <w:p>
      <w:pPr>
        <w:pStyle w:val="CSILevel4"/>
        <w:numPr>
          <w:ilvl w:val="4"/>
          <w:numId w:val="3"/>
        </w:numPr>
        <w:rPr>
          <w:ins w:author="Jubarte" w:id="79" w:date="1970-01-01T00:00:00Z"/>
        </w:rPr>
      </w:pPr>
      <w:ins w:author="Jubarte" w:id="80" w:date="1970-01-01T00:00:00Z">
        <w:r>
          <w:rPr>
            <w:rFonts w:ascii="arial" w:eastAsia="arial" w:hAnsi="arial" w:cs="arial"/>
            <w:sz w:val="20"/>
            <w:szCs w:val="20"/>
            <w:highlight w:val="lightGray"/>
          </w:rPr>
          <w:t xml:space="preserve">All proposed substitutions (clearly delineated as such) must be submitted in writing for approval by </w:t>
        </w:r>
        <w:r>
          <w:rPr>
            <w:rFonts w:ascii="arial" w:eastAsia="arial" w:hAnsi="arial" w:cs="arial"/>
            <w:sz w:val="20"/>
            <w:szCs w:val="20"/>
            <w:highlight w:val="lightGray"/>
          </w:rPr>
          <w:t>Architect</w:t>
        </w:r>
        <w:r>
          <w:rPr>
            <w:rFonts w:ascii="arial" w:eastAsia="arial" w:hAnsi="arial" w:cs="arial"/>
            <w:sz w:val="20"/>
            <w:szCs w:val="20"/>
            <w:highlight w:val="lightGray"/>
          </w:rPr>
          <w:t xml:space="preserve"> minimum of 10 working days prior to bid date and must be made available to all bidders. Proposed substitutes must be accompanied by review of  specification and ASI Technical Data Sheets noting compliance on line-by-line basis.</w:t>
        </w:r>
      </w:ins>
    </w:p>
    <w:p>
      <w:pPr>
        <w:pStyle w:val="CSILevel2"/>
        <w:numPr>
          <w:ilvl w:val="2"/>
          <w:numId w:val="3"/>
        </w:numPr>
        <w:rPr>
          <w:ins w:author="Jubarte" w:id="81" w:date="1970-01-01T00:00:00Z"/>
        </w:rPr>
      </w:pPr>
      <w:ins w:author="Jubarte" w:id="82" w:date="1970-01-01T00:00:00Z">
        <w:r>
          <w:rPr>
            <w:rFonts w:ascii="arial" w:eastAsia="arial" w:hAnsi="arial" w:cs="arial"/>
            <w:sz w:val="20"/>
            <w:szCs w:val="20"/>
            <w:highlight w:val="lightGray"/>
          </w:rPr>
          <w:t>Paper Towel Combination Units</w:t>
        </w:r>
      </w:ins>
    </w:p>
    <w:p>
      <w:pPr>
        <w:pStyle w:val="CSILevel3"/>
        <w:numPr>
          <w:ilvl w:val="3"/>
          <w:numId w:val="3"/>
        </w:numPr>
        <w:rPr>
          <w:ins w:author="Jubarte" w:id="83" w:date="1970-01-01T00:00:00Z"/>
        </w:rPr>
      </w:pPr>
      <w:ins w:author="Jubarte" w:id="84" w:date="1970-01-01T00:00:00Z">
        <w:r>
          <w:rPr>
            <w:rFonts w:ascii="arial" w:eastAsia="arial" w:hAnsi="arial" w:cs="arial"/>
            <w:sz w:val="20"/>
            <w:szCs w:val="20"/>
          </w:rPr>
          <w:t>Combination Towel Dispenser/Waste Receptacle:  Stainless steel; seamless wall flanges, continuous heavy-duty stainless steel multi-staked piano hinges, tumbler locks on upper and lower doors.</w:t>
        </w:r>
      </w:ins>
    </w:p>
    <w:p>
      <w:pPr>
        <w:pStyle w:val="CSILevel4"/>
        <w:numPr>
          <w:ilvl w:val="4"/>
          <w:numId w:val="3"/>
        </w:numPr>
        <w:rPr>
          <w:ins w:author="Jubarte" w:id="85" w:date="1970-01-01T00:00:00Z"/>
        </w:rPr>
      </w:pPr>
      <w:ins w:author="Jubarte" w:id="86" w:date="1970-01-01T00:00:00Z">
        <w:r>
          <w:rPr>
            <w:rFonts w:ascii="arial" w:eastAsia="arial" w:hAnsi="arial" w:cs="arial"/>
            <w:sz w:val="20"/>
            <w:szCs w:val="20"/>
            <w:highlight w:val="lightGray"/>
          </w:rPr>
          <w:t>Mounting:  As indicated in product listing.</w:t>
        </w:r>
      </w:ins>
    </w:p>
    <w:p>
      <w:pPr>
        <w:pStyle w:val="CSILevel4"/>
        <w:numPr>
          <w:ilvl w:val="4"/>
          <w:numId w:val="3"/>
        </w:numPr>
        <w:rPr>
          <w:ins w:author="Jubarte" w:id="87" w:date="1970-01-01T00:00:00Z"/>
        </w:rPr>
      </w:pPr>
      <w:ins w:author="Jubarte" w:id="88" w:date="1970-01-01T00:00:00Z">
        <w:r>
          <w:rPr>
            <w:rFonts w:ascii="arial" w:eastAsia="arial" w:hAnsi="arial" w:cs="arial"/>
            <w:sz w:val="20"/>
            <w:szCs w:val="20"/>
            <w:highlight w:val="lightGray"/>
          </w:rPr>
          <w:t>Stainless Steel Thickness:  As indicated on Technical Data Sheet for selected ASI model.</w:t>
        </w:r>
      </w:ins>
    </w:p>
    <w:p>
      <w:pPr>
        <w:pStyle w:val="CSILevel4"/>
        <w:numPr>
          <w:ilvl w:val="4"/>
          <w:numId w:val="3"/>
        </w:numPr>
        <w:rPr>
          <w:ins w:author="Jubarte" w:id="89" w:date="1970-01-01T00:00:00Z"/>
        </w:rPr>
      </w:pPr>
      <w:ins w:author="Jubarte" w:id="90" w:date="1970-01-01T00:00:00Z">
        <w:r>
          <w:rPr>
            <w:rFonts w:ascii="arial" w:eastAsia="arial" w:hAnsi="arial" w:cs="arial"/>
            <w:sz w:val="20"/>
            <w:szCs w:val="20"/>
            <w:highlight w:val="lightGray"/>
          </w:rPr>
          <w:t>Waste Receptacle Liner:  Reusable, heavy-duty vinyl.</w:t>
        </w:r>
      </w:ins>
    </w:p>
    <w:p>
      <w:pPr>
        <w:pStyle w:val="CSILevel4"/>
        <w:numPr>
          <w:ilvl w:val="4"/>
          <w:numId w:val="3"/>
        </w:numPr>
        <w:rPr>
          <w:ins w:author="Jubarte" w:id="91" w:date="1970-01-01T00:00:00Z"/>
        </w:rPr>
      </w:pPr>
      <w:ins w:author="Jubarte" w:id="92" w:date="1970-01-01T00:00:00Z">
        <w:r>
          <w:rPr>
            <w:rFonts w:ascii="arial" w:eastAsia="arial" w:hAnsi="arial" w:cs="arial"/>
            <w:sz w:val="20"/>
            <w:szCs w:val="20"/>
            <w:highlight w:val="lightGray"/>
          </w:rPr>
          <w:t>Towel Type:  As indicated in product listing.</w:t>
        </w:r>
      </w:ins>
    </w:p>
    <w:p>
      <w:pPr>
        <w:pStyle w:val="CSILevel4"/>
        <w:numPr>
          <w:ilvl w:val="4"/>
          <w:numId w:val="3"/>
        </w:numPr>
        <w:rPr>
          <w:ins w:author="Jubarte" w:id="93" w:date="1970-01-01T00:00:00Z"/>
        </w:rPr>
      </w:pPr>
      <w:ins w:author="Jubarte" w:id="94" w:date="1970-01-01T00:00:00Z">
        <w:r>
          <w:rPr>
            <w:rFonts w:ascii="arial" w:eastAsia="arial" w:hAnsi="arial" w:cs="arial"/>
            <w:sz w:val="20"/>
            <w:szCs w:val="20"/>
            <w:highlight w:val="lightGray"/>
          </w:rPr>
          <w:t>Folded Towel Dispenser Capacity:  As indicated in product listing.</w:t>
        </w:r>
      </w:ins>
    </w:p>
    <w:p>
      <w:pPr>
        <w:pStyle w:val="CSILevel4"/>
        <w:numPr>
          <w:ilvl w:val="4"/>
          <w:numId w:val="3"/>
        </w:numPr>
        <w:rPr>
          <w:ins w:author="Jubarte" w:id="95" w:date="1970-01-01T00:00:00Z"/>
        </w:rPr>
      </w:pPr>
      <w:ins w:author="Jubarte" w:id="96" w:date="1970-01-01T00:00:00Z">
        <w:r>
          <w:rPr>
            <w:rFonts w:ascii="arial" w:eastAsia="arial" w:hAnsi="arial" w:cs="arial"/>
            <w:sz w:val="20"/>
            <w:szCs w:val="20"/>
            <w:highlight w:val="lightGray"/>
          </w:rPr>
          <w:t>Waste Receptacle Capacity:  As indicated in product listing.</w:t>
        </w:r>
      </w:ins>
    </w:p>
    <w:p>
      <w:pPr>
        <w:pStyle w:val="CSILevel4"/>
        <w:numPr>
          <w:ilvl w:val="4"/>
          <w:numId w:val="3"/>
        </w:numPr>
        <w:rPr>
          <w:ins w:author="Jubarte" w:id="97" w:date="1970-01-01T00:00:00Z"/>
        </w:rPr>
      </w:pPr>
      <w:ins w:author="Jubarte" w:id="98" w:date="1970-01-01T00:00:00Z">
        <w:r>
          <w:rPr>
            <w:rFonts w:ascii="arial" w:eastAsia="arial" w:hAnsi="arial" w:cs="arial"/>
            <w:sz w:val="20"/>
            <w:szCs w:val="20"/>
            <w:highlight w:val="lightGray"/>
          </w:rPr>
          <w:t>Products:</w:t>
        </w:r>
      </w:ins>
    </w:p>
    <w:p>
      <w:pPr>
        <w:pStyle w:val="CSILevel5"/>
        <w:numPr>
          <w:ilvl w:val="5"/>
          <w:numId w:val="3"/>
        </w:numPr>
        <w:rPr>
          <w:ins w:author="Jubarte" w:id="99" w:date="1970-01-01T00:00:00Z"/>
        </w:rPr>
      </w:pPr>
      <w:ins w:author="Jubarte" w:id="100" w:date="1970-01-01T00:00:00Z">
        <w:r>
          <w:rPr>
            <w:rFonts w:ascii="arial" w:eastAsia="arial" w:hAnsi="arial" w:cs="arial"/>
            <w:sz w:val="20"/>
            <w:szCs w:val="20"/>
            <w:highlight w:val="lightGray"/>
          </w:rPr>
          <w:t>Model 0469-ND - Recessed - Traditional Collection - Paper Towel Dispenser and Waste Receptacle - No Door - 12 gal (45.4 L).</w:t>
        </w:r>
      </w:ins>
    </w:p>
    <w:p>
      <w:pPr>
        <w:pStyle w:val="CSILevel5"/>
        <w:numPr>
          <w:ilvl w:val="5"/>
          <w:numId w:val="3"/>
        </w:numPr>
        <w:rPr>
          <w:ins w:author="Jubarte" w:id="101" w:date="1970-01-01T00:00:00Z"/>
        </w:rPr>
      </w:pPr>
      <w:ins w:author="Jubarte" w:id="102" w:date="1970-01-01T00:00:00Z">
        <w:r>
          <w:rPr>
            <w:rFonts w:ascii="arial" w:eastAsia="arial" w:hAnsi="arial" w:cs="arial"/>
            <w:sz w:val="20"/>
            <w:szCs w:val="20"/>
            <w:highlight w:val="lightGray"/>
          </w:rPr>
          <w:t>Substitutions:  Section 016000 - Product Requirements.</w:t>
        </w:r>
      </w:ins>
    </w:p>
    <w:p>
      <w:pPr>
        <w:spacing w:after="0"/>
        <w:ind w:left="530"/>
        <w:rPr>
          <w:ins w:author="Jubarte" w:id="103" w:date="1970-01-01T00:00:00Z"/>
          <w:rFonts w:ascii="Arial" w:eastAsia="Arial" w:hAnsi="Arial" w:cs="Arial"/>
          <w:vanish/>
          <w:sz w:val="20"/>
          <w:szCs w:val="20"/>
        </w:rPr>
      </w:pPr>
    </w:p>
    <w:p>
      <w:pPr>
        <w:numPr>
          <w:ilvl w:val="0"/>
          <w:numId w:val="13"/>
        </w:numPr>
        <w:pBdr>
          <w:top w:val="single" w:sz="16" w:color="4472C4"/>
          <w:left w:val="single" w:sz="16" w:color="4472C4"/>
          <w:bottom w:val="single" w:sz="16" w:color="4472C4"/>
          <w:right w:val="single" w:sz="16" w:color="4472C4"/>
        </w:pBdr>
        <w:shd w:val="clear" w:fill="E2EFD9"/>
        <w:spacing w:after="0"/>
        <w:ind w:left="530"/>
        <w:rPr>
          <w:ins w:author="Jubarte" w:id="104" w:date="1970-01-01T00:00:00Z"/>
          <w:rFonts w:ascii="Arial" w:eastAsia="Arial" w:hAnsi="Arial" w:cs="Arial"/>
          <w:vanish/>
          <w:sz w:val="20"/>
          <w:szCs w:val="20"/>
        </w:rPr>
      </w:pPr>
      <w:ins w:author="Jubarte" w:id="105" w:date="1970-01-01T00:00:00Z">
        <w:r>
          <w:rPr>
            <w:rFonts w:ascii="Arial" w:eastAsia="Arial" w:hAnsi="Arial" w:cs="Arial"/>
            <w:vanish/>
            <w:color w:val="0000FF"/>
            <w:sz w:val="20"/>
            <w:szCs w:val="20"/>
          </w:rPr>
          <w:t xml:space="preserve">The material specifications in this article </w:t>
        </w:r>
        <w:r>
          <w:rPr>
            <w:rFonts w:ascii="Arial" w:eastAsia="Arial" w:hAnsi="Arial" w:cs="Arial"/>
            <w:vanish/>
            <w:color w:val="0000FF"/>
            <w:sz w:val="20"/>
            <w:szCs w:val="20"/>
          </w:rPr>
          <w:t xml:space="preserve">will </w:t>
        </w:r>
        <w:r>
          <w:rPr>
            <w:rFonts w:ascii="Arial" w:eastAsia="Arial" w:hAnsi="Arial" w:cs="Arial"/>
            <w:vanish/>
            <w:color w:val="0000FF"/>
            <w:sz w:val="20"/>
            <w:szCs w:val="20"/>
          </w:rPr>
          <w:t>only be used if the accessory item descriptions below or the manufacturers' model numbers listed do not fully define the quality level.  For instance, it does little good to specify that stainless steel is to be ASTM A</w:t>
        </w:r>
        <w:r>
          <w:rPr>
            <w:rFonts w:ascii="Arial" w:eastAsia="Arial" w:hAnsi="Arial" w:cs="Arial"/>
            <w:vanish/>
            <w:color w:val="0000FF"/>
            <w:sz w:val="20"/>
            <w:szCs w:val="20"/>
          </w:rPr>
          <w:t>66</w:t>
        </w:r>
        <w:r>
          <w:rPr>
            <w:rFonts w:ascii="Arial" w:eastAsia="Arial" w:hAnsi="Arial" w:cs="Arial"/>
            <w:vanish/>
            <w:color w:val="0000FF"/>
            <w:sz w:val="20"/>
            <w:szCs w:val="20"/>
          </w:rPr>
          <w:t>, Type 304 if the specified manufacturer's accessories are made of Type 316.  On the other hand, an open descriptive specification may need further quality definition for evaluation of proposed manufacturers' products.</w:t>
        </w:r>
      </w:ins>
    </w:p>
    <w:p>
      <w:pPr>
        <w:pStyle w:val="CSILevel2"/>
        <w:numPr>
          <w:ilvl w:val="2"/>
          <w:numId w:val="3"/>
        </w:numPr>
        <w:rPr>
          <w:ins w:author="Jubarte" w:id="106" w:date="1970-01-01T00:00:00Z"/>
        </w:rPr>
      </w:pPr>
      <w:ins w:author="Jubarte" w:id="107" w:date="1970-01-01T00:00:00Z">
        <w:r>
          <w:rPr>
            <w:rFonts w:ascii="arial" w:eastAsia="arial" w:hAnsi="arial" w:cs="arial"/>
            <w:sz w:val="20"/>
            <w:szCs w:val="20"/>
          </w:rPr>
          <w:t>Materials</w:t>
        </w:r>
      </w:ins>
    </w:p>
    <w:p>
      <w:pPr>
        <w:pStyle w:val="CSILevel3"/>
        <w:numPr>
          <w:ilvl w:val="3"/>
          <w:numId w:val="3"/>
        </w:numPr>
        <w:rPr>
          <w:ins w:author="Jubarte" w:id="108" w:date="1970-01-01T00:00:00Z"/>
        </w:rPr>
      </w:pPr>
      <w:ins w:author="Jubarte" w:id="109" w:date="1970-01-01T00:00:00Z">
        <w:r>
          <w:rPr>
            <w:rFonts w:ascii="arial" w:eastAsia="arial" w:hAnsi="arial" w:cs="arial"/>
            <w:sz w:val="20"/>
            <w:szCs w:val="20"/>
          </w:rPr>
          <w:t>Accessories - General:  Shop assembled, free of dents and scratches and packaged complete with anchors and fittings, steel anchor plates, adapters, and anchor components for installation.</w:t>
        </w:r>
      </w:ins>
    </w:p>
    <w:p>
      <w:pPr>
        <w:spacing w:after="0"/>
        <w:ind w:left="530"/>
        <w:rPr>
          <w:ins w:author="Jubarte" w:id="110" w:date="1970-01-01T00:00:00Z"/>
          <w:rFonts w:ascii="Arial" w:eastAsia="Arial" w:hAnsi="Arial" w:cs="Arial"/>
          <w:vanish/>
          <w:sz w:val="20"/>
          <w:szCs w:val="20"/>
        </w:rPr>
      </w:pPr>
    </w:p>
    <w:p>
      <w:pPr>
        <w:numPr>
          <w:ilvl w:val="0"/>
          <w:numId w:val="14"/>
        </w:numPr>
        <w:pBdr>
          <w:top w:val="single" w:sz="16" w:color="4472C4"/>
          <w:left w:val="single" w:sz="16" w:color="4472C4"/>
          <w:bottom w:val="single" w:sz="16" w:color="4472C4"/>
          <w:right w:val="single" w:sz="16" w:color="4472C4"/>
        </w:pBdr>
        <w:shd w:val="clear" w:fill="E2EFD9"/>
        <w:spacing w:after="0"/>
        <w:ind w:left="530"/>
        <w:rPr>
          <w:ins w:author="Jubarte" w:id="111" w:date="1970-01-01T00:00:00Z"/>
          <w:rFonts w:ascii="Arial" w:eastAsia="Arial" w:hAnsi="Arial" w:cs="Arial"/>
          <w:vanish/>
          <w:sz w:val="20"/>
          <w:szCs w:val="20"/>
        </w:rPr>
      </w:pPr>
      <w:ins w:author="Jubarte" w:id="112" w:date="1970-01-01T00:00:00Z">
        <w:r>
          <w:rPr>
            <w:rFonts w:ascii="Arial" w:eastAsia="Arial" w:hAnsi="Arial" w:cs="Arial"/>
            <w:vanish/>
            <w:color w:val="0000FF"/>
            <w:sz w:val="20"/>
            <w:szCs w:val="20"/>
          </w:rPr>
          <w:t>The paragraph below is optional text</w:t>
        </w:r>
      </w:ins>
    </w:p>
    <w:p>
      <w:pPr>
        <w:pStyle w:val="CSILevel2"/>
        <w:numPr>
          <w:ilvl w:val="2"/>
          <w:numId w:val="3"/>
        </w:numPr>
        <w:rPr>
          <w:ins w:author="Jubarte" w:id="113" w:date="1970-01-01T00:00:00Z"/>
        </w:rPr>
      </w:pPr>
      <w:ins w:author="Jubarte" w:id="114" w:date="1970-01-01T00:00:00Z">
        <w:r>
          <w:rPr>
            <w:rFonts w:ascii="arial" w:eastAsia="arial" w:hAnsi="arial" w:cs="arial"/>
            <w:sz w:val="20"/>
            <w:szCs w:val="20"/>
            <w:highlight w:val="lightGray"/>
          </w:rPr>
          <w:t>Fabrication</w:t>
        </w:r>
      </w:ins>
    </w:p>
    <w:p>
      <w:pPr>
        <w:pStyle w:val="CSILevel3"/>
        <w:numPr>
          <w:ilvl w:val="3"/>
          <w:numId w:val="3"/>
        </w:numPr>
        <w:rPr>
          <w:ins w:author="Jubarte" w:id="115" w:date="1970-01-01T00:00:00Z"/>
        </w:rPr>
      </w:pPr>
      <w:ins w:author="Jubarte" w:id="116" w:date="1970-01-01T00:00:00Z">
        <w:r>
          <w:rPr>
            <w:rFonts w:ascii="arial" w:eastAsia="arial" w:hAnsi="arial" w:cs="arial"/>
            <w:sz w:val="20"/>
            <w:szCs w:val="20"/>
            <w:highlight w:val="lightGray"/>
          </w:rPr>
          <w:t>Traditional Collection:</w:t>
        </w:r>
      </w:ins>
    </w:p>
    <w:p>
      <w:pPr>
        <w:pStyle w:val="CSILevel4"/>
        <w:numPr>
          <w:ilvl w:val="4"/>
          <w:numId w:val="3"/>
        </w:numPr>
        <w:rPr>
          <w:ins w:author="Jubarte" w:id="117" w:date="1970-01-01T00:00:00Z"/>
        </w:rPr>
      </w:pPr>
      <w:ins w:author="Jubarte" w:id="118" w:date="1970-01-01T00:00:00Z">
        <w:r>
          <w:rPr>
            <w:rFonts w:ascii="arial" w:eastAsia="arial" w:hAnsi="arial" w:cs="arial"/>
            <w:sz w:val="20"/>
            <w:szCs w:val="20"/>
          </w:rPr>
          <w:t>Basic Construction Requirements:</w:t>
        </w:r>
      </w:ins>
    </w:p>
    <w:p>
      <w:pPr>
        <w:pStyle w:val="CSILevel5"/>
        <w:numPr>
          <w:ilvl w:val="5"/>
          <w:numId w:val="3"/>
        </w:numPr>
        <w:rPr>
          <w:ins w:author="Jubarte" w:id="119" w:date="1970-01-01T00:00:00Z"/>
        </w:rPr>
      </w:pPr>
      <w:ins w:author="Jubarte" w:id="120" w:date="1970-01-01T00:00:00Z">
        <w:r>
          <w:rPr>
            <w:rFonts w:ascii="arial" w:eastAsia="arial" w:hAnsi="arial" w:cs="arial"/>
            <w:sz w:val="20"/>
            <w:szCs w:val="20"/>
          </w:rPr>
          <w:t>Doors:  Type 304, 22 gauge, 0.0312 inch (0.79 mm) stainless steel, double pan construction, with 1/4 inch (6 mm) thick structural fiberboard core.</w:t>
        </w:r>
      </w:ins>
    </w:p>
    <w:p>
      <w:pPr>
        <w:pStyle w:val="CSILevel5"/>
        <w:numPr>
          <w:ilvl w:val="5"/>
          <w:numId w:val="3"/>
        </w:numPr>
        <w:rPr>
          <w:ins w:author="Jubarte" w:id="121" w:date="1970-01-01T00:00:00Z"/>
        </w:rPr>
      </w:pPr>
      <w:ins w:author="Jubarte" w:id="122" w:date="1970-01-01T00:00:00Z">
        <w:r>
          <w:rPr>
            <w:rFonts w:ascii="arial" w:eastAsia="arial" w:hAnsi="arial" w:cs="arial"/>
            <w:sz w:val="20"/>
            <w:szCs w:val="20"/>
          </w:rPr>
          <w:t>Cabinets:  Type 304, 22 gauge, 0.0312 inch (0.79 mm) stainless steel, formed perimeter trim with 1/4 inch (6 mm) return to wall four sides; joints welded, sight-exposed welds finished to match sheet finish.</w:t>
        </w:r>
      </w:ins>
    </w:p>
    <w:p>
      <w:pPr>
        <w:pStyle w:val="CSILevel5"/>
        <w:numPr>
          <w:ilvl w:val="5"/>
          <w:numId w:val="3"/>
        </w:numPr>
        <w:rPr>
          <w:ins w:author="Jubarte" w:id="123" w:date="1970-01-01T00:00:00Z"/>
        </w:rPr>
      </w:pPr>
      <w:ins w:author="Jubarte" w:id="124" w:date="1970-01-01T00:00:00Z">
        <w:r>
          <w:rPr>
            <w:rFonts w:ascii="arial" w:eastAsia="arial" w:hAnsi="arial" w:cs="arial"/>
            <w:sz w:val="20"/>
            <w:szCs w:val="20"/>
          </w:rPr>
          <w:t>Hinges:  Heavy-duty stainless steel multi-staked piano hinge, 3/16 inch (5 mm) diameter barrel, full length of cabinet; hinge leaves spot-welded to door and cabinet body.</w:t>
        </w:r>
      </w:ins>
    </w:p>
    <w:p>
      <w:pPr>
        <w:pStyle w:val="CSILevel5"/>
        <w:numPr>
          <w:ilvl w:val="5"/>
          <w:numId w:val="3"/>
        </w:numPr>
        <w:rPr>
          <w:ins w:author="Jubarte" w:id="125" w:date="1970-01-01T00:00:00Z"/>
        </w:rPr>
      </w:pPr>
      <w:ins w:author="Jubarte" w:id="126" w:date="1970-01-01T00:00:00Z">
        <w:r>
          <w:rPr>
            <w:rFonts w:ascii="arial" w:eastAsia="arial" w:hAnsi="arial" w:cs="arial"/>
            <w:sz w:val="20"/>
            <w:szCs w:val="20"/>
          </w:rPr>
          <w:t>Locks:  Tumbler locks, keyed alike other toilet accessory locks, with one key for each lock.</w:t>
        </w:r>
      </w:ins>
    </w:p>
    <w:p>
      <w:pPr>
        <w:pStyle w:val="CSILevel5"/>
        <w:numPr>
          <w:ilvl w:val="5"/>
          <w:numId w:val="3"/>
        </w:numPr>
        <w:rPr>
          <w:ins w:author="Jubarte" w:id="127" w:date="1970-01-01T00:00:00Z"/>
        </w:rPr>
      </w:pPr>
      <w:ins w:author="Jubarte" w:id="128" w:date="1970-01-01T00:00:00Z">
        <w:r>
          <w:rPr>
            <w:rFonts w:ascii="arial" w:eastAsia="arial" w:hAnsi="arial" w:cs="arial"/>
            <w:sz w:val="20"/>
            <w:szCs w:val="20"/>
          </w:rPr>
          <w:t>Cabinet and Door Finish:  No.4 satin finish.</w:t>
        </w:r>
      </w:ins>
    </w:p>
    <w:p>
      <w:pPr>
        <w:spacing w:after="0"/>
        <w:ind w:left="530"/>
        <w:rPr>
          <w:ins w:author="Jubarte" w:id="129" w:date="1970-01-01T00:00:00Z"/>
          <w:rFonts w:ascii="Arial" w:eastAsia="Arial" w:hAnsi="Arial" w:cs="Arial"/>
          <w:vanish/>
          <w:sz w:val="20"/>
          <w:szCs w:val="20"/>
        </w:rPr>
      </w:pPr>
    </w:p>
    <w:p>
      <w:pPr>
        <w:numPr>
          <w:ilvl w:val="0"/>
          <w:numId w:val="15"/>
        </w:numPr>
        <w:pBdr>
          <w:top w:val="single" w:sz="16" w:color="4472C4"/>
          <w:left w:val="single" w:sz="16" w:color="4472C4"/>
          <w:bottom w:val="single" w:sz="16" w:color="4472C4"/>
          <w:right w:val="single" w:sz="16" w:color="4472C4"/>
        </w:pBdr>
        <w:shd w:val="clear" w:fill="E2EFD9"/>
        <w:spacing w:after="0"/>
        <w:ind w:left="530"/>
        <w:rPr>
          <w:ins w:author="Jubarte" w:id="130" w:date="1970-01-01T00:00:00Z"/>
          <w:rFonts w:ascii="Arial" w:eastAsia="Arial" w:hAnsi="Arial" w:cs="Arial"/>
          <w:vanish/>
          <w:sz w:val="20"/>
          <w:szCs w:val="20"/>
        </w:rPr>
      </w:pPr>
      <w:ins w:author="Jubarte" w:id="131" w:date="1970-01-01T00:00:00Z">
        <w:r>
          <w:rPr>
            <w:rFonts w:ascii="Arial" w:eastAsia="Arial" w:hAnsi="Arial" w:cs="Arial"/>
            <w:vanish/>
            <w:color w:val="0000FF"/>
            <w:sz w:val="20"/>
            <w:szCs w:val="20"/>
          </w:rPr>
          <w:t>Select and edit one or more of the following paragraphs based on materials and finishes of accessories selected.  If a proprietary specification fully covers the required finishes, inclusion of this article is not required.</w:t>
        </w:r>
      </w:ins>
    </w:p>
    <w:p>
      <w:pPr>
        <w:pStyle w:val="CSILevel2"/>
        <w:numPr>
          <w:ilvl w:val="2"/>
          <w:numId w:val="3"/>
        </w:numPr>
        <w:rPr>
          <w:ins w:author="Jubarte" w:id="132" w:date="1970-01-01T00:00:00Z"/>
        </w:rPr>
      </w:pPr>
      <w:ins w:author="Jubarte" w:id="133" w:date="1970-01-01T00:00:00Z">
        <w:r>
          <w:rPr>
            <w:rFonts w:ascii="arial" w:eastAsia="arial" w:hAnsi="arial" w:cs="arial"/>
            <w:sz w:val="20"/>
            <w:szCs w:val="20"/>
          </w:rPr>
          <w:t>Finishes</w:t>
        </w:r>
      </w:ins>
    </w:p>
    <w:p>
      <w:pPr>
        <w:spacing w:after="0"/>
        <w:ind w:left="900"/>
        <w:rPr>
          <w:ins w:author="Jubarte" w:id="134" w:date="1970-01-01T00:00:00Z"/>
          <w:rFonts w:ascii="Arial" w:eastAsia="Arial" w:hAnsi="Arial" w:cs="Arial"/>
          <w:vanish/>
          <w:sz w:val="20"/>
          <w:szCs w:val="20"/>
        </w:rPr>
      </w:pPr>
    </w:p>
    <w:p>
      <w:pPr>
        <w:numPr>
          <w:ilvl w:val="0"/>
          <w:numId w:val="16"/>
        </w:numPr>
        <w:pBdr>
          <w:top w:val="single" w:sz="16" w:color="4472C4"/>
          <w:left w:val="single" w:sz="16" w:color="4472C4"/>
          <w:bottom w:val="single" w:sz="16" w:color="4472C4"/>
          <w:right w:val="single" w:sz="16" w:color="4472C4"/>
        </w:pBdr>
        <w:shd w:val="clear" w:fill="E2EFD9"/>
        <w:spacing w:after="0"/>
        <w:ind w:left="900"/>
        <w:rPr>
          <w:ins w:author="Jubarte" w:id="135" w:date="1970-01-01T00:00:00Z"/>
          <w:rFonts w:ascii="Arial" w:eastAsia="Arial" w:hAnsi="Arial" w:cs="Arial"/>
          <w:vanish/>
          <w:sz w:val="20"/>
          <w:szCs w:val="20"/>
        </w:rPr>
      </w:pPr>
      <w:ins w:author="Jubarte" w:id="136" w:date="1970-01-01T00:00:00Z">
        <w:r>
          <w:rPr>
            <w:rFonts w:ascii="Arial" w:eastAsia="Arial" w:hAnsi="Arial" w:cs="Arial"/>
            <w:vanish/>
            <w:color w:val="0000FF"/>
            <w:sz w:val="20"/>
            <w:szCs w:val="20"/>
          </w:rPr>
          <w:t>The paragraph below is optional text</w:t>
        </w:r>
      </w:ins>
    </w:p>
    <w:p>
      <w:pPr>
        <w:pStyle w:val="CSILevel3"/>
        <w:numPr>
          <w:ilvl w:val="3"/>
          <w:numId w:val="3"/>
        </w:numPr>
        <w:rPr>
          <w:ins w:author="Jubarte" w:id="137" w:date="1970-01-01T00:00:00Z"/>
        </w:rPr>
      </w:pPr>
      <w:ins w:author="Jubarte" w:id="138" w:date="1970-01-01T00:00:00Z">
        <w:r>
          <w:rPr>
            <w:rFonts w:ascii="arial" w:eastAsia="arial" w:hAnsi="arial" w:cs="arial"/>
            <w:sz w:val="20"/>
            <w:szCs w:val="20"/>
            <w:highlight w:val="lightGray"/>
          </w:rPr>
          <w:t>Shop Primed Ferrous Metals:  Pretreat and clean, spray apply one coat primer and bake.</w:t>
        </w:r>
      </w:ins>
    </w:p>
    <w:p>
      <w:pPr>
        <w:spacing w:after="0"/>
        <w:ind w:left="900"/>
        <w:rPr>
          <w:ins w:author="Jubarte" w:id="139" w:date="1970-01-01T00:00:00Z"/>
          <w:rFonts w:ascii="Arial" w:eastAsia="Arial" w:hAnsi="Arial" w:cs="Arial"/>
          <w:vanish/>
          <w:sz w:val="20"/>
          <w:szCs w:val="20"/>
        </w:rPr>
      </w:pPr>
    </w:p>
    <w:p>
      <w:pPr>
        <w:numPr>
          <w:ilvl w:val="0"/>
          <w:numId w:val="17"/>
        </w:numPr>
        <w:pBdr>
          <w:top w:val="single" w:sz="16" w:color="4472C4"/>
          <w:left w:val="single" w:sz="16" w:color="4472C4"/>
          <w:bottom w:val="single" w:sz="16" w:color="4472C4"/>
          <w:right w:val="single" w:sz="16" w:color="4472C4"/>
        </w:pBdr>
        <w:shd w:val="clear" w:fill="E2EFD9"/>
        <w:spacing w:after="0"/>
        <w:ind w:left="900"/>
        <w:rPr>
          <w:ins w:author="Jubarte" w:id="140" w:date="1970-01-01T00:00:00Z"/>
          <w:rFonts w:ascii="Arial" w:eastAsia="Arial" w:hAnsi="Arial" w:cs="Arial"/>
          <w:vanish/>
          <w:sz w:val="20"/>
          <w:szCs w:val="20"/>
        </w:rPr>
      </w:pPr>
      <w:ins w:author="Jubarte" w:id="141" w:date="1970-01-01T00:00:00Z">
        <w:r>
          <w:rPr>
            <w:rFonts w:ascii="Arial" w:eastAsia="Arial" w:hAnsi="Arial" w:cs="Arial"/>
            <w:vanish/>
            <w:color w:val="0000FF"/>
            <w:sz w:val="20"/>
            <w:szCs w:val="20"/>
          </w:rPr>
          <w:t>The paragraph below is optional text</w:t>
        </w:r>
      </w:ins>
    </w:p>
    <w:p>
      <w:pPr>
        <w:pStyle w:val="CSILevel3"/>
        <w:numPr>
          <w:ilvl w:val="3"/>
          <w:numId w:val="3"/>
        </w:numPr>
        <w:rPr>
          <w:ins w:author="Jubarte" w:id="142" w:date="1970-01-01T00:00:00Z"/>
        </w:rPr>
      </w:pPr>
      <w:ins w:author="Jubarte" w:id="143" w:date="1970-01-01T00:00:00Z">
        <w:r>
          <w:rPr>
            <w:rFonts w:ascii="arial" w:eastAsia="arial" w:hAnsi="arial" w:cs="arial"/>
            <w:sz w:val="20"/>
            <w:szCs w:val="20"/>
            <w:highlight w:val="lightGray"/>
          </w:rPr>
          <w:t>Back paint components where contact is made with building finishes to prevent electrolysis.</w:t>
        </w:r>
      </w:ins>
    </w:p>
    <w:p>
      <w:pPr>
        <w:pStyle w:val="CSILevel1"/>
        <w:numPr>
          <w:ilvl w:val="1"/>
          <w:numId w:val="3"/>
        </w:numPr>
        <w:rPr>
          <w:ins w:author="Jubarte" w:id="144" w:date="1970-01-01T00:00:00Z"/>
        </w:rPr>
      </w:pPr>
      <w:ins w:author="Jubarte" w:id="145" w:date="1970-01-01T00:00:00Z">
        <w:r>
          <w:rPr>
            <w:rFonts w:ascii="arial" w:eastAsia="arial" w:hAnsi="arial" w:cs="arial"/>
            <w:sz w:val="20"/>
            <w:szCs w:val="20"/>
            <w:highlight w:val="lightGray"/>
          </w:rPr>
          <w:t>PART 3  EXECUTION</w:t>
        </w:r>
      </w:ins>
    </w:p>
    <w:p>
      <w:pPr>
        <w:pStyle w:val="CSILevel2"/>
        <w:numPr>
          <w:ilvl w:val="2"/>
          <w:numId w:val="3"/>
        </w:numPr>
        <w:rPr>
          <w:ins w:author="Jubarte" w:id="146" w:date="1970-01-01T00:00:00Z"/>
        </w:rPr>
      </w:pPr>
      <w:ins w:author="Jubarte" w:id="147" w:date="1970-01-01T00:00:00Z">
        <w:r>
          <w:rPr>
            <w:rFonts w:ascii="arial" w:eastAsia="arial" w:hAnsi="arial" w:cs="arial"/>
            <w:sz w:val="20"/>
            <w:szCs w:val="20"/>
            <w:highlight w:val="lightGray"/>
          </w:rPr>
          <w:t>EXAMINATION</w:t>
        </w:r>
      </w:ins>
    </w:p>
    <w:p>
      <w:pPr>
        <w:pStyle w:val="CSILevel3"/>
        <w:numPr>
          <w:ilvl w:val="3"/>
          <w:numId w:val="3"/>
        </w:numPr>
        <w:rPr>
          <w:ins w:author="Jubarte" w:id="148" w:date="1970-01-01T00:00:00Z"/>
        </w:rPr>
      </w:pPr>
      <w:ins w:author="Jubarte" w:id="149" w:date="1970-01-01T00:00:00Z">
        <w:r>
          <w:rPr>
            <w:rFonts w:ascii="arial" w:eastAsia="arial" w:hAnsi="arial" w:cs="arial"/>
            <w:sz w:val="20"/>
            <w:szCs w:val="20"/>
          </w:rPr>
          <w:t>Verify existing conditions before starting work.</w:t>
        </w:r>
      </w:ins>
    </w:p>
    <w:p>
      <w:pPr>
        <w:pStyle w:val="CSILevel3"/>
        <w:numPr>
          <w:ilvl w:val="3"/>
          <w:numId w:val="3"/>
        </w:numPr>
        <w:rPr>
          <w:ins w:author="Jubarte" w:id="150" w:date="1970-01-01T00:00:00Z"/>
        </w:rPr>
      </w:pPr>
      <w:ins w:author="Jubarte" w:id="151" w:date="1970-01-01T00:00:00Z">
        <w:r>
          <w:rPr>
            <w:rFonts w:ascii="arial" w:eastAsia="arial" w:hAnsi="arial" w:cs="arial"/>
            <w:sz w:val="20"/>
            <w:szCs w:val="20"/>
          </w:rPr>
          <w:t>Verify exact location of accessories for installation.</w:t>
        </w:r>
      </w:ins>
    </w:p>
    <w:p>
      <w:pPr>
        <w:pStyle w:val="CSILevel2"/>
        <w:numPr>
          <w:ilvl w:val="2"/>
          <w:numId w:val="3"/>
        </w:numPr>
        <w:rPr>
          <w:ins w:author="Jubarte" w:id="152" w:date="1970-01-01T00:00:00Z"/>
        </w:rPr>
      </w:pPr>
      <w:ins w:author="Jubarte" w:id="153" w:date="1970-01-01T00:00:00Z">
        <w:r>
          <w:rPr>
            <w:rFonts w:ascii="arial" w:eastAsia="arial" w:hAnsi="arial" w:cs="arial"/>
            <w:sz w:val="20"/>
            <w:szCs w:val="20"/>
            <w:highlight w:val="lightGray"/>
          </w:rPr>
          <w:t>PREPARATION</w:t>
        </w:r>
      </w:ins>
    </w:p>
    <w:p>
      <w:pPr>
        <w:pStyle w:val="CSILevel3"/>
        <w:numPr>
          <w:ilvl w:val="3"/>
          <w:numId w:val="3"/>
        </w:numPr>
        <w:rPr>
          <w:ins w:author="Jubarte" w:id="154" w:date="1970-01-01T00:00:00Z"/>
        </w:rPr>
      </w:pPr>
      <w:ins w:author="Jubarte" w:id="155" w:date="1970-01-01T00:00:00Z">
        <w:r>
          <w:rPr>
            <w:rFonts w:ascii="arial" w:eastAsia="arial" w:hAnsi="arial" w:cs="arial"/>
            <w:sz w:val="20"/>
            <w:szCs w:val="20"/>
            <w:highlight w:val="lightGray"/>
          </w:rPr>
          <w:t>Deliver inserts and rough-in frames to site for timely installation.</w:t>
        </w:r>
      </w:ins>
    </w:p>
    <w:p>
      <w:pPr>
        <w:pStyle w:val="CSILevel3"/>
        <w:numPr>
          <w:ilvl w:val="3"/>
          <w:numId w:val="3"/>
        </w:numPr>
        <w:rPr>
          <w:ins w:author="Jubarte" w:id="156" w:date="1970-01-01T00:00:00Z"/>
        </w:rPr>
      </w:pPr>
      <w:ins w:author="Jubarte" w:id="157" w:date="1970-01-01T00:00:00Z">
        <w:r>
          <w:rPr>
            <w:rFonts w:ascii="arial" w:eastAsia="arial" w:hAnsi="arial" w:cs="arial"/>
            <w:sz w:val="20"/>
            <w:szCs w:val="20"/>
            <w:highlight w:val="lightGray"/>
          </w:rPr>
          <w:t>Provide templates and rough-in measurements as required.</w:t>
        </w:r>
      </w:ins>
    </w:p>
    <w:p>
      <w:pPr>
        <w:pStyle w:val="CSILevel2"/>
        <w:numPr>
          <w:ilvl w:val="2"/>
          <w:numId w:val="3"/>
        </w:numPr>
        <w:rPr>
          <w:ins w:author="Jubarte" w:id="158" w:date="1970-01-01T00:00:00Z"/>
        </w:rPr>
      </w:pPr>
      <w:ins w:author="Jubarte" w:id="159" w:date="1970-01-01T00:00:00Z">
        <w:r>
          <w:rPr>
            <w:rFonts w:ascii="arial" w:eastAsia="arial" w:hAnsi="arial" w:cs="arial"/>
            <w:sz w:val="20"/>
            <w:szCs w:val="20"/>
          </w:rPr>
          <w:t>INSTALLATION</w:t>
        </w:r>
      </w:ins>
    </w:p>
    <w:p>
      <w:pPr>
        <w:pStyle w:val="CSILevel3"/>
        <w:numPr>
          <w:ilvl w:val="3"/>
          <w:numId w:val="3"/>
        </w:numPr>
        <w:rPr>
          <w:ins w:author="Jubarte" w:id="160" w:date="1970-01-01T00:00:00Z"/>
        </w:rPr>
      </w:pPr>
      <w:ins w:author="Jubarte" w:id="161" w:date="1970-01-01T00:00:00Z">
        <w:r>
          <w:rPr>
            <w:rFonts w:ascii="arial" w:eastAsia="arial" w:hAnsi="arial" w:cs="arial"/>
            <w:sz w:val="20"/>
            <w:szCs w:val="20"/>
            <w:highlight w:val="lightGray"/>
          </w:rPr>
          <w:t>Install accessories in accordance with manufacturers' instructions in locations indicated on drawings.</w:t>
        </w:r>
      </w:ins>
    </w:p>
    <w:p>
      <w:pPr>
        <w:spacing w:after="0"/>
        <w:ind w:left="900"/>
        <w:rPr>
          <w:ins w:author="Jubarte" w:id="162" w:date="1970-01-01T00:00:00Z"/>
          <w:rFonts w:ascii="Arial" w:eastAsia="Arial" w:hAnsi="Arial" w:cs="Arial"/>
          <w:vanish/>
          <w:sz w:val="20"/>
          <w:szCs w:val="20"/>
        </w:rPr>
      </w:pPr>
    </w:p>
    <w:p>
      <w:pPr>
        <w:numPr>
          <w:ilvl w:val="0"/>
          <w:numId w:val="18"/>
        </w:numPr>
        <w:pBdr>
          <w:top w:val="single" w:sz="16" w:color="4472C4"/>
          <w:left w:val="single" w:sz="16" w:color="4472C4"/>
          <w:bottom w:val="single" w:sz="16" w:color="4472C4"/>
          <w:right w:val="single" w:sz="16" w:color="4472C4"/>
        </w:pBdr>
        <w:shd w:val="clear" w:fill="E2EFD9"/>
        <w:spacing w:after="0"/>
        <w:ind w:left="900"/>
        <w:rPr>
          <w:ins w:author="Jubarte" w:id="163" w:date="1970-01-01T00:00:00Z"/>
          <w:rFonts w:ascii="Arial" w:eastAsia="Arial" w:hAnsi="Arial" w:cs="Arial"/>
          <w:vanish/>
          <w:sz w:val="20"/>
          <w:szCs w:val="20"/>
        </w:rPr>
      </w:pPr>
      <w:ins w:author="Jubarte" w:id="164" w:date="1970-01-01T00:00:00Z">
        <w:r>
          <w:rPr>
            <w:rFonts w:ascii="Arial" w:eastAsia="Arial" w:hAnsi="Arial" w:cs="Arial"/>
            <w:vanish/>
            <w:color w:val="0000FF"/>
            <w:sz w:val="20"/>
            <w:szCs w:val="20"/>
          </w:rPr>
          <w:t>The paragraph below is optional text</w:t>
        </w:r>
      </w:ins>
    </w:p>
    <w:p>
      <w:pPr>
        <w:pStyle w:val="CSILevel3"/>
        <w:numPr>
          <w:ilvl w:val="3"/>
          <w:numId w:val="3"/>
        </w:numPr>
        <w:rPr>
          <w:ins w:author="Jubarte" w:id="165" w:date="1970-01-01T00:00:00Z"/>
        </w:rPr>
      </w:pPr>
      <w:ins w:author="Jubarte" w:id="166" w:date="1970-01-01T00:00:00Z">
        <w:r>
          <w:rPr>
            <w:rFonts w:ascii="arial" w:eastAsia="arial" w:hAnsi="arial" w:cs="arial"/>
            <w:sz w:val="20"/>
            <w:szCs w:val="20"/>
          </w:rPr>
          <w:t>Mounting Heights:  As required by accessibility regulations, unless otherwise indicated.</w:t>
        </w:r>
      </w:ins>
    </w:p>
    <w:p>
      <w:pPr>
        <w:pStyle w:val="CSILevel4"/>
        <w:numPr>
          <w:ilvl w:val="4"/>
          <w:numId w:val="3"/>
        </w:numPr>
        <w:rPr>
          <w:ins w:author="Jubarte" w:id="167" w:date="1970-01-01T00:00:00Z"/>
        </w:rPr>
      </w:pPr>
      <w:ins w:author="Jubarte" w:id="168" w:date="1970-01-01T00:00:00Z">
        <w:r>
          <w:rPr>
            <w:rFonts w:ascii="arial" w:eastAsia="arial" w:hAnsi="arial" w:cs="arial"/>
            <w:sz w:val="20"/>
            <w:szCs w:val="20"/>
            <w:highlight w:val="lightGray"/>
          </w:rPr>
          <w:t>Other Accessories:  As indicated on drawings.</w:t>
        </w:r>
      </w:ins>
    </w:p>
    <w:p>
      <w:pPr>
        <w:pStyle w:val="CSILevel2"/>
        <w:numPr>
          <w:ilvl w:val="2"/>
          <w:numId w:val="3"/>
        </w:numPr>
        <w:rPr>
          <w:ins w:author="Jubarte" w:id="169" w:date="1970-01-01T00:00:00Z"/>
        </w:rPr>
      </w:pPr>
      <w:ins w:author="Jubarte" w:id="170" w:date="1970-01-01T00:00:00Z">
        <w:r>
          <w:rPr>
            <w:rFonts w:ascii="arial" w:eastAsia="arial" w:hAnsi="arial" w:cs="arial"/>
            <w:sz w:val="20"/>
            <w:szCs w:val="20"/>
            <w:highlight w:val="lightGray"/>
          </w:rPr>
          <w:t>PROTECTION</w:t>
        </w:r>
      </w:ins>
    </w:p>
    <w:p>
      <w:pPr>
        <w:pStyle w:val="CSILevel3"/>
        <w:numPr>
          <w:ilvl w:val="3"/>
          <w:numId w:val="3"/>
        </w:numPr>
        <w:rPr>
          <w:ins w:author="Jubarte" w:id="171" w:date="1970-01-01T00:00:00Z"/>
        </w:rPr>
      </w:pPr>
      <w:ins w:author="Jubarte" w:id="172" w:date="1970-01-01T00:00:00Z">
        <w:r>
          <w:rPr>
            <w:rFonts w:ascii="arial" w:eastAsia="arial" w:hAnsi="arial" w:cs="arial"/>
            <w:sz w:val="20"/>
            <w:szCs w:val="20"/>
          </w:rPr>
          <w:t>Protect installed accessories from damage due to subsequent construction operations.</w:t>
        </w:r>
      </w:ins>
    </w:p>
    <w:p>
      <w:pPr>
        <w:pStyle w:val="Title"/>
        <w:rPr>
          <w:del w:author="Jubarte" w:id="173" w:date="1970-01-01T00:00:00Z"/>
        </w:rPr>
      </w:pPr>
      <w:ins w:author="Jubarte" w:id="174" w:date="1970-01-01T00:00:00Z">
        <w:r>
          <w:rPr>
            <w:rFonts w:ascii="arial" w:eastAsia="arial" w:hAnsi="arial" w:cs="arial"/>
            <w:sz w:val="20"/>
            <w:szCs w:val="20"/>
          </w:rPr>
          <w:t>END OF SECTION</w:t>
        </w:r>
      </w:ins>
      <w:del w:author="Jubarte" w:id="175" w:date="1970-01-01T00:00:00Z">
        <w:r>
          <w:delText>Injury event—place of occurrence, code (ICD-10-AM 8th edn) ANN{.N[N]}</w:delText>
        </w:r>
      </w:del>
    </w:p>
    <w:p>
      <w:pPr>
        <w:pStyle w:val="Subtitle"/>
        <w:rPr>
          <w:del w:author="Jubarte" w:id="176" w:date="1970-01-01T00:00:00Z"/>
        </w:rPr>
      </w:pPr>
      <w:del w:author="Jubarte" w:id="177" w:date="1970-01-01T00:00:00Z">
        <w:r>
          <w:delText>Exported from METEOR</w:delText>
        </w:r>
      </w:del>
    </w:p>
    <w:p>
      <w:pPr>
        <w:pStyle w:val="Subtitle"/>
        <w:spacing w:after="4800"/>
        <w:rPr>
          <w:del w:author="Jubarte" w:id="178" w:date="1970-01-01T00:00:00Z"/>
        </w:rPr>
      </w:pPr>
      <w:del w:author="Jubarte" w:id="179" w:date="1970-01-01T00:00:00Z">
        <w:r>
          <w:delText>(AIHW's Metadata Online Registry)</w:delText>
        </w:r>
      </w:del>
    </w:p>
    <w:p>
      <w:pPr>
        <w:rPr>
          <w:del w:author="Jubarte" w:id="180" w:date="1970-01-01T00:00:00Z"/>
        </w:rPr>
      </w:pPr>
      <w:del w:author="Jubarte" w:id="181" w:date="1970-01-01T00:00:00Z">
        <w:r>
          <w:delText>© Australian Institute of Health and Welfare 2024</w:delText>
        </w:r>
      </w:del>
    </w:p>
    <w:p>
      <w:pPr>
        <w:rPr>
          <w:del w:author="Jubarte" w:id="182" w:date="1970-01-01T00:00:00Z"/>
        </w:rPr>
      </w:pPr>
    </w:p>
    <w:p>
      <w:pPr>
        <w:rPr>
          <w:del w:author="Jubarte" w:id="183" w:date="1970-01-01T00:00:00Z"/>
        </w:rPr>
      </w:pPr>
      <w:del w:author="Jubarte" w:id="184" w:date="1970-01-01T00:00:00Z">
        <w:r>
          <w:delTex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delText>
        </w:r>
      </w:del>
    </w:p>
    <w:p>
      <w:pPr>
        <w:rPr>
          <w:del w:author="Jubarte" w:id="185" w:date="1970-01-01T00:00:00Z"/>
        </w:rPr>
      </w:pPr>
      <w:del w:author="Jubarte" w:id="186" w:date="1970-01-01T00:00:00Z">
        <w:r>
          <w:delText>You may distribute, remix and build on this website’s material but must attribute the AIHW as the copyright holder, in line with our attribution policy. The full terms and conditions of this licence are available at https://creativecommons.org/licenses/by/4.0/.</w:delText>
        </w:r>
      </w:del>
    </w:p>
    <w:p>
      <w:pPr>
        <w:rPr>
          <w:del w:author="Jubarte" w:id="187" w:date="1970-01-01T00:00:00Z"/>
        </w:rPr>
      </w:pPr>
      <w:del w:author="Jubarte" w:id="188" w:date="1970-01-01T00:00:00Z">
        <w:r>
          <w:delText>Enquiries relating to copyright should be addressed to info@aihw.gov.au.</w:delText>
        </w:r>
      </w:del>
    </w:p>
    <w:p>
      <w:pPr>
        <w:rPr>
          <w:del w:author="Jubarte" w:id="189" w:date="1970-01-01T00:00:00Z"/>
        </w:rPr>
      </w:pPr>
      <w:del w:author="Jubarte" w:id="190" w:date="1970-01-01T00:00:00Z">
        <w:r>
          <w:delText>Enquiries or comments on the METEOR metadata or download should be directed to the METEOR team at meteor@aihw.gov.au.</w:delText>
        </w:r>
      </w:del>
    </w:p>
    <w:p>
      <w:pPr>
        <w:rPr>
          <w:del w:author="Jubarte" w:id="191" w:date="1970-01-01T00:00:00Z"/>
        </w:rPr>
      </w:pPr>
      <w:del w:author="Jubarte" w:id="192" w:date="1970-01-01T00:00:00Z">
        <w:r>
          <w:br w:type="page"/>
        </w:r>
      </w:del>
    </w:p>
    <w:p>
      <w:pPr>
        <w:pStyle w:val="Heading1"/>
        <w:rPr>
          <w:del w:author="Jubarte" w:id="193" w:date="1970-01-01T00:00:00Z"/>
        </w:rPr>
      </w:pPr>
      <w:del w:author="Jubarte" w:id="194" w:date="1970-01-01T00:00:00Z">
        <w:r>
          <w:delText>Injury event—place of occurrence, code (ICD-10-AM 8th edn) ANN{.N[N]}</w:delText>
        </w:r>
      </w:del>
    </w:p>
    <w:tbl>
      <w:tblPr>
        <w:tblStyle w:val="TableGrid"/>
        <w:tblW w:w="5000" w:type="pct"/>
        <w:tblLayout w:type="fixed"/>
        <w:tblLook w:val="04A0" w:firstRow="1" w:lastRow="0" w:firstColumn="1" w:lastColumn="0" w:noHBand="0" w:noVBand="1"/>
      </w:tblPr>
      <w:tblGrid>
        <w:gridCol/>
        <w:gridCol/>
      </w:tblGrid>
      <w:tr>
        <w:trPr>
          <w:del w:author="Jubarte" w:id="195" w:date="1970-01-01T00:00:00Z"/>
        </w:trPr>
        <w:tc>
          <w:tcPr>
            <w:gridSpan w:val="2"/>
            <w:tcBorders>
              <w:top w:val="none" w:color="000000" w:sz="0"/>
              <w:left w:val="none" w:color="000000" w:sz="0"/>
              <w:bottom w:val="none" w:color="000000" w:sz="0"/>
              <w:right w:val="none" w:color="000000" w:sz="0"/>
            </w:tcBorders>
            <w:tcMar>
              <w:top w:w="200"/>
              <w:bottom w:w="100"/>
            </w:tcMar>
            <w:vAlign w:val="top"/>
          </w:tcPr>
          <w:p>
            <w:pPr>
              <w:pStyle w:val="Heading3"/>
              <w:rPr>
                <w:del w:author="Jubarte" w:id="196" w:date="1970-01-01T00:00:00Z"/>
              </w:rPr>
            </w:pPr>
            <w:del w:author="Jubarte" w:id="197" w:date="1970-01-01T00:00:00Z">
              <w:r>
                <w:delText>Identifying and definitional attributes</w:delText>
              </w:r>
            </w:del>
          </w:p>
        </w:tc>
      </w:tr>
      <w:tr>
        <w:trPr>
          <w:del w:author="Jubarte" w:id="198"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199" w:date="1970-01-01T00:00:00Z"/>
              </w:rPr>
            </w:pPr>
            <w:del w:author="Jubarte" w:id="200" w:date="1970-01-01T00:00:00Z">
              <w:r>
                <w:rPr>
                  <w:rStyle w:val="RowHeading"/>
                </w:rPr>
                <w:delText>Metadata item type:</w:delText>
              </w:r>
            </w:del>
          </w:p>
        </w:tc>
        <w:tc>
          <w:tcPr>
            <w:tcBorders>
              <w:top w:val="none" w:color="000000" w:sz="0"/>
              <w:left w:val="none" w:color="000000" w:sz="0"/>
              <w:bottom w:val="none" w:color="000000" w:sz="0"/>
              <w:right w:val="none" w:color="000000" w:sz="0"/>
            </w:tcBorders>
            <w:vAlign w:val="top"/>
          </w:tcPr>
          <w:p>
            <w:pPr>
              <w:rPr>
                <w:del w:author="Jubarte" w:id="201" w:date="1970-01-01T00:00:00Z"/>
              </w:rPr>
            </w:pPr>
            <w:del w:author="Jubarte" w:id="202" w:date="1970-01-01T00:00:00Z">
              <w:r>
                <w:delText>Data Element</w:delText>
              </w:r>
            </w:del>
          </w:p>
        </w:tc>
      </w:tr>
      <w:tr>
        <w:trPr>
          <w:del w:author="Jubarte" w:id="203"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04" w:date="1970-01-01T00:00:00Z"/>
              </w:rPr>
            </w:pPr>
            <w:del w:author="Jubarte" w:id="205" w:date="1970-01-01T00:00:00Z">
              <w:r>
                <w:rPr>
                  <w:rStyle w:val="RowHeading"/>
                </w:rPr>
                <w:delText>Short name:</w:delText>
              </w:r>
            </w:del>
          </w:p>
        </w:tc>
        <w:tc>
          <w:tcPr>
            <w:tcBorders>
              <w:top w:val="none" w:color="000000" w:sz="0"/>
              <w:left w:val="none" w:color="000000" w:sz="0"/>
              <w:bottom w:val="none" w:color="000000" w:sz="0"/>
              <w:right w:val="none" w:color="000000" w:sz="0"/>
            </w:tcBorders>
            <w:vAlign w:val="top"/>
          </w:tcPr>
          <w:p>
            <w:pPr>
              <w:rPr>
                <w:del w:author="Jubarte" w:id="206" w:date="1970-01-01T00:00:00Z"/>
              </w:rPr>
            </w:pPr>
            <w:del w:author="Jubarte" w:id="207" w:date="1970-01-01T00:00:00Z">
              <w:r>
                <w:rPr>
                  <w:rStyle w:val="AlternateNameDe"/>
                </w:rPr>
                <w:delText>Place of occurrence of external cause of injury (ICD-10-AM)</w:delText>
              </w:r>
            </w:del>
          </w:p>
        </w:tc>
      </w:tr>
      <w:tr>
        <w:trPr>
          <w:del w:author="Jubarte" w:id="208"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09" w:date="1970-01-01T00:00:00Z"/>
              </w:rPr>
            </w:pPr>
            <w:del w:author="Jubarte" w:id="210" w:date="1970-01-01T00:00:00Z">
              <w:r>
                <w:rPr>
                  <w:rStyle w:val="RowHeading"/>
                </w:rPr>
                <w:delText>METEOR identifier:</w:delText>
              </w:r>
            </w:del>
          </w:p>
        </w:tc>
        <w:tc>
          <w:tcPr>
            <w:tcBorders>
              <w:top w:val="none" w:color="000000" w:sz="0"/>
              <w:left w:val="none" w:color="000000" w:sz="0"/>
              <w:bottom w:val="none" w:color="000000" w:sz="0"/>
              <w:right w:val="none" w:color="000000" w:sz="0"/>
            </w:tcBorders>
            <w:vAlign w:val="top"/>
          </w:tcPr>
          <w:p>
            <w:pPr>
              <w:rPr>
                <w:del w:author="Jubarte" w:id="211" w:date="1970-01-01T00:00:00Z"/>
              </w:rPr>
            </w:pPr>
            <w:del w:author="Jubarte" w:id="212" w:date="1970-01-01T00:00:00Z">
              <w:r>
                <w:delText>514302</w:delText>
              </w:r>
            </w:del>
          </w:p>
        </w:tc>
      </w:tr>
      <w:tr>
        <w:trPr>
          <w:del w:author="Jubarte" w:id="213"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14" w:date="1970-01-01T00:00:00Z"/>
              </w:rPr>
            </w:pPr>
            <w:del w:author="Jubarte" w:id="215" w:date="1970-01-01T00:00:00Z">
              <w:r>
                <w:rPr>
                  <w:rStyle w:val="RowHeading"/>
                </w:rPr>
                <w:delText>Registration status:</w:delText>
              </w:r>
            </w:del>
          </w:p>
        </w:tc>
        <w:tc>
          <w:tcPr>
            <w:tcBorders>
              <w:top w:val="none" w:color="000000" w:sz="0"/>
              <w:left w:val="none" w:color="000000" w:sz="0"/>
              <w:bottom w:val="none" w:color="000000" w:sz="0"/>
              <w:right w:val="none" w:color="000000" w:sz="0"/>
            </w:tcBorders>
            <w:vAlign w:val="top"/>
          </w:tcPr>
          <w:p>
            <w:pPr>
              <w:spacing w:before="0" w:after="0"/>
              <w:rPr>
                <w:del w:author="Jubarte" w:id="216" w:date="1970-01-01T00:00:00Z"/>
              </w:rPr>
            </w:pPr>
            <w:hyperlink w:history="true" r:id="Rbcd182f89d96463e">
              <w:del w:author="Jubarte" w:id="217" w:date="1970-01-01T00:00:00Z">
                <w:r>
                  <w:rPr>
                    <w:rStyle w:val="Hyperlink"/>
                    <w:color w:val="244061"/>
                  </w:rPr>
                  <w:delText>Health</w:delText>
                </w:r>
              </w:del>
            </w:hyperlink>
            <w:del w:author="Jubarte" w:id="218" w:date="1970-01-01T00:00:00Z">
              <w:r>
                <w:rPr>
                  <w:rStyle w:val="RowContent"/>
                  <w:color w:val="244061"/>
                </w:rPr>
                <w:delText>, Superseded 13/11/2014</w:delText>
              </w:r>
            </w:del>
          </w:p>
        </w:tc>
      </w:tr>
      <w:tr>
        <w:trPr>
          <w:del w:author="Jubarte" w:id="219"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20" w:date="1970-01-01T00:00:00Z"/>
              </w:rPr>
            </w:pPr>
            <w:del w:author="Jubarte" w:id="221" w:date="1970-01-01T00:00:00Z">
              <w:r>
                <w:rPr>
                  <w:rStyle w:val="RowHeading"/>
                </w:rPr>
                <w:delText>Definition:</w:delText>
              </w:r>
            </w:del>
          </w:p>
        </w:tc>
        <w:tc>
          <w:tcPr>
            <w:tcBorders>
              <w:top w:val="none" w:color="000000" w:sz="0"/>
              <w:left w:val="none" w:color="000000" w:sz="0"/>
              <w:bottom w:val="none" w:color="000000" w:sz="0"/>
              <w:right w:val="none" w:color="000000" w:sz="0"/>
            </w:tcBorders>
            <w:vAlign w:val="top"/>
          </w:tcPr>
          <w:p>
            <w:pPr>
              <w:rPr>
                <w:del w:author="Jubarte" w:id="222" w:date="1970-01-01T00:00:00Z"/>
              </w:rPr>
            </w:pPr>
            <w:del w:author="Jubarte" w:id="223" w:date="1970-01-01T00:00:00Z">
              <w:r>
                <w:rPr>
                  <w:rStyle w:val="RowContentRichText"/>
                </w:rPr>
                <w:delText>The place where the external cause of injury, poisoning or adverse effect occurred, as represented by a code.</w:delText>
              </w:r>
            </w:del>
          </w:p>
        </w:tc>
      </w:tr>
      <w:tr>
        <w:trPr>
          <w:del w:author="Jubarte" w:id="224"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25" w:date="1970-01-01T00:00:00Z"/>
              </w:rPr>
            </w:pPr>
            <w:del w:author="Jubarte" w:id="226" w:date="1970-01-01T00:00:00Z">
              <w:r>
                <w:rPr>
                  <w:rStyle w:val="RowHeading"/>
                </w:rPr>
                <w:delText>Data Element Concept:</w:delText>
              </w:r>
            </w:del>
          </w:p>
        </w:tc>
        <w:tc>
          <w:tcPr>
            <w:tcBorders>
              <w:top w:val="none" w:color="000000" w:sz="0"/>
              <w:left w:val="none" w:color="000000" w:sz="0"/>
              <w:bottom w:val="none" w:color="000000" w:sz="0"/>
              <w:right w:val="none" w:color="000000" w:sz="0"/>
            </w:tcBorders>
            <w:vAlign w:val="top"/>
          </w:tcPr>
          <w:p>
            <w:pPr>
              <w:rPr>
                <w:del w:author="Jubarte" w:id="227" w:date="1970-01-01T00:00:00Z"/>
              </w:rPr>
            </w:pPr>
            <w:hyperlink w:history="true" r:id="Rd76e77bc207647f8">
              <w:del w:author="Jubarte" w:id="228" w:date="1970-01-01T00:00:00Z">
                <w:r>
                  <w:rPr>
                    <w:rStyle w:val="Hyperlink"/>
                  </w:rPr>
                  <w:delText>Injury event—place of occurrence</w:delText>
                </w:r>
              </w:del>
            </w:hyperlink>
          </w:p>
        </w:tc>
      </w:tr>
      <w:tr>
        <w:trPr>
          <w:del w:author="Jubarte" w:id="229"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30" w:date="1970-01-01T00:00:00Z"/>
              </w:rPr>
            </w:pPr>
            <w:del w:author="Jubarte" w:id="231" w:date="1970-01-01T00:00:00Z">
              <w:r>
                <w:rPr>
                  <w:rStyle w:val="RowHeading"/>
                </w:rPr>
                <w:delText>Value Domain:</w:delText>
              </w:r>
            </w:del>
          </w:p>
        </w:tc>
        <w:tc>
          <w:tcPr>
            <w:tcBorders>
              <w:top w:val="none" w:color="000000" w:sz="0"/>
              <w:left w:val="none" w:color="000000" w:sz="0"/>
              <w:bottom w:val="none" w:color="000000" w:sz="0"/>
              <w:right w:val="none" w:color="000000" w:sz="0"/>
            </w:tcBorders>
            <w:vAlign w:val="top"/>
          </w:tcPr>
          <w:p>
            <w:pPr>
              <w:rPr>
                <w:del w:author="Jubarte" w:id="232" w:date="1970-01-01T00:00:00Z"/>
              </w:rPr>
            </w:pPr>
            <w:hyperlink w:history="true" r:id="R09f8b029a9ec4ad9">
              <w:del w:author="Jubarte" w:id="233" w:date="1970-01-01T00:00:00Z">
                <w:r>
                  <w:rPr>
                    <w:rStyle w:val="Hyperlink"/>
                  </w:rPr>
                  <w:delText>Place of occurrence (ICD-10-AM 8th edn) ANN{.N[N]}</w:delText>
                </w:r>
              </w:del>
            </w:hyperlink>
          </w:p>
        </w:tc>
      </w:tr>
    </w:tbl>
    <w:p>
      <w:pPr>
        <w:rPr>
          <w:del w:author="Jubarte" w:id="234" w:date="1970-01-01T00:00:00Z"/>
        </w:rPr>
      </w:pPr>
    </w:p>
    <w:tbl>
      <w:tblPr>
        <w:tblStyle w:val="TableGrid"/>
        <w:tblW w:w="5000" w:type="pct"/>
        <w:tblLayout w:type="fixed"/>
        <w:tblLook w:val="04A0" w:firstRow="1" w:lastRow="0" w:firstColumn="1" w:lastColumn="0" w:noHBand="0" w:noVBand="1"/>
      </w:tblPr>
      <w:tblGrid>
        <w:gridCol/>
        <w:gridCol/>
        <w:gridCol/>
      </w:tblGrid>
      <w:tr>
        <w:trPr>
          <w:del w:author="Jubarte" w:id="235" w:date="1970-01-01T00:00:00Z"/>
        </w:trPr>
        <w:tc>
          <w:tcPr>
            <w:gridSpan w:val="3"/>
            <w:tcBorders>
              <w:top w:val="none" w:color="000000" w:sz="0"/>
              <w:left w:val="none" w:color="000000" w:sz="0"/>
              <w:bottom w:val="none" w:color="000000" w:sz="0"/>
              <w:right w:val="none" w:color="000000" w:sz="0"/>
            </w:tcBorders>
            <w:vAlign w:val="top"/>
          </w:tcPr>
          <w:p>
            <w:pPr>
              <w:pStyle w:val="underlinedHeading2"/>
              <w:pBdr>
                <w:bottom w:val="single"/>
              </w:pBdr>
              <w:rPr>
                <w:del w:author="Jubarte" w:id="236" w:date="1970-01-01T00:00:00Z"/>
              </w:rPr>
            </w:pPr>
            <w:del w:author="Jubarte" w:id="237" w:date="1970-01-01T00:00:00Z">
              <w:r>
                <w:delText>Value domain attributes</w:delText>
              </w:r>
            </w:del>
          </w:p>
        </w:tc>
      </w:tr>
      <w:tr>
        <w:trPr>
          <w:del w:author="Jubarte" w:id="238" w:date="1970-01-01T00:00:00Z"/>
        </w:trPr>
        <w:tc>
          <w:tcPr>
            <w:gridSpan w:val="3"/>
            <w:tcBorders>
              <w:top w:val="none" w:color="000000" w:sz="0"/>
              <w:left w:val="none" w:color="000000" w:sz="0"/>
              <w:bottom w:val="none" w:color="000000" w:sz="0"/>
              <w:right w:val="none" w:color="000000" w:sz="0"/>
            </w:tcBorders>
            <w:tcMar>
              <w:top w:w="200"/>
              <w:bottom w:w="100"/>
            </w:tcMar>
            <w:vAlign w:val="top"/>
          </w:tcPr>
          <w:p>
            <w:pPr>
              <w:pStyle w:val="Heading3"/>
              <w:rPr>
                <w:del w:author="Jubarte" w:id="239" w:date="1970-01-01T00:00:00Z"/>
              </w:rPr>
            </w:pPr>
            <w:del w:author="Jubarte" w:id="240" w:date="1970-01-01T00:00:00Z">
              <w:r>
                <w:delText>Representational attributes</w:delText>
              </w:r>
            </w:del>
          </w:p>
        </w:tc>
      </w:tr>
      <w:tr>
        <w:trPr>
          <w:del w:author="Jubarte" w:id="241"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42" w:date="1970-01-01T00:00:00Z"/>
              </w:rPr>
            </w:pPr>
            <w:del w:author="Jubarte" w:id="243" w:date="1970-01-01T00:00:00Z">
              <w:r>
                <w:rPr>
                  <w:rStyle w:val="RowHeading"/>
                </w:rPr>
                <w:delText>Classification scheme:</w:delText>
              </w:r>
            </w:del>
          </w:p>
        </w:tc>
        <w:tc>
          <w:tcPr>
            <w:gridSpan w:val="2"/>
            <w:tcBorders>
              <w:top w:val="none" w:color="000000" w:sz="0"/>
              <w:left w:val="none" w:color="000000" w:sz="0"/>
              <w:bottom w:val="none" w:color="000000" w:sz="0"/>
              <w:right w:val="none" w:color="000000" w:sz="0"/>
            </w:tcBorders>
            <w:vAlign w:val="top"/>
          </w:tcPr>
          <w:p>
            <w:pPr>
              <w:rPr>
                <w:del w:author="Jubarte" w:id="244" w:date="1970-01-01T00:00:00Z"/>
              </w:rPr>
            </w:pPr>
            <w:hyperlink w:history="true" r:id="R41a975da5ac34a88">
              <w:del w:author="Jubarte" w:id="245" w:date="1970-01-01T00:00:00Z">
                <w:r>
                  <w:rPr>
                    <w:rStyle w:val="Hyperlink"/>
                  </w:rPr>
                  <w:delText>International Statistical Classification of Diseases and Related Health Problems, Tenth Revision, Australian Modification 8th edition</w:delText>
                </w:r>
              </w:del>
            </w:hyperlink>
          </w:p>
        </w:tc>
      </w:tr>
      <w:tr>
        <w:trPr>
          <w:del w:author="Jubarte" w:id="246"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47" w:date="1970-01-01T00:00:00Z"/>
              </w:rPr>
            </w:pPr>
            <w:del w:author="Jubarte" w:id="248" w:date="1970-01-01T00:00:00Z">
              <w:r>
                <w:rPr>
                  <w:rStyle w:val="RowHeading"/>
                </w:rPr>
                <w:delText>Representation class:</w:delText>
              </w:r>
            </w:del>
          </w:p>
        </w:tc>
        <w:tc>
          <w:tcPr>
            <w:tcW w:w="3750" w:type="pct"/>
            <w:gridSpan w:val="2"/>
            <w:tcBorders>
              <w:top w:val="none" w:color="000000" w:sz="0"/>
              <w:left w:val="none" w:color="000000" w:sz="0"/>
              <w:bottom w:val="none" w:color="000000" w:sz="0"/>
              <w:right w:val="none" w:color="000000" w:sz="0"/>
            </w:tcBorders>
            <w:tcMar>
              <w:top w:w="100"/>
              <w:bottom w:w="100"/>
            </w:tcMar>
            <w:vAlign w:val="top"/>
          </w:tcPr>
          <w:p>
            <w:pPr>
              <w:rPr>
                <w:del w:author="Jubarte" w:id="249" w:date="1970-01-01T00:00:00Z"/>
              </w:rPr>
            </w:pPr>
            <w:del w:author="Jubarte" w:id="250" w:date="1970-01-01T00:00:00Z">
              <w:r>
                <w:rPr>
                  <w:rStyle w:val="RowContent"/>
                </w:rPr>
                <w:delText>Code</w:delText>
              </w:r>
            </w:del>
          </w:p>
        </w:tc>
      </w:tr>
      <w:tr>
        <w:trPr>
          <w:del w:author="Jubarte" w:id="251"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52" w:date="1970-01-01T00:00:00Z"/>
              </w:rPr>
            </w:pPr>
            <w:del w:author="Jubarte" w:id="253" w:date="1970-01-01T00:00:00Z">
              <w:r>
                <w:rPr>
                  <w:rStyle w:val="RowHeading"/>
                </w:rPr>
                <w:delText>Data type:</w:delText>
              </w:r>
            </w:del>
          </w:p>
        </w:tc>
        <w:tc>
          <w:tcPr>
            <w:tcW w:w="3750" w:type="pct"/>
            <w:gridSpan w:val="2"/>
            <w:tcBorders>
              <w:top w:val="none" w:color="000000" w:sz="0"/>
              <w:left w:val="none" w:color="000000" w:sz="0"/>
              <w:bottom w:val="none" w:color="000000" w:sz="0"/>
              <w:right w:val="none" w:color="000000" w:sz="0"/>
            </w:tcBorders>
            <w:tcMar>
              <w:top w:w="100"/>
              <w:bottom w:w="100"/>
            </w:tcMar>
            <w:vAlign w:val="top"/>
          </w:tcPr>
          <w:p>
            <w:pPr>
              <w:rPr>
                <w:del w:author="Jubarte" w:id="254" w:date="1970-01-01T00:00:00Z"/>
              </w:rPr>
            </w:pPr>
            <w:del w:author="Jubarte" w:id="255" w:date="1970-01-01T00:00:00Z">
              <w:r>
                <w:rPr>
                  <w:rStyle w:val="RowContent"/>
                </w:rPr>
                <w:delText>String</w:delText>
              </w:r>
            </w:del>
          </w:p>
        </w:tc>
      </w:tr>
      <w:tr>
        <w:trPr>
          <w:del w:author="Jubarte" w:id="256"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57" w:date="1970-01-01T00:00:00Z"/>
              </w:rPr>
            </w:pPr>
            <w:del w:author="Jubarte" w:id="258" w:date="1970-01-01T00:00:00Z">
              <w:r>
                <w:rPr>
                  <w:rStyle w:val="RowHeading"/>
                </w:rPr>
                <w:delText>Format:</w:delText>
              </w:r>
            </w:del>
          </w:p>
        </w:tc>
        <w:tc>
          <w:tcPr>
            <w:tcW w:w="3750" w:type="pct"/>
            <w:gridSpan w:val="2"/>
            <w:tcBorders>
              <w:top w:val="none" w:color="000000" w:sz="0"/>
              <w:left w:val="none" w:color="000000" w:sz="0"/>
              <w:bottom w:val="none" w:color="000000" w:sz="0"/>
              <w:right w:val="none" w:color="000000" w:sz="0"/>
            </w:tcBorders>
            <w:tcMar>
              <w:top w:w="100"/>
              <w:bottom w:w="100"/>
            </w:tcMar>
            <w:vAlign w:val="top"/>
          </w:tcPr>
          <w:p>
            <w:pPr>
              <w:rPr>
                <w:del w:author="Jubarte" w:id="259" w:date="1970-01-01T00:00:00Z"/>
              </w:rPr>
            </w:pPr>
            <w:del w:author="Jubarte" w:id="260" w:date="1970-01-01T00:00:00Z">
              <w:r>
                <w:rPr>
                  <w:rStyle w:val="RowContent"/>
                </w:rPr>
                <w:delText>ANN{.N[N]}</w:delText>
              </w:r>
            </w:del>
          </w:p>
        </w:tc>
      </w:tr>
      <w:tr>
        <w:trPr>
          <w:del w:author="Jubarte" w:id="261"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62" w:date="1970-01-01T00:00:00Z"/>
              </w:rPr>
            </w:pPr>
            <w:del w:author="Jubarte" w:id="263" w:date="1970-01-01T00:00:00Z">
              <w:r>
                <w:rPr>
                  <w:rStyle w:val="RowHeading"/>
                </w:rPr>
                <w:delText>Maximum character length:</w:delText>
              </w:r>
            </w:del>
          </w:p>
        </w:tc>
        <w:tc>
          <w:tcPr>
            <w:tcW w:w="3750" w:type="pct"/>
            <w:gridSpan w:val="2"/>
            <w:tcBorders>
              <w:top w:val="none" w:color="000000" w:sz="0"/>
              <w:left w:val="none" w:color="000000" w:sz="0"/>
              <w:bottom w:val="none" w:color="000000" w:sz="0"/>
              <w:right w:val="none" w:color="000000" w:sz="0"/>
            </w:tcBorders>
            <w:tcMar>
              <w:top w:w="100"/>
              <w:bottom w:w="100"/>
            </w:tcMar>
            <w:vAlign w:val="top"/>
          </w:tcPr>
          <w:p>
            <w:pPr>
              <w:rPr>
                <w:del w:author="Jubarte" w:id="264" w:date="1970-01-01T00:00:00Z"/>
              </w:rPr>
            </w:pPr>
            <w:del w:author="Jubarte" w:id="265" w:date="1970-01-01T00:00:00Z">
              <w:r>
                <w:rPr>
                  <w:rStyle w:val="RowContent"/>
                </w:rPr>
                <w:delText>6</w:delText>
              </w:r>
            </w:del>
          </w:p>
        </w:tc>
      </w:tr>
    </w:tbl>
    <w:p>
      <w:pPr>
        <w:rPr>
          <w:del w:author="Jubarte" w:id="266" w:date="1970-01-01T00:00:00Z"/>
        </w:rPr>
      </w:pPr>
    </w:p>
    <w:p>
      <w:pPr>
        <w:rPr>
          <w:del w:author="Jubarte" w:id="267" w:date="1970-01-01T00:00:00Z"/>
        </w:rPr>
      </w:pPr>
    </w:p>
    <w:tbl>
      <w:tblPr>
        <w:tblStyle w:val="TableGrid"/>
        <w:tblW w:w="5000" w:type="pct"/>
        <w:tblLayout w:type="fixed"/>
        <w:tblLook w:val="04A0" w:firstRow="1" w:lastRow="0" w:firstColumn="1" w:lastColumn="0" w:noHBand="0" w:noVBand="1"/>
      </w:tblPr>
      <w:tblGrid>
        <w:gridCol/>
        <w:gridCol/>
      </w:tblGrid>
      <w:tr>
        <w:trPr>
          <w:del w:author="Jubarte" w:id="268" w:date="1970-01-01T00:00:00Z"/>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rPr>
                <w:del w:author="Jubarte" w:id="269" w:date="1970-01-01T00:00:00Z"/>
              </w:rPr>
            </w:pPr>
            <w:del w:author="Jubarte" w:id="270" w:date="1970-01-01T00:00:00Z">
              <w:r>
                <w:delText xml:space="preserve">Data element attributes </w:delText>
              </w:r>
            </w:del>
          </w:p>
        </w:tc>
      </w:tr>
      <w:tr>
        <w:trPr>
          <w:del w:author="Jubarte" w:id="271" w:date="1970-01-01T00:00:00Z"/>
        </w:trPr>
        <w:tc>
          <w:tcPr>
            <w:gridSpan w:val="2"/>
            <w:tcBorders>
              <w:top w:val="none" w:color="000000" w:sz="0"/>
              <w:left w:val="none" w:color="000000" w:sz="0"/>
              <w:bottom w:val="none" w:color="000000" w:sz="0"/>
              <w:right w:val="none" w:color="000000" w:sz="0"/>
            </w:tcBorders>
            <w:tcMar>
              <w:top w:w="200"/>
              <w:bottom w:w="100"/>
            </w:tcMar>
            <w:vAlign w:val="top"/>
          </w:tcPr>
          <w:p>
            <w:pPr>
              <w:pStyle w:val="Heading3"/>
              <w:rPr>
                <w:del w:author="Jubarte" w:id="272" w:date="1970-01-01T00:00:00Z"/>
              </w:rPr>
            </w:pPr>
            <w:del w:author="Jubarte" w:id="273" w:date="1970-01-01T00:00:00Z">
              <w:r>
                <w:delText>Collection and usage attributes</w:delText>
              </w:r>
            </w:del>
          </w:p>
        </w:tc>
      </w:tr>
      <w:tr>
        <w:trPr>
          <w:del w:author="Jubarte" w:id="274"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75" w:date="1970-01-01T00:00:00Z"/>
              </w:rPr>
            </w:pPr>
            <w:del w:author="Jubarte" w:id="276" w:date="1970-01-01T00:00:00Z">
              <w:r>
                <w:rPr>
                  <w:rStyle w:val="RowHeading"/>
                </w:rPr>
                <w:delText>Guide for use:</w:delText>
              </w:r>
            </w:del>
          </w:p>
        </w:tc>
        <w:tc>
          <w:tcPr>
            <w:tcBorders>
              <w:top w:val="none" w:color="000000" w:sz="0"/>
              <w:left w:val="none" w:color="000000" w:sz="0"/>
              <w:bottom w:val="none" w:color="000000" w:sz="0"/>
              <w:right w:val="none" w:color="000000" w:sz="0"/>
            </w:tcBorders>
            <w:vAlign w:val="top"/>
          </w:tcPr>
          <w:p>
            <w:pPr>
              <w:spacing w:after="160"/>
              <w:rPr>
                <w:del w:author="Jubarte" w:id="277" w:date="1970-01-01T00:00:00Z"/>
              </w:rPr>
            </w:pPr>
            <w:del w:author="Jubarte" w:id="278" w:date="1970-01-01T00:00:00Z">
              <w:r>
                <w:rPr>
                  <w:rStyle w:val="RowContentRichText"/>
                </w:rPr>
                <w:delText>Admitted patient:</w:delText>
              </w:r>
            </w:del>
          </w:p>
          <w:p>
            <w:pPr>
              <w:spacing w:after="160"/>
              <w:rPr>
                <w:del w:author="Jubarte" w:id="279" w:date="1970-01-01T00:00:00Z"/>
              </w:rPr>
            </w:pPr>
            <w:del w:author="Jubarte" w:id="280" w:date="1970-01-01T00:00:00Z">
              <w:r>
                <w:rPr>
                  <w:rStyle w:val="RowContentRichText"/>
                </w:rPr>
                <w:delText xml:space="preserve">External cause codes in the range V00 to Y89 must be accompanied by a place of occurrence code. </w:delText>
              </w:r>
            </w:del>
          </w:p>
          <w:p>
            <w:pPr>
              <w:rPr>
                <w:del w:author="Jubarte" w:id="281" w:date="1970-01-01T00:00:00Z"/>
              </w:rPr>
            </w:pPr>
            <w:del w:author="Jubarte" w:id="282" w:date="1970-01-01T00:00:00Z">
              <w:r>
                <w:rPr>
                  <w:rStyle w:val="RowContentRichText"/>
                </w:rPr>
                <w:delText>External cause codes V00 to Y34 must be accompanied by an activity code.</w:delText>
              </w:r>
            </w:del>
          </w:p>
        </w:tc>
      </w:tr>
      <w:tr>
        <w:trPr>
          <w:del w:author="Jubarte" w:id="283"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84" w:date="1970-01-01T00:00:00Z"/>
              </w:rPr>
            </w:pPr>
            <w:del w:author="Jubarte" w:id="285" w:date="1970-01-01T00:00:00Z">
              <w:r>
                <w:rPr>
                  <w:rStyle w:val="RowHeading"/>
                </w:rPr>
                <w:delText>Comments:</w:delText>
              </w:r>
            </w:del>
          </w:p>
        </w:tc>
        <w:tc>
          <w:tcPr>
            <w:tcBorders>
              <w:top w:val="none" w:color="000000" w:sz="0"/>
              <w:left w:val="none" w:color="000000" w:sz="0"/>
              <w:bottom w:val="none" w:color="000000" w:sz="0"/>
              <w:right w:val="none" w:color="000000" w:sz="0"/>
            </w:tcBorders>
            <w:vAlign w:val="top"/>
          </w:tcPr>
          <w:p>
            <w:pPr>
              <w:rPr>
                <w:del w:author="Jubarte" w:id="286" w:date="1970-01-01T00:00:00Z"/>
              </w:rPr>
            </w:pPr>
            <w:del w:author="Jubarte" w:id="287" w:date="1970-01-01T00:00:00Z">
              <w:r>
                <w:rPr>
                  <w:rStyle w:val="RowContentRichText"/>
                </w:rPr>
                <w:delText>Enables categorisation of injury and poisoning according to factors important for injury control. Necessary for defining and monitoring injury control targets, injury costing and identifying cases for in-depth research.</w:delText>
              </w:r>
            </w:del>
          </w:p>
        </w:tc>
      </w:tr>
      <w:tr>
        <w:trPr>
          <w:del w:author="Jubarte" w:id="288" w:date="1970-01-01T00:00:00Z"/>
        </w:trPr>
        <w:tc>
          <w:tcPr>
            <w:gridSpan w:val="2"/>
            <w:tcBorders>
              <w:top w:val="none" w:color="000000" w:sz="0"/>
              <w:left w:val="none" w:color="000000" w:sz="0"/>
              <w:bottom w:val="none" w:color="000000" w:sz="0"/>
              <w:right w:val="none" w:color="000000" w:sz="0"/>
            </w:tcBorders>
            <w:tcMar>
              <w:top w:w="200"/>
              <w:bottom w:w="100"/>
            </w:tcMar>
            <w:vAlign w:val="top"/>
          </w:tcPr>
          <w:p>
            <w:pPr>
              <w:pStyle w:val="Heading3"/>
              <w:rPr>
                <w:del w:author="Jubarte" w:id="289" w:date="1970-01-01T00:00:00Z"/>
              </w:rPr>
            </w:pPr>
            <w:del w:author="Jubarte" w:id="290" w:date="1970-01-01T00:00:00Z">
              <w:r>
                <w:delText>Source and reference attributes</w:delText>
              </w:r>
            </w:del>
          </w:p>
        </w:tc>
      </w:tr>
      <w:tr>
        <w:trPr>
          <w:del w:author="Jubarte" w:id="291"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292" w:date="1970-01-01T00:00:00Z"/>
              </w:rPr>
            </w:pPr>
            <w:del w:author="Jubarte" w:id="293" w:date="1970-01-01T00:00:00Z">
              <w:r>
                <w:rPr>
                  <w:rStyle w:val="RowHeading"/>
                </w:rPr>
                <w:delText>Origin:</w:delText>
              </w:r>
            </w:del>
          </w:p>
        </w:tc>
        <w:tc>
          <w:tcPr>
            <w:tcBorders>
              <w:top w:val="none" w:color="000000" w:sz="0"/>
              <w:left w:val="none" w:color="000000" w:sz="0"/>
              <w:bottom w:val="none" w:color="000000" w:sz="0"/>
              <w:right w:val="none" w:color="000000" w:sz="0"/>
            </w:tcBorders>
            <w:vAlign w:val="top"/>
          </w:tcPr>
          <w:p>
            <w:pPr>
              <w:spacing w:after="160"/>
              <w:rPr>
                <w:del w:author="Jubarte" w:id="294" w:date="1970-01-01T00:00:00Z"/>
              </w:rPr>
            </w:pPr>
            <w:del w:author="Jubarte" w:id="295" w:date="1970-01-01T00:00:00Z">
              <w:r>
                <w:rPr>
                  <w:rStyle w:val="RowContentRichText"/>
                </w:rPr>
                <w:delText>National Centre for Classification in Health</w:delText>
              </w:r>
            </w:del>
          </w:p>
          <w:p>
            <w:pPr>
              <w:spacing w:after="160"/>
              <w:rPr>
                <w:del w:author="Jubarte" w:id="296" w:date="1970-01-01T00:00:00Z"/>
              </w:rPr>
            </w:pPr>
            <w:del w:author="Jubarte" w:id="297" w:date="1970-01-01T00:00:00Z">
              <w:r>
                <w:rPr>
                  <w:rStyle w:val="RowContentRichText"/>
                </w:rPr>
                <w:delText>AIHW National Injury Surveillance Unit</w:delText>
              </w:r>
            </w:del>
          </w:p>
          <w:p>
            <w:pPr>
              <w:rPr>
                <w:del w:author="Jubarte" w:id="298" w:date="1970-01-01T00:00:00Z"/>
              </w:rPr>
            </w:pPr>
            <w:del w:author="Jubarte" w:id="299" w:date="1970-01-01T00:00:00Z">
              <w:r>
                <w:rPr>
                  <w:rStyle w:val="RowContentRichText"/>
                </w:rPr>
                <w:delText>National Data Standards for Injury Surveillance Advisory Group</w:delText>
              </w:r>
            </w:del>
          </w:p>
        </w:tc>
      </w:tr>
      <w:tr>
        <w:trPr>
          <w:del w:author="Jubarte" w:id="300" w:date="1970-01-01T00:00:00Z"/>
        </w:trPr>
        <w:tc>
          <w:tcPr>
            <w:gridSpan w:val="2"/>
            <w:tcBorders>
              <w:top w:val="none" w:color="000000" w:sz="0"/>
              <w:left w:val="none" w:color="000000" w:sz="0"/>
              <w:bottom w:val="none" w:color="000000" w:sz="0"/>
              <w:right w:val="none" w:color="000000" w:sz="0"/>
            </w:tcBorders>
            <w:tcMar>
              <w:top w:w="200"/>
              <w:bottom w:w="100"/>
            </w:tcMar>
            <w:vAlign w:val="top"/>
          </w:tcPr>
          <w:p>
            <w:pPr>
              <w:pStyle w:val="Heading3"/>
              <w:rPr>
                <w:del w:author="Jubarte" w:id="301" w:date="1970-01-01T00:00:00Z"/>
              </w:rPr>
            </w:pPr>
            <w:del w:author="Jubarte" w:id="302" w:date="1970-01-01T00:00:00Z">
              <w:r>
                <w:delText>Relational attributes</w:delText>
              </w:r>
            </w:del>
          </w:p>
        </w:tc>
      </w:tr>
      <w:tr>
        <w:trPr>
          <w:del w:author="Jubarte" w:id="303"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304" w:date="1970-01-01T00:00:00Z"/>
              </w:rPr>
            </w:pPr>
            <w:del w:author="Jubarte" w:id="305" w:date="1970-01-01T00:00:00Z">
              <w:r>
                <w:rPr>
                  <w:rStyle w:val="RowHeading"/>
                </w:rPr>
                <w:delText>Related metadata references:</w:delText>
              </w:r>
            </w:del>
          </w:p>
        </w:tc>
        <w:tc>
          <w:tcPr>
            <w:tcW w:w="3750" w:type="pct"/>
            <w:tcBorders>
              <w:top w:val="none" w:color="000000" w:sz="0"/>
              <w:left w:val="none" w:color="000000" w:sz="0"/>
              <w:bottom w:val="none" w:color="000000" w:sz="0"/>
              <w:right w:val="none" w:color="000000" w:sz="0"/>
            </w:tcBorders>
            <w:tcMar>
              <w:top w:w="100"/>
              <w:bottom w:w="100"/>
            </w:tcMar>
            <w:vAlign w:val="top"/>
          </w:tcPr>
          <w:p>
            <w:pPr>
              <w:rPr>
                <w:del w:author="Jubarte" w:id="306" w:date="1970-01-01T00:00:00Z"/>
              </w:rPr>
            </w:pPr>
            <w:del w:author="Jubarte" w:id="307" w:date="1970-01-01T00:00:00Z">
              <w:r>
                <w:rPr>
                  <w:rStyle w:val="RowContent"/>
                </w:rPr>
                <w:delText xml:space="preserve">Supersedes </w:delText>
              </w:r>
            </w:del>
            <w:hyperlink w:history="true" r:id="R080934f40f4c41e0">
              <w:del w:author="Jubarte" w:id="308" w:date="1970-01-01T00:00:00Z">
                <w:r>
                  <w:rPr>
                    <w:rStyle w:val="Hyperlink"/>
                  </w:rPr>
                  <w:delText>Injury event—place of occurrence, code (ICD-10-AM 7th edn) ANN{.N[N]}</w:delText>
                </w:r>
              </w:del>
            </w:hyperlink>
          </w:p>
          <w:p>
            <w:pPr>
              <w:pStyle w:val="RegistrationStatus"/>
              <w:spacing w:before="0" w:after="0"/>
              <w:rPr>
                <w:del w:author="Jubarte" w:id="309" w:date="1970-01-01T00:00:00Z"/>
              </w:rPr>
            </w:pPr>
            <w:hyperlink w:history="true" r:id="R726bd7e9527d4065">
              <w:del w:author="Jubarte" w:id="310" w:date="1970-01-01T00:00:00Z">
                <w:r>
                  <w:rPr>
                    <w:rStyle w:val="Hyperlink"/>
                    <w:color w:val="244061"/>
                  </w:rPr>
                  <w:delText>Health</w:delText>
                </w:r>
              </w:del>
            </w:hyperlink>
            <w:del w:author="Jubarte" w:id="311" w:date="1970-01-01T00:00:00Z">
              <w:r>
                <w:rPr>
                  <w:rStyle w:val="RowContent"/>
                  <w:color w:val="244061"/>
                </w:rPr>
                <w:delText>, Superseded 02/05/2013</w:delText>
              </w:r>
            </w:del>
          </w:p>
          <w:p>
            <w:pPr>
              <w:rPr>
                <w:del w:author="Jubarte" w:id="312" w:date="1970-01-01T00:00:00Z"/>
              </w:rPr>
            </w:pPr>
            <w:del w:author="Jubarte" w:id="313" w:date="1970-01-01T00:00:00Z">
              <w:r>
                <w:br/>
              </w:r>
              <w:r>
                <w:rPr>
                  <w:rStyle w:val="RowContent"/>
                </w:rPr>
                <w:delText xml:space="preserve">Has been superseded by </w:delText>
              </w:r>
            </w:del>
            <w:hyperlink w:history="true" r:id="Rd38a3b7f43ba4553">
              <w:del w:author="Jubarte" w:id="314" w:date="1970-01-01T00:00:00Z">
                <w:r>
                  <w:rPr>
                    <w:rStyle w:val="Hyperlink"/>
                  </w:rPr>
                  <w:delText>Injury event—place of occurrence, code (ICD-10-AM 9th edn) ANN{.N[N]}</w:delText>
                </w:r>
              </w:del>
            </w:hyperlink>
          </w:p>
          <w:p>
            <w:pPr>
              <w:pStyle w:val="RegistrationStatus"/>
              <w:spacing w:before="0" w:after="0"/>
              <w:rPr>
                <w:del w:author="Jubarte" w:id="315" w:date="1970-01-01T00:00:00Z"/>
              </w:rPr>
            </w:pPr>
            <w:hyperlink w:history="true" r:id="R14954e7b53004137">
              <w:del w:author="Jubarte" w:id="316" w:date="1970-01-01T00:00:00Z">
                <w:r>
                  <w:rPr>
                    <w:rStyle w:val="Hyperlink"/>
                    <w:color w:val="244061"/>
                  </w:rPr>
                  <w:delText>Health</w:delText>
                </w:r>
              </w:del>
            </w:hyperlink>
            <w:del w:author="Jubarte" w:id="317" w:date="1970-01-01T00:00:00Z">
              <w:r>
                <w:rPr>
                  <w:rStyle w:val="RowContent"/>
                  <w:color w:val="244061"/>
                </w:rPr>
                <w:delText>, Superseded 05/10/2016</w:delText>
              </w:r>
            </w:del>
          </w:p>
          <w:p>
            <w:pPr>
              <w:pStyle w:val="RegistrationStatus"/>
              <w:spacing w:before="0" w:after="0"/>
              <w:rPr>
                <w:del w:author="Jubarte" w:id="318" w:date="1970-01-01T00:00:00Z"/>
              </w:rPr>
            </w:pPr>
            <w:hyperlink w:history="true" r:id="R01d3b3a2245849df">
              <w:del w:author="Jubarte" w:id="319" w:date="1970-01-01T00:00:00Z">
                <w:r>
                  <w:rPr>
                    <w:rStyle w:val="Hyperlink"/>
                    <w:color w:val="244061"/>
                  </w:rPr>
                  <w:delText>Tasmanian Health</w:delText>
                </w:r>
              </w:del>
            </w:hyperlink>
            <w:del w:author="Jubarte" w:id="320" w:date="1970-01-01T00:00:00Z">
              <w:r>
                <w:rPr>
                  <w:rStyle w:val="RowContent"/>
                  <w:color w:val="244061"/>
                </w:rPr>
                <w:delText>, Superseded 10/07/2017</w:delText>
              </w:r>
            </w:del>
          </w:p>
          <w:p>
            <w:pPr>
              <w:rPr>
                <w:del w:author="Jubarte" w:id="321" w:date="1970-01-01T00:00:00Z"/>
              </w:rPr>
            </w:pPr>
            <w:del w:author="Jubarte" w:id="322" w:date="1970-01-01T00:00:00Z">
              <w:r>
                <w:br/>
              </w:r>
            </w:del>
          </w:p>
        </w:tc>
      </w:tr>
      <w:tr>
        <w:trPr>
          <w:del w:author="Jubarte" w:id="323" w:date="1970-01-01T00:00:00Z"/>
        </w:trPr>
        <w:tc>
          <w:tcPr>
            <w:tcW w:w="1250" w:type="pct"/>
            <w:tcBorders>
              <w:top w:val="none" w:color="000000" w:sz="0"/>
              <w:left w:val="none" w:color="000000" w:sz="0"/>
              <w:bottom w:val="none" w:color="000000" w:sz="0"/>
              <w:right w:val="none" w:color="000000" w:sz="0"/>
            </w:tcBorders>
            <w:tcMar>
              <w:top w:w="100"/>
              <w:bottom w:w="100"/>
            </w:tcMar>
            <w:vAlign w:val="top"/>
          </w:tcPr>
          <w:p>
            <w:pPr>
              <w:rPr>
                <w:del w:author="Jubarte" w:id="324" w:date="1970-01-01T00:00:00Z"/>
              </w:rPr>
            </w:pPr>
            <w:del w:author="Jubarte" w:id="325" w:date="1970-01-01T00:00:00Z">
              <w:r>
                <w:rPr>
                  <w:rStyle w:val="RowHeading"/>
                </w:rPr>
                <w:delText>Implementation in Data Set Specifications:</w:delText>
              </w:r>
            </w:del>
          </w:p>
        </w:tc>
        <w:tc>
          <w:tcPr>
            <w:tcBorders>
              <w:top w:val="none" w:color="000000" w:sz="0"/>
              <w:left w:val="none" w:color="000000" w:sz="0"/>
              <w:bottom w:val="none" w:color="000000" w:sz="0"/>
              <w:right w:val="none" w:color="000000" w:sz="0"/>
            </w:tcBorders>
            <w:vAlign w:val="top"/>
          </w:tcPr>
          <w:p>
            <w:pPr>
              <w:rPr>
                <w:del w:author="Jubarte" w:id="326" w:date="1970-01-01T00:00:00Z"/>
              </w:rPr>
            </w:pPr>
            <w:hyperlink w:history="true" r:id="Rc65aa908f59644f9">
              <w:del w:author="Jubarte" w:id="327" w:date="1970-01-01T00:00:00Z">
                <w:r>
                  <w:rPr>
                    <w:rStyle w:val="Hyperlink"/>
                  </w:rPr>
                  <w:delText>Admitted patient care NMDS 2013-14</w:delText>
                </w:r>
              </w:del>
            </w:hyperlink>
          </w:p>
          <w:p>
            <w:pPr>
              <w:pStyle w:val="RegistrationStatus"/>
              <w:spacing w:before="0" w:after="0"/>
              <w:rPr>
                <w:del w:author="Jubarte" w:id="328" w:date="1970-01-01T00:00:00Z"/>
              </w:rPr>
            </w:pPr>
            <w:hyperlink w:history="true" r:id="R1446a04920f545c3">
              <w:del w:author="Jubarte" w:id="329" w:date="1970-01-01T00:00:00Z">
                <w:r>
                  <w:rPr>
                    <w:rStyle w:val="Hyperlink"/>
                    <w:color w:val="244061"/>
                  </w:rPr>
                  <w:delText>Health</w:delText>
                </w:r>
              </w:del>
            </w:hyperlink>
            <w:del w:author="Jubarte" w:id="330" w:date="1970-01-01T00:00:00Z">
              <w:r>
                <w:rPr>
                  <w:rStyle w:val="RowContent"/>
                  <w:color w:val="244061"/>
                </w:rPr>
                <w:delText>, Superseded 11/04/2014</w:delText>
              </w:r>
            </w:del>
          </w:p>
          <w:p>
            <w:pPr>
              <w:rPr>
                <w:del w:author="Jubarte" w:id="331" w:date="1970-01-01T00:00:00Z"/>
              </w:rPr>
            </w:pPr>
            <w:del w:author="Jubarte" w:id="332" w:date="1970-01-01T00:00:00Z">
              <w:r>
                <w:rPr>
                  <w:rStyle w:val="RowContent"/>
                  <w:b/>
                  <w:i/>
                </w:rPr>
                <w:delText xml:space="preserve">Implementation start date: </w:delText>
              </w:r>
              <w:r>
                <w:rPr>
                  <w:rStyle w:val="RowContent"/>
                </w:rPr>
                <w:delText>01/07/2013</w:delText>
              </w:r>
              <w:r>
                <w:br/>
              </w:r>
              <w:r>
                <w:rPr>
                  <w:rStyle w:val="RowContent"/>
                  <w:b/>
                  <w:i/>
                </w:rPr>
                <w:delText xml:space="preserve">Implementation end date: </w:delText>
              </w:r>
              <w:r>
                <w:rPr>
                  <w:rStyle w:val="RowContent"/>
                </w:rPr>
                <w:delText>30/06/2014</w:delText>
              </w:r>
              <w:r>
                <w:br/>
              </w:r>
              <w:r>
                <w:rPr>
                  <w:rStyle w:val="RowContent"/>
                  <w:b/>
                  <w:i/>
                </w:rPr>
                <w:delText xml:space="preserve">DSS specific information: </w:delText>
              </w:r>
              <w:r>
                <w:rPr>
                  <w:rStyle w:val="RowContent"/>
                </w:rPr>
                <w:delText>To be used with ICD-10-AM external cause codes.</w:delText>
              </w:r>
              <w:r>
                <w:br/>
              </w:r>
              <w:r>
                <w:br/>
              </w:r>
            </w:del>
            <w:hyperlink w:history="true" r:id="R52252077f907434a">
              <w:del w:author="Jubarte" w:id="333" w:date="1970-01-01T00:00:00Z">
                <w:r>
                  <w:rPr>
                    <w:rStyle w:val="Hyperlink"/>
                  </w:rPr>
                  <w:delText>Admitted patient care NMDS 2014-15</w:delText>
                </w:r>
              </w:del>
            </w:hyperlink>
          </w:p>
          <w:p>
            <w:pPr>
              <w:pStyle w:val="RegistrationStatus"/>
              <w:spacing w:before="0" w:after="0"/>
              <w:rPr>
                <w:del w:author="Jubarte" w:id="334" w:date="1970-01-01T00:00:00Z"/>
              </w:rPr>
            </w:pPr>
            <w:hyperlink w:history="true" r:id="Radda9bed1c05417f">
              <w:del w:author="Jubarte" w:id="335" w:date="1970-01-01T00:00:00Z">
                <w:r>
                  <w:rPr>
                    <w:rStyle w:val="Hyperlink"/>
                    <w:color w:val="244061"/>
                  </w:rPr>
                  <w:delText>Health</w:delText>
                </w:r>
              </w:del>
            </w:hyperlink>
            <w:del w:author="Jubarte" w:id="336" w:date="1970-01-01T00:00:00Z">
              <w:r>
                <w:rPr>
                  <w:rStyle w:val="RowContent"/>
                  <w:color w:val="244061"/>
                </w:rPr>
                <w:delText>, Superseded 13/11/2014</w:delText>
              </w:r>
            </w:del>
          </w:p>
          <w:p>
            <w:pPr>
              <w:rPr>
                <w:del w:author="Jubarte" w:id="337" w:date="1970-01-01T00:00:00Z"/>
              </w:rPr>
            </w:pPr>
            <w:del w:author="Jubarte" w:id="338" w:date="1970-01-01T00:00:00Z">
              <w:r>
                <w:rPr>
                  <w:rStyle w:val="RowContent"/>
                  <w:b/>
                  <w:i/>
                </w:rPr>
                <w:delText xml:space="preserve">Implementation start date: </w:delText>
              </w:r>
              <w:r>
                <w:rPr>
                  <w:rStyle w:val="RowContent"/>
                </w:rPr>
                <w:delText>01/07/2014</w:delText>
              </w:r>
              <w:r>
                <w:br/>
              </w:r>
              <w:r>
                <w:rPr>
                  <w:rStyle w:val="RowContent"/>
                  <w:b/>
                  <w:i/>
                </w:rPr>
                <w:delText xml:space="preserve">Implementation end date: </w:delText>
              </w:r>
              <w:r>
                <w:rPr>
                  <w:rStyle w:val="RowContent"/>
                </w:rPr>
                <w:delText>30/06/2015</w:delText>
              </w:r>
              <w:r>
                <w:br/>
              </w:r>
              <w:r>
                <w:rPr>
                  <w:rStyle w:val="RowContent"/>
                  <w:b/>
                  <w:i/>
                </w:rPr>
                <w:delText xml:space="preserve">DSS specific information: </w:delText>
              </w:r>
              <w:r>
                <w:rPr>
                  <w:rStyle w:val="RowContent"/>
                </w:rPr>
                <w:delText>To be used with ICD-10-AM external cause codes.</w:delText>
              </w:r>
              <w:r>
                <w:br/>
              </w:r>
              <w:r>
                <w:br/>
              </w:r>
            </w:del>
            <w:hyperlink w:history="true" r:id="Rb04aa8cb25e441ff">
              <w:del w:author="Jubarte" w:id="339" w:date="1970-01-01T00:00:00Z">
                <w:r>
                  <w:rPr>
                    <w:rStyle w:val="Hyperlink"/>
                  </w:rPr>
                  <w:delText>Injury surveillance NBPDS 2013-</w:delText>
                </w:r>
              </w:del>
            </w:hyperlink>
          </w:p>
          <w:p>
            <w:pPr>
              <w:pStyle w:val="RegistrationStatus"/>
              <w:spacing w:before="0" w:after="0"/>
              <w:rPr>
                <w:del w:author="Jubarte" w:id="340" w:date="1970-01-01T00:00:00Z"/>
              </w:rPr>
            </w:pPr>
            <w:hyperlink w:history="true" r:id="Rfb3a75741e4d4fed">
              <w:del w:author="Jubarte" w:id="341" w:date="1970-01-01T00:00:00Z">
                <w:r>
                  <w:rPr>
                    <w:rStyle w:val="Hyperlink"/>
                    <w:color w:val="244061"/>
                  </w:rPr>
                  <w:delText>Health</w:delText>
                </w:r>
              </w:del>
            </w:hyperlink>
            <w:del w:author="Jubarte" w:id="342" w:date="1970-01-01T00:00:00Z">
              <w:r>
                <w:rPr>
                  <w:rStyle w:val="RowContent"/>
                  <w:color w:val="244061"/>
                </w:rPr>
                <w:delText>, Standard 02/05/2013</w:delText>
              </w:r>
            </w:del>
          </w:p>
          <w:p>
            <w:pPr>
              <w:rPr>
                <w:del w:author="Jubarte" w:id="343" w:date="1970-01-01T00:00:00Z"/>
              </w:rPr>
            </w:pPr>
            <w:del w:author="Jubarte" w:id="344" w:date="1970-01-01T00:00:00Z">
              <w:r>
                <w:rPr>
                  <w:rStyle w:val="RowContent"/>
                  <w:b/>
                  <w:i/>
                </w:rPr>
                <w:delText xml:space="preserve">Implementation start date: </w:delText>
              </w:r>
              <w:r>
                <w:rPr>
                  <w:rStyle w:val="RowContent"/>
                </w:rPr>
                <w:delText>01/07/2013</w:delText>
              </w:r>
              <w:r>
                <w:br/>
              </w:r>
              <w:r>
                <w:br/>
              </w:r>
            </w:del>
          </w:p>
        </w:tc>
      </w:tr>
    </w:tbl>
    <w:p>
      <w:pPr>
        <w:rPr>
          <w:del w:author="Jubarte" w:id="345" w:date="1970-01-01T00:00:00Z"/>
        </w:rPr>
      </w:pPr>
    </w:p>
    <w:p>
      <w:pPr>
        <w:pStyle w:val="CSILevel0"/>
        <w:numPr>
          <w:ilvl w:val="0"/>
          <w:numId w:val="19"/>
        </w:numPr>
        <w:ind w:left="0"/>
        <w:jc w:val="center"/>
        <w:pPrChange w:id="346" w:author="Jubarte" w:date="1970-01-01T00:00:00Z">
          <w:pPr/>
        </w:pPrChange>
      </w:pPr>
      <w:del w:author="Jubarte" w:id="347" w:date="1970-01-01T00:00:00Z">
        <w:r>
          <w:br/>
        </w:r>
      </w:del>
    </w:p>
    <w:sectPr>
      <w:headerReference w:type="default" r:id="rId10"/>
      <w:footerReference xmlns:r="http://schemas.openxmlformats.org/officeDocument/2006/relationships" w:type="default" r:id="R278b617a59164699"/>
      <w:pgSz w:w="12240" w:h="15840" w:code="1"/>
      <w:pgMar w:top="1440" w:right="1440" w:bottom="1440" w:left="1440" w:header="720" w:footer="720" w:gutter="0"/>
      <w:pgNumType w:start="1"/>
      <w:cols w:space="708"/>
      <w:docGrid w:linePitch="360"/>
      <w:sectPrChange w:author="Jubarte" w:date="1970-01-01T00:00:00Z" w:id="348">
        <w:sectPr>
          <w:pgMar w:top="1060" w:right="1000" w:bottom="1060" w:left="1000" w:footer="300"/>
          <w:titlePg/>
        </w:sectPr>
      </w:sectPrChange>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http://schemas.openxmlformats.org/wordprocessingml/2006/main">
  <w:tbl>
    <w:tblPr>
      <w:tblW w:w="5000" w:type="pct"/>
      <w:tblLook w:val="04A0" w:firstRow="1" w:lastRow="0" w:firstColumn="1" w:lastColumn="0" w:noHBand="0" w:noVBand="1"/>
    </w:tblPr>
    <w:tr>
      <w:trPr>
        <w:ins w:author="Jubarte" w:id="1" w:date="1970-01-01T00:00:00Z"/>
      </w:trPr>
      <w:tc>
        <w:tcPr>
          <w:tcW w:w="1650" w:type="pct"/>
          <w:vAlign w:val="center"/>
        </w:tcPr>
        <w:p>
          <w:pPr>
            <w:spacing w:before="0" w:after="0"/>
            <w:jc w:val="left"/>
            <w:rPr>
              <w:ins w:author="Jubarte" w:id="2" w:date="1970-01-01T00:00:00Z"/>
              <w:rFonts w:ascii="Times New Roman" w:eastAsia="Times New Roman" w:hAnsi="Times New Roman" w:cs="Times New Roman"/>
              <w:sz w:val="24"/>
              <w:szCs w:val="24"/>
            </w:rPr>
          </w:pPr>
          <w:ins w:author="Jubarte" w:id="3" w:date="1970-01-01T00:00:00Z">
            <w:r>
              <w:rPr>
                <w:rFonts w:ascii="arial" w:eastAsia="arial" w:hAnsi="arial" w:cs="arial"/>
                <w:sz w:val="20"/>
                <w:szCs w:val="20"/>
              </w:rPr>
              <w:t>Powered by SpecLink 03/06/2025</w:t>
            </w:r>
          </w:ins>
        </w:p>
      </w:tc>
      <w:tc>
        <w:tcPr>
          <w:tcW w:w="1650" w:type="pct"/>
          <w:vAlign w:val="center"/>
        </w:tcPr>
        <w:p>
          <w:pPr>
            <w:spacing w:before="0" w:after="0"/>
            <w:jc w:val="center"/>
            <w:rPr>
              <w:ins w:author="Jubarte" w:id="4" w:date="1970-01-01T00:00:00Z"/>
              <w:rFonts w:ascii="Times New Roman" w:eastAsia="Times New Roman" w:hAnsi="Times New Roman" w:cs="Times New Roman"/>
              <w:sz w:val="24"/>
              <w:szCs w:val="24"/>
            </w:rPr>
          </w:pPr>
          <w:ins w:author="Jubarte" w:id="5" w:date="1970-01-01T00:00:00Z">
            <w:r>
              <w:rPr>
                <w:rFonts w:ascii="arial" w:eastAsia="arial" w:hAnsi="arial" w:cs="arial"/>
                <w:sz w:val="20"/>
                <w:szCs w:val="20"/>
              </w:rPr>
              <w:t xml:space="preserve">102800 -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end"/>
            </w:r>
            <w:r>
              <w:rPr>
                <w:rFonts w:ascii="arial" w:eastAsia="arial" w:hAnsi="arial" w:cs="arial"/>
                <w:sz w:val="20"/>
                <w:szCs w:val="20"/>
              </w:rPr>
              <w:t xml:space="preserve"> </w:t>
            </w:r>
          </w:ins>
        </w:p>
      </w:tc>
      <w:tc>
        <w:tcPr>
          <w:tcW w:w="1650" w:type="pct"/>
          <w:vAlign w:val="center"/>
        </w:tcPr>
        <w:p>
          <w:pPr>
            <w:spacing w:before="0" w:after="0"/>
            <w:jc w:val="right"/>
            <w:rPr>
              <w:ins w:author="Jubarte" w:id="6" w:date="1970-01-01T00:00:00Z"/>
              <w:rFonts w:ascii="Times New Roman" w:eastAsia="Times New Roman" w:hAnsi="Times New Roman" w:cs="Times New Roman"/>
              <w:sz w:val="24"/>
              <w:szCs w:val="24"/>
            </w:rPr>
          </w:pPr>
          <w:ins w:author="Jubarte" w:id="7" w:date="1970-01-01T00:00:00Z">
            <w:r>
              <w:rPr>
                <w:rFonts w:ascii="arial" w:eastAsia="arial" w:hAnsi="arial" w:cs="arial"/>
                <w:sz w:val="20"/>
                <w:szCs w:val="20"/>
              </w:rPr>
              <w:t xml:space="preserve">Toilet, Bath, and Laundry Accessories - ASI </w:t>
            </w:r>
          </w:ins>
        </w:p>
      </w:tc>
    </w:tr>
  </w:tbl>
  <w:p>
    <w:pPr>
      <w:pStyle w:val="Footer"/>
      <w:pBdr>
        <w:top w:val="single"/>
      </w:pBdr>
      <w:rPr>
        <w:del w:id="10" w:author="Jubarte" w:date="1970-01-01T00:00:00Z"/>
      </w:rPr>
    </w:pPr>
    <w:del w:author="Jubarte" w:id="9" w:date="1970-01-01T00:00:00Z">
      <w:r>
        <w:ptab w:alignment="left" w:relativeTo="margin" w:leader="none"/>
      </w:r>
      <w:r>
        <w:delText>Metadata 514302</w:delText>
      </w:r>
      <w:r>
        <w:ptab w:alignment="right" w:relativeTo="margin" w:leader="none"/>
      </w:r>
      <w:r>
        <w:delText xml:space="preserve">Page </w:delText>
      </w:r>
      <w:r>
        <w:fldChar w:fldCharType="begin"/>
      </w:r>
      <w:r>
        <w:delInstrText>PAGE</w:delInstrText>
      </w:r>
      <w:r>
        <w:fldChar w:fldCharType="separate"/>
      </w:r>
      <w:r>
        <w:fldChar w:fldCharType="end"/>
      </w:r>
      <w:r>
        <w:delText xml:space="preserve"> of </w:delText>
      </w:r>
      <w:r>
        <w:fldChar w:fldCharType="begin"/>
      </w:r>
      <w:r>
        <w:delInstrText>NUMPAGES</w:delInstrText>
      </w:r>
      <w:r>
        <w:fldChar w:fldCharType="separate"/>
      </w:r>
      <w:r>
        <w:fldChar w:fldCharType="end"/>
      </w:r>
      <w:r>
        <w:ptab w:alignment="left" w:relativeTo="margin" w:leader="none"/>
      </w:r>
      <w:r>
        <w:delText>Downloaded 25-May-2024</w:delText>
      </w:r>
    </w:del>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header1.xml><?xml version="1.0" encoding="utf-8"?>
<w:hdr xmlns:a="http://schemas.openxmlformats.org/drawingml/2006/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15">
  <w:tbl>
    <w:tblPr>
      <w:tblW w:w="5000" w:type="pct"/>
      <w:jc w:val="left"/>
    </w:tblPr>
    <w:tr>
      <w:trPr>
        <w:ins w:author="Jubarte" w:date="1970-01-01T00:00:00Z" w:id="1"/>
      </w:trPr>
      <w:tc>
        <w:tcPr>
          <w:tcW w:w="1650" w:type="pct"/>
          <w:tcBorders>
            <w:top w:val="single" w:sz="6" w:color="DDDDDD"/>
            <w:left w:val="single" w:sz="6" w:color="DDDDDD"/>
            <w:bottom w:val="single" w:sz="6" w:color="DDDDDD"/>
            <w:right w:val="single" w:sz="6" w:color="DDDDDD"/>
          </w:tcBorders>
          <w:vAlign w:val="center"/>
        </w:tcPr>
        <w:p>
          <w:pPr>
            <w:spacing w:before="0" w:after="0"/>
            <w:jc w:val="left"/>
            <w:rPr>
              <w:rFonts w:ascii="Times New Roman" w:eastAsia="Times New Roman" w:hAnsi="Times New Roman" w:cs="Times New Roman"/>
              <w:sz w:val="24"/>
              <w:szCs w:val="24"/>
            </w:rPr>
          </w:pPr>
        </w:p>
      </w:tc>
      <w:tc>
        <w:tcPr>
          <w:tcW w:w="1650" w:type="pct"/>
          <w:tcBorders>
            <w:top w:val="single" w:sz="6" w:color="DDDDDD"/>
            <w:left w:val="single" w:sz="6" w:color="DDDDDD"/>
            <w:bottom w:val="single" w:sz="6" w:color="DDDDDD"/>
            <w:right w:val="single" w:sz="6" w:color="DDDDDD"/>
          </w:tcBorders>
          <w:vAlign w:val="center"/>
        </w:tcPr>
        <w:p>
          <w:pPr>
            <w:spacing w:before="0" w:after="0"/>
            <w:jc w:val="center"/>
            <w:rPr>
              <w:rFonts w:ascii="Times New Roman" w:eastAsia="Times New Roman" w:hAnsi="Times New Roman" w:cs="Times New Roman"/>
              <w:sz w:val="24"/>
              <w:szCs w:val="24"/>
            </w:rPr>
          </w:pPr>
        </w:p>
      </w:tc>
      <w:tc>
        <w:tcPr>
          <w:tcW w:w="1650" w:type="pct"/>
          <w:tcBorders>
            <w:top w:val="single" w:sz="6" w:color="DDDDDD"/>
            <w:left w:val="single" w:sz="6" w:color="DDDDDD"/>
            <w:bottom w:val="single" w:sz="6" w:color="DDDDDD"/>
            <w:right w:val="single" w:sz="6" w:color="DDDDDD"/>
          </w:tcBorders>
          <w:vAlign w:val="center"/>
        </w:tcPr>
        <w:p>
          <w:pPr>
            <w:spacing w:before="0" w:after="0"/>
            <w:jc w:val="right"/>
            <w:rPr>
              <w:rFonts w:ascii="Times New Roman" w:eastAsia="Times New Roman" w:hAnsi="Times New Roman" w:cs="Times New Roman"/>
              <w:sz w:val="24"/>
              <w:szCs w:val="24"/>
            </w:rPr>
          </w:pPr>
        </w:p>
      </w:tc>
    </w:tr>
  </w:tbl>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2">
    <w:multiLevelType w:val="hybridMultilevel"/>
    <w:lvl w:ilvl="0">
      <w:start w:val="1"/>
      <w:pStyle w:val="CSILevel0"/>
      <w:lvlText w:val="%1."/>
      <w:pPr>
        <w:ind w:left="720" w:hanging="360"/>
      </w:pPr>
    </w:lvl>
    <w:lvl w:ilvl="1">
      <w:start w:val="1"/>
      <w:numFmt w:val="lowerLetter"/>
      <w:pStyle w:val="CSILevel1"/>
      <w:lvlText w:val="%2."/>
      <w:pPr>
        <w:ind w:left="1440" w:hanging="360"/>
      </w:pPr>
    </w:lvl>
    <w:lvl w:ilvl="2">
      <w:start w:val="1"/>
      <w:numFmt w:val="lowerRoman"/>
      <w:pStyle w:val="CSILevel2"/>
      <w:lvlText w:val="%3."/>
      <w:lvlJc w:val="right"/>
      <w:pPr>
        <w:ind w:left="2160" w:hanging="180"/>
      </w:pPr>
    </w:lvl>
    <w:lvl w:ilvl="3">
      <w:start w:val="1"/>
      <w:pStyle w:val="CSILevel3"/>
      <w:lvlText w:val="%4."/>
      <w:pPr>
        <w:ind w:left="2880" w:hanging="360"/>
      </w:pPr>
    </w:lvl>
    <w:lvl w:ilvl="4">
      <w:start w:val="1"/>
      <w:numFmt w:val="lowerLetter"/>
      <w:pStyle w:val="CSILevel4"/>
      <w:lvlText w:val="%5."/>
      <w:pPr>
        <w:ind w:left="3600" w:hanging="360"/>
      </w:pPr>
    </w:lvl>
    <w:lvl w:ilvl="5">
      <w:start w:val="1"/>
      <w:numFmt w:val="lowerRoman"/>
      <w:pStyle w:val="CSILevel5"/>
      <w:lvlText w:val="%6."/>
      <w:lvlJc w:val="right"/>
      <w:pPr>
        <w:ind w:left="4320" w:hanging="180"/>
      </w:pPr>
    </w:lvl>
    <w:lvl w:ilvl="6">
      <w:start w:val="1"/>
      <w:pStyle w:val="CSILevel6"/>
      <w:lvlText w:val="%7."/>
      <w:pPr>
        <w:ind w:left="5040" w:hanging="360"/>
      </w:pPr>
    </w:lvl>
    <w:lvl w:ilvl="7">
      <w:start w:val="1"/>
      <w:numFmt w:val="lowerLetter"/>
      <w:pStyle w:val="CSILevel7"/>
      <w:lvlText w:val="%8."/>
      <w:pPr>
        <w:ind w:left="5760" w:hanging="360"/>
      </w:pPr>
    </w:lvl>
    <w:lvl w:ilvl="8">
      <w:start w:val="1"/>
      <w:numFmt w:val="lowerRoman"/>
      <w:pStyle w:val="CSILevel8"/>
      <w:lvlText w:val="%9."/>
      <w:lvlJc w:val="right"/>
      <w:pPr>
        <w:ind w:left="6480" w:hanging="180"/>
      </w:pPr>
    </w:lvl>
  </w:abstractNum>
  <w:abstractNum w:abstractNumId="3">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4">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5">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6">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7">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8">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9">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0">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1">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2">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3">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4">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5">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6">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7">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abstractNum w:abstractNumId="18">
    <w:multiLevelType w:val="hybridMultilevel"/>
    <w:lvl w:ilvl="0">
      <w:start w:val="1"/>
      <w:lvlText w:val="%1."/>
      <w:pPr>
        <w:ind w:left="720" w:hanging="360"/>
      </w:pPr>
    </w:lvl>
    <w:lvl w:ilvl="1">
      <w:start w:val="1"/>
      <w:numFmt w:val="lowerLetter"/>
      <w:lvlText w:val="%2."/>
      <w:pPr>
        <w:ind w:left="1440" w:hanging="360"/>
      </w:pPr>
    </w:lvl>
    <w:lvl w:ilvl="2">
      <w:start w:val="1"/>
      <w:numFmt w:val="lowerRoman"/>
      <w:lvlText w:val="%3."/>
      <w:lvlJc w:val="right"/>
      <w:pPr>
        <w:ind w:left="2160" w:hanging="180"/>
      </w:pPr>
    </w:lvl>
    <w:lvl w:ilvl="3">
      <w:start w:val="1"/>
      <w:lvlText w:val="%4."/>
      <w:pPr>
        <w:ind w:left="2880" w:hanging="360"/>
      </w:pPr>
    </w:lvl>
    <w:lvl w:ilvl="4">
      <w:start w:val="1"/>
      <w:numFmt w:val="lowerLetter"/>
      <w:lvlText w:val="%5."/>
      <w:pPr>
        <w:ind w:left="3600" w:hanging="360"/>
      </w:pPr>
    </w:lvl>
    <w:lvl w:ilvl="5">
      <w:start w:val="1"/>
      <w:numFmt w:val="lowerRoman"/>
      <w:lvlText w:val="%6."/>
      <w:lvlJc w:val="right"/>
      <w:pPr>
        <w:ind w:left="4320" w:hanging="180"/>
      </w:pPr>
    </w:lvl>
    <w:lvl w:ilvl="6">
      <w:start w:val="1"/>
      <w:lvlText w:val="%7."/>
      <w:pPr>
        <w:ind w:left="5040" w:hanging="360"/>
      </w:pPr>
    </w:lvl>
    <w:lvl w:ilvl="7">
      <w:start w:val="1"/>
      <w:numFmt w:val="lowerLetter"/>
      <w:lvlText w:val="%8."/>
      <w:pPr>
        <w:ind w:left="5760" w:hanging="360"/>
      </w:pPr>
    </w:lvl>
    <w:lvl w:ilvl="8">
      <w:start w:val="1"/>
      <w:numFmt w:val="lowerRoman"/>
      <w:lvlText w:val="%9."/>
      <w:lvlJc w:val="right"/>
      <w:pPr>
        <w:ind w:left="6480" w:hanging="180"/>
      </w:pPr>
    </w:lvl>
  </w:abstractNum>
  <w:num w:numId="1">
    <w:abstractNumId w:val="0"/>
    <w:lvlOverride w:ilvl="0">
      <w:lvl w:ilvl="0">
        <w:start w:val="1"/>
        <w:numFmt w:val="none"/>
        <w:suff w:val="nothing"/>
        <w:lvlText w:val=""/>
        <w:lvlJc w:val="center"/>
        <w:pPr>
          <w:ind w:left="0" w:hanging="0"/>
        </w:pPr>
      </w:lvl>
    </w:lvlOverride>
  </w:num>
  <w:num w:numId="2">
    <w:abstractNumId w:val="1"/>
    <w:lvlOverride w:ilvl="0">
      <w:lvl w:ilvl="0">
        <w:start w:val="1"/>
        <w:numFmt w:val="none"/>
        <w:suff w:val="nothing"/>
        <w:lvlText w:val=""/>
        <w:lvlJc w:val="center"/>
        <w:pPr>
          <w:ind w:left="0" w:hanging="0"/>
        </w:pPr>
        <w:rPr>
          <w:b/>
          <w:bCs/>
          <w:i w:val="false"/>
          <w:strike w:val="false"/>
        </w:rPr>
      </w:lvl>
    </w:lvlOverride>
  </w:num>
  <w:num w:numId="3">
    <w:abstractNumId w:val="2"/>
    <w:lvlOverride w:ilvl="0">
      <w:lvl w:ilvl="0">
        <w:start w:val="1"/>
        <w:numFmt w:val="none"/>
        <w:pStyle w:val="CSILevel0"/>
        <w:suff w:val="nothing"/>
        <w:lvlText w:val="%1"/>
        <w:lvlJc w:val="center"/>
        <w:pPr>
          <w:ind w:left="720" w:hanging="0"/>
        </w:pPr>
        <w:rPr>
          <w:b w:val="false"/>
          <w:bCs w:val="false"/>
          <w:i w:val="false"/>
          <w:caps w:val="false"/>
          <w:strike w:val="false"/>
          <w:u w:val="none"/>
        </w:rPr>
      </w:lvl>
    </w:lvlOverride>
    <w:lvlOverride w:ilvl="1">
      <w:lvl w:ilvl="1">
        <w:start w:val="1"/>
        <w:numFmt w:val="decimal"/>
        <w:pStyle w:val="CSILevel1"/>
        <w:suff w:val="nothing"/>
        <w:lvlText w:val=""/>
        <w:lvlJc w:val="left"/>
        <w:pPr>
          <w:ind w:left="0" w:hanging="0"/>
        </w:pPr>
        <w:rPr>
          <w:b/>
          <w:bCs/>
          <w:i w:val="false"/>
          <w:caps w:val="false"/>
          <w:strike w:val="false"/>
          <w:u w:val="none"/>
        </w:rPr>
      </w:lvl>
    </w:lvlOverride>
    <w:lvlOverride w:ilvl="2">
      <w:lvl w:ilvl="2">
        <w:start w:val="1"/>
        <w:numFmt w:val="decimalZero"/>
        <w:pStyle w:val="CSILevel2"/>
        <w:suff w:val="tab"/>
        <w:lvlText w:val="%2.%3"/>
        <w:lvlJc w:val="left"/>
        <w:pPr>
          <w:ind w:left="530" w:hanging="530"/>
        </w:pPr>
        <w:rPr>
          <w:b/>
          <w:bCs/>
          <w:i w:val="false"/>
          <w:caps w:val="false"/>
          <w:strike w:val="false"/>
          <w:u w:val="none"/>
        </w:rPr>
      </w:lvl>
    </w:lvlOverride>
    <w:lvlOverride w:ilvl="3">
      <w:lvl w:ilvl="3">
        <w:start w:val="1"/>
        <w:numFmt w:val="upperLetter"/>
        <w:pStyle w:val="CSILevel3"/>
        <w:suff w:val="tab"/>
        <w:lvlText w:val="%4."/>
        <w:lvlJc w:val="left"/>
        <w:pPr>
          <w:ind w:left="900" w:hanging="420"/>
        </w:pPr>
        <w:rPr>
          <w:b w:val="false"/>
          <w:bCs w:val="false"/>
          <w:i w:val="false"/>
          <w:caps w:val="false"/>
          <w:strike w:val="false"/>
          <w:u w:val="none"/>
        </w:rPr>
      </w:lvl>
    </w:lvlOverride>
    <w:lvlOverride w:ilvl="4">
      <w:lvl w:ilvl="4">
        <w:start w:val="1"/>
        <w:numFmt w:val="decimal"/>
        <w:pStyle w:val="CSILevel4"/>
        <w:suff w:val="tab"/>
        <w:lvlText w:val="%5."/>
        <w:lvlJc w:val="left"/>
        <w:pPr>
          <w:ind w:left="1360" w:hanging="460"/>
        </w:pPr>
        <w:rPr>
          <w:b w:val="false"/>
          <w:bCs w:val="false"/>
          <w:i w:val="false"/>
          <w:caps w:val="false"/>
          <w:strike w:val="false"/>
          <w:u w:val="none"/>
        </w:rPr>
      </w:lvl>
    </w:lvlOverride>
    <w:lvlOverride w:ilvl="5">
      <w:lvl w:ilvl="5">
        <w:start w:val="1"/>
        <w:numFmt w:val="lowerLetter"/>
        <w:pStyle w:val="CSILevel5"/>
        <w:suff w:val="tab"/>
        <w:lvlText w:val="%6."/>
        <w:lvlJc w:val="left"/>
        <w:pPr>
          <w:ind w:left="1780" w:hanging="420"/>
        </w:pPr>
        <w:rPr>
          <w:b w:val="false"/>
          <w:bCs w:val="false"/>
          <w:i w:val="false"/>
          <w:caps w:val="false"/>
          <w:strike w:val="false"/>
          <w:u w:val="none"/>
        </w:rPr>
      </w:lvl>
    </w:lvlOverride>
    <w:lvlOverride w:ilvl="6">
      <w:lvl w:ilvl="6">
        <w:start w:val="1"/>
        <w:numFmt w:val="decimal"/>
        <w:pStyle w:val="CSILevel6"/>
        <w:suff w:val="tab"/>
        <w:lvlText w:val="%7)"/>
        <w:lvlJc w:val="left"/>
        <w:pPr>
          <w:ind w:left="2230" w:hanging="450"/>
        </w:pPr>
        <w:rPr>
          <w:b w:val="false"/>
          <w:bCs w:val="false"/>
          <w:i w:val="false"/>
          <w:caps w:val="false"/>
          <w:strike w:val="false"/>
          <w:u w:val="none"/>
        </w:rPr>
      </w:lvl>
    </w:lvlOverride>
    <w:lvlOverride w:ilvl="7">
      <w:lvl w:ilvl="7">
        <w:start w:val="1"/>
        <w:numFmt w:val="lowerLetter"/>
        <w:pStyle w:val="CSILevel7"/>
        <w:suff w:val="tab"/>
        <w:lvlText w:val="(%8)"/>
        <w:lvlJc w:val="left"/>
        <w:pPr>
          <w:ind w:left="2650" w:hanging="420"/>
        </w:pPr>
        <w:rPr>
          <w:b w:val="false"/>
          <w:bCs w:val="false"/>
          <w:i w:val="false"/>
          <w:caps w:val="false"/>
          <w:strike w:val="false"/>
          <w:u w:val="none"/>
        </w:rPr>
      </w:lvl>
    </w:lvlOverride>
    <w:lvlOverride w:ilvl="8">
      <w:lvl w:ilvl="8">
        <w:start w:val="1"/>
        <w:numFmt w:val="decimal"/>
        <w:pStyle w:val="CSILevel8"/>
        <w:suff w:val="tab"/>
        <w:lvlText w:val="(%9)"/>
        <w:lvlJc w:val="left"/>
        <w:pPr>
          <w:ind w:left="3100" w:hanging="450"/>
        </w:pPr>
        <w:rPr>
          <w:b w:val="false"/>
          <w:bCs w:val="false"/>
          <w:i w:val="false"/>
          <w:caps w:val="false"/>
          <w:strike w:val="false"/>
          <w:u w:val="none"/>
        </w:rPr>
      </w:lvl>
    </w:lvlOverride>
  </w:num>
  <w:num w:numId="4">
    <w:abstractNumId w:val="3"/>
    <w:lvlOverride w:ilvl="0">
      <w:lvl w:ilvl="0">
        <w:start w:val="1"/>
        <w:numFmt w:val="none"/>
        <w:suff w:val="nothing"/>
        <w:lvlText w:val=""/>
        <w:lvlJc w:val="center"/>
        <w:pPr>
          <w:ind w:left="0" w:hanging="0"/>
        </w:pPr>
      </w:lvl>
    </w:lvlOverride>
  </w:num>
  <w:num w:numId="5">
    <w:abstractNumId w:val="4"/>
    <w:lvlOverride w:ilvl="0">
      <w:lvl w:ilvl="0">
        <w:start w:val="1"/>
        <w:numFmt w:val="none"/>
        <w:suff w:val="nothing"/>
        <w:lvlText w:val=""/>
        <w:lvlJc w:val="center"/>
        <w:pPr>
          <w:ind w:left="0" w:hanging="0"/>
        </w:pPr>
      </w:lvl>
    </w:lvlOverride>
  </w:num>
  <w:num w:numId="6">
    <w:abstractNumId w:val="5"/>
    <w:lvlOverride w:ilvl="0">
      <w:lvl w:ilvl="0">
        <w:start w:val="1"/>
        <w:numFmt w:val="none"/>
        <w:suff w:val="nothing"/>
        <w:lvlText w:val=""/>
        <w:lvlJc w:val="center"/>
        <w:pPr>
          <w:ind w:left="0" w:hanging="0"/>
        </w:pPr>
      </w:lvl>
    </w:lvlOverride>
  </w:num>
  <w:num w:numId="7">
    <w:abstractNumId w:val="6"/>
    <w:lvlOverride w:ilvl="0">
      <w:lvl w:ilvl="0">
        <w:start w:val="1"/>
        <w:numFmt w:val="none"/>
        <w:suff w:val="nothing"/>
        <w:lvlText w:val=""/>
        <w:lvlJc w:val="center"/>
        <w:pPr>
          <w:ind w:left="0" w:hanging="0"/>
        </w:pPr>
      </w:lvl>
    </w:lvlOverride>
  </w:num>
  <w:num w:numId="8">
    <w:abstractNumId w:val="7"/>
    <w:lvlOverride w:ilvl="0">
      <w:lvl w:ilvl="0">
        <w:start w:val="1"/>
        <w:numFmt w:val="none"/>
        <w:suff w:val="nothing"/>
        <w:lvlText w:val=""/>
        <w:lvlJc w:val="center"/>
        <w:pPr>
          <w:ind w:left="0" w:hanging="0"/>
        </w:pPr>
      </w:lvl>
    </w:lvlOverride>
  </w:num>
  <w:num w:numId="9">
    <w:abstractNumId w:val="8"/>
    <w:lvlOverride w:ilvl="0">
      <w:lvl w:ilvl="0">
        <w:start w:val="1"/>
        <w:numFmt w:val="none"/>
        <w:suff w:val="nothing"/>
        <w:lvlText w:val=""/>
        <w:lvlJc w:val="center"/>
        <w:pPr>
          <w:ind w:left="0" w:hanging="0"/>
        </w:pPr>
      </w:lvl>
    </w:lvlOverride>
  </w:num>
  <w:num w:numId="10">
    <w:abstractNumId w:val="9"/>
    <w:lvlOverride w:ilvl="0">
      <w:lvl w:ilvl="0">
        <w:start w:val="1"/>
        <w:numFmt w:val="none"/>
        <w:suff w:val="nothing"/>
        <w:lvlText w:val=""/>
        <w:lvlJc w:val="center"/>
        <w:pPr>
          <w:ind w:left="0" w:hanging="0"/>
        </w:pPr>
      </w:lvl>
    </w:lvlOverride>
  </w:num>
  <w:num w:numId="11">
    <w:abstractNumId w:val="10"/>
    <w:lvlOverride w:ilvl="0">
      <w:lvl w:ilvl="0">
        <w:start w:val="1"/>
        <w:numFmt w:val="none"/>
        <w:suff w:val="nothing"/>
        <w:lvlText w:val=""/>
        <w:lvlJc w:val="center"/>
        <w:pPr>
          <w:ind w:left="0" w:hanging="0"/>
        </w:pPr>
      </w:lvl>
    </w:lvlOverride>
  </w:num>
  <w:num w:numId="12">
    <w:abstractNumId w:val="11"/>
    <w:lvlOverride w:ilvl="0">
      <w:lvl w:ilvl="0">
        <w:start w:val="1"/>
        <w:numFmt w:val="none"/>
        <w:suff w:val="nothing"/>
        <w:lvlText w:val=""/>
        <w:lvlJc w:val="center"/>
        <w:pPr>
          <w:ind w:left="0" w:hanging="0"/>
        </w:pPr>
      </w:lvl>
    </w:lvlOverride>
  </w:num>
  <w:num w:numId="13">
    <w:abstractNumId w:val="12"/>
    <w:lvlOverride w:ilvl="0">
      <w:lvl w:ilvl="0">
        <w:start w:val="1"/>
        <w:numFmt w:val="none"/>
        <w:suff w:val="nothing"/>
        <w:lvlText w:val=""/>
        <w:lvlJc w:val="center"/>
        <w:pPr>
          <w:ind w:left="0" w:hanging="0"/>
        </w:pPr>
      </w:lvl>
    </w:lvlOverride>
  </w:num>
  <w:num w:numId="14">
    <w:abstractNumId w:val="13"/>
    <w:lvlOverride w:ilvl="0">
      <w:lvl w:ilvl="0">
        <w:start w:val="1"/>
        <w:numFmt w:val="none"/>
        <w:suff w:val="nothing"/>
        <w:lvlText w:val=""/>
        <w:lvlJc w:val="center"/>
        <w:pPr>
          <w:ind w:left="0" w:hanging="0"/>
        </w:pPr>
      </w:lvl>
    </w:lvlOverride>
  </w:num>
  <w:num w:numId="15">
    <w:abstractNumId w:val="14"/>
    <w:lvlOverride w:ilvl="0">
      <w:lvl w:ilvl="0">
        <w:start w:val="1"/>
        <w:numFmt w:val="none"/>
        <w:suff w:val="nothing"/>
        <w:lvlText w:val=""/>
        <w:lvlJc w:val="center"/>
        <w:pPr>
          <w:ind w:left="0" w:hanging="0"/>
        </w:pPr>
      </w:lvl>
    </w:lvlOverride>
  </w:num>
  <w:num w:numId="16">
    <w:abstractNumId w:val="15"/>
    <w:lvlOverride w:ilvl="0">
      <w:lvl w:ilvl="0">
        <w:start w:val="1"/>
        <w:numFmt w:val="none"/>
        <w:suff w:val="nothing"/>
        <w:lvlText w:val=""/>
        <w:lvlJc w:val="center"/>
        <w:pPr>
          <w:ind w:left="0" w:hanging="0"/>
        </w:pPr>
      </w:lvl>
    </w:lvlOverride>
  </w:num>
  <w:num w:numId="17">
    <w:abstractNumId w:val="16"/>
    <w:lvlOverride w:ilvl="0">
      <w:lvl w:ilvl="0">
        <w:start w:val="1"/>
        <w:numFmt w:val="none"/>
        <w:suff w:val="nothing"/>
        <w:lvlText w:val=""/>
        <w:lvlJc w:val="center"/>
        <w:pPr>
          <w:ind w:left="0" w:hanging="0"/>
        </w:pPr>
      </w:lvl>
    </w:lvlOverride>
  </w:num>
  <w:num w:numId="18">
    <w:abstractNumId w:val="17"/>
    <w:lvlOverride w:ilvl="0">
      <w:lvl w:ilvl="0">
        <w:start w:val="1"/>
        <w:numFmt w:val="none"/>
        <w:suff w:val="nothing"/>
        <w:lvlText w:val=""/>
        <w:lvlJc w:val="center"/>
        <w:pPr>
          <w:ind w:left="0" w:hanging="0"/>
        </w:pPr>
      </w:lvl>
    </w:lvlOverride>
  </w:num>
  <w:num w:numId="19">
    <w:abstractNumId w:val="18"/>
    <w:lvlOverride w:ilvl="0">
      <w:lvl w:ilvl="0">
        <w:start w:val="1"/>
        <w:numFmt w:val="none"/>
        <w:suff w:val="nothing"/>
        <w:lvlText w:val=""/>
        <w:lvlJc w:val="center"/>
        <w:pPr>
          <w:ind w:left="0" w:hanging="0"/>
        </w:pPr>
        <w:rPr>
          <w:b/>
          <w:bCs/>
          <w:i w:val="false"/>
          <w:strike w:val="false"/>
        </w:rPr>
      </w:lvl>
    </w:lvlOverride>
  </w:num>
</w:numbering>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docDefaults>
    <w:rPrDefault>
      <w:rPr>
        <w:rFonts w:ascii="Calibri" w:eastAsia="Calibri" w:hAnsi="Calibri" w:cs="Calibri"/>
        <w:sz w:val="22"/>
        <w:szCs w:val="22"/>
      </w:rPr>
    </w:rPrDefault>
    <w:pPrDefault>
      <w:pPr>
        <w:spacing w:after="200" w:lineRule="auto" w:line="276"/>
      </w:pPr>
    </w:pPrDefault>
  </w:docDefaults>
  <w:style w:type="paragraph" w:styleId="Normal" w:customStyle="false">
    <w:uiPriority w:val="11"/>
    <w:qFormat/>
    <w:name w:val="Normal"/>
    <w:rPr>
      <w:rFonts w:ascii="Segoe UI"/>
      <w:color w:themeColor="text1" w:val="auto"/>
      <w:sz w:val="22"/>
    </w:rPr>
  </w:style>
  <w:style w:type="character" w:styleId="RowHeading" w:customStyle="false">
    <w:uiPriority w:val="11"/>
    <w:qFormat/>
    <w:name w:val="row-heading"/>
    <w:rPr>
      <w:rFonts w:ascii="Segoe UI"/>
      <w:color w:themeColor="dark2" w:val="auto"/>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RegistrationStatus" w:customStyle="false">
    <w:name w:val="registration-status"/>
    <w:basedOn w:val="Normal"/>
    <w:uiPriority w:val="12"/>
    <w:qFormat/>
    <w:pPr>
      <w:ind w:left="400"/>
    </w:pPr>
  </w:style>
  <w:style w:type="paragraph" w:styleId="Heading1" w:customStyle="false">
    <w:uiPriority w:val="11"/>
    <w:qFormat/>
    <w:name w:val="heading 1"/>
    <w:rPr>
      <w:rFonts w:ascii="Segoe UI"/>
      <w:b/>
      <w:color w:themeColor="accent1" w:themeShade="6F" w:val="auto"/>
      <w:sz w:val="36"/>
    </w:rPr>
  </w:style>
  <w:style w:type="paragraph" w:styleId="underlinedHeading1" w:customStyle="false">
    <w:uiPriority w:val="11"/>
    <w:qFormat/>
    <w:name w:val="heading 1"/>
    <w:rPr>
      <w:rFonts w:ascii="Segoe UI"/>
      <w:b/>
      <w:color w:themeColor="accent1" w:themeShade="6F" w:val="auto"/>
      <w:sz w:val="36"/>
    </w:rPr>
  </w:style>
  <w:style w:type="paragraph" w:styleId="Heading2" w:customStyle="false">
    <w:uiPriority w:val="11"/>
    <w:qFormat/>
    <w:name w:val="heading 2"/>
    <w:rPr>
      <w:rFonts w:ascii="Segoe UI"/>
      <w:b/>
      <w:color w:themeColor="accent1" w:themeShade="7F" w:val="auto"/>
      <w:sz w:val="32"/>
    </w:rPr>
  </w:style>
  <w:style w:type="paragraph" w:styleId="underlinedHeading2" w:customStyle="false">
    <w:uiPriority w:val="11"/>
    <w:qFormat/>
    <w:name w:val="heading 2"/>
    <w:rPr>
      <w:rFonts w:ascii="Segoe UI"/>
      <w:b/>
      <w:color w:themeColor="accent1" w:themeShade="7F" w:val="auto"/>
      <w:sz w:val="32"/>
    </w:rPr>
  </w:style>
  <w:style w:type="paragraph" w:styleId="Heading3" w:customStyle="false">
    <w:uiPriority w:val="11"/>
    <w:qFormat/>
    <w:name w:val="heading 3"/>
    <w:rPr>
      <w:rFonts w:ascii="Segoe UI"/>
      <w:b/>
      <w:color w:themeColor="accent1" w:themeShade="BF" w:val="auto"/>
      <w:sz w:val="28"/>
    </w:rPr>
  </w:style>
  <w:style w:type="paragraph" w:styleId="underlinedHeading3" w:customStyle="false">
    <w:uiPriority w:val="11"/>
    <w:qFormat/>
    <w:name w:val="heading 3"/>
    <w:rPr>
      <w:rFonts w:ascii="Segoe UI"/>
      <w:b/>
      <w:color w:themeColor="accent1" w:themeShade="BF" w:val="auto"/>
      <w:sz w:val="28"/>
    </w:rPr>
  </w:style>
  <w:style w:type="paragraph" w:styleId="Heading4" w:customStyle="false">
    <w:uiPriority w:val="11"/>
    <w:qFormat/>
    <w:name w:val="heading 4"/>
    <w:rPr>
      <w:rFonts w:ascii="Segoe UI"/>
      <w:b/>
      <w:color w:themeColor="accent1" w:themeShade="EF" w:val="auto"/>
      <w:sz w:val="26"/>
    </w:rPr>
  </w:style>
  <w:style w:type="paragraph" w:styleId="underlinedHeading4" w:customStyle="false">
    <w:uiPriority w:val="11"/>
    <w:qFormat/>
    <w:name w:val="heading 4"/>
    <w:rPr>
      <w:rFonts w:ascii="Segoe UI"/>
      <w:b/>
      <w:color w:themeColor="accent1" w:themeShade="EF" w:val="auto"/>
      <w:sz w:val="26"/>
    </w:rPr>
  </w:style>
  <w:style w:type="paragraph" w:styleId="Heading5" w:customStyle="false">
    <w:uiPriority w:val="11"/>
    <w:qFormat/>
    <w:name w:val="heading 5"/>
    <w:rPr>
      <w:rFonts w:ascii="Segoe UI"/>
      <w:b/>
      <w:color w:themeColor="accent1" w:themeShade="FF" w:val="auto"/>
      <w:sz w:val="24"/>
    </w:rPr>
  </w:style>
  <w:style w:type="paragraph" w:styleId="underlinedHeading5" w:customStyle="false">
    <w:uiPriority w:val="11"/>
    <w:qFormat/>
    <w:name w:val="heading 5"/>
    <w:rPr>
      <w:rFonts w:ascii="Segoe UI"/>
      <w:b/>
      <w:color w:themeColor="accent1" w:themeShade="FF" w:val="auto"/>
      <w:sz w:val="24"/>
    </w:rPr>
  </w:style>
  <w:style w:type="paragraph" w:styleId="Heading6" w:customStyle="false">
    <w:uiPriority w:val="11"/>
    <w:qFormat/>
    <w:name w:val="heading 6"/>
    <w:rPr>
      <w:rFonts w:ascii="Segoe UI"/>
      <w:b/>
      <w:color w:themeColor="accent1" w:themeShade="FF" w:val="auto"/>
      <w:sz w:val="22"/>
    </w:rPr>
  </w:style>
  <w:style w:type="paragraph" w:styleId="underlinedHeading6" w:customStyle="false">
    <w:uiPriority w:val="11"/>
    <w:qFormat/>
    <w:name w:val="heading 6"/>
    <w:rPr>
      <w:rFonts w:ascii="Segoe UI"/>
      <w:b/>
      <w:color w:themeColor="accent1" w:themeShade="FF" w:val="auto"/>
      <w:sz w:val="22"/>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467886"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rFonts w:ascii="Calibri Light"/>
      <w:color w:themeColor="dark1" w:val="auto"/>
      <w:sz w:val="56"/>
    </w:rPr>
  </w:style>
  <w:style w:type="paragraph" w:styleId="Subtitle" w:customStyle="false">
    <w:uiPriority w:val="11"/>
    <w:qFormat/>
    <w:name w:val="Subtitle"/>
    <w:basedOn w:val="Normal"/>
    <w:next w:val="Normal"/>
    <w:rPr>
      <w:rFonts w:ascii="Calibri Light"/>
      <w:color w:themeColor="dark1" w:val="auto"/>
      <w:sz w:val="32"/>
    </w:rPr>
  </w:style>
  <w:style w:type="paragraph" w:styleId="CSILevel0">
    <w:name w:val="CSILevel0"/>
    <w:qFormat/>
    <w:pPr>
      <w:numPr>
        <w:ilvl w:val="0"/>
        <w:numId w:val="3"/>
      </w:numPr>
      <w:spacing w:before="86" w:after="0" w:lineRule="auto" w:line="240"/>
      <w:outlineLvl w:val="9"/>
    </w:pPr>
    <w:rPr>
      <w:rFonts w:ascii="Arial" w:eastAsia="Arial" w:hAnsi="Arial" w:cs="Arial"/>
      <w:b/>
      <w:bCs/>
      <w:i w:val="false"/>
      <w:caps/>
      <w:strike w:val="false"/>
      <w:sz w:val="20"/>
      <w:szCs w:val="20"/>
      <w:u w:val="none"/>
    </w:rPr>
  </w:style>
  <w:style w:type="table" w:styleId="TableCSILevel0">
    <w:name w:val="Table-CSILevel0"/>
    <w:qFormat/>
    <w:pPr>
      <w:pStyle w:val="CSILevel0"/>
      <w:spacing w:before="86" w:after="0"/>
      <w:outlineLvl w:val="9"/>
    </w:pPr>
    <w:rPr>
      <w:rFonts w:ascii="Arial" w:eastAsia="Arial" w:hAnsi="Arial" w:cs="Arial"/>
      <w:b/>
      <w:bCs/>
      <w:i w:val="false"/>
      <w:caps/>
      <w:strike w:val="false"/>
      <w:sz w:val="20"/>
      <w:szCs w:val="20"/>
      <w:u w:val="none"/>
    </w:rPr>
    <w:tblPr>
      <w:tblStyleRowBandSize w:val="1"/>
      <w:tblStyleColBandSize w:val="1"/>
    </w:tblPr>
    <w:trPr/>
    <w:tcPr/>
  </w:style>
  <w:style w:type="table" w:styleId="TableCSILevel0AddParaTC">
    <w:name w:val="Table-CSILevel0-AddParaTC"/>
    <w:qFormat/>
    <w:pPr>
      <w:pStyle w:val="CSILevel0"/>
      <w:spacing w:before="86" w:after="0"/>
      <w:outlineLvl w:val="9"/>
    </w:pPr>
    <w:rPr>
      <w:rFonts w:ascii="Arial" w:eastAsia="Arial" w:hAnsi="Arial" w:cs="Arial"/>
      <w:b/>
      <w:bCs/>
      <w:i w:val="false"/>
      <w:caps/>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0RemoveParaTC">
    <w:name w:val="Table-CSILevel0-RemoveParaTC"/>
    <w:qFormat/>
    <w:pPr>
      <w:pStyle w:val="CSILevel0"/>
      <w:spacing w:before="86" w:after="0"/>
      <w:outlineLvl w:val="9"/>
    </w:pPr>
    <w:rPr>
      <w:rFonts w:ascii="Arial" w:eastAsia="Arial" w:hAnsi="Arial" w:cs="Arial"/>
      <w:b/>
      <w:bCs/>
      <w:i w:val="false"/>
      <w:caps/>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1">
    <w:name w:val="CSILevel1"/>
    <w:qFormat/>
    <w:pPr>
      <w:numPr>
        <w:ilvl w:val="1"/>
        <w:numId w:val="3"/>
      </w:numPr>
      <w:spacing w:before="86" w:after="0" w:lineRule="auto" w:line="240"/>
      <w:outlineLvl w:val="0"/>
    </w:pPr>
    <w:rPr>
      <w:rFonts w:ascii="Arial" w:eastAsia="Arial" w:hAnsi="Arial" w:cs="Arial"/>
      <w:b/>
      <w:bCs/>
      <w:i w:val="false"/>
      <w:caps/>
      <w:strike w:val="false"/>
      <w:sz w:val="20"/>
      <w:szCs w:val="20"/>
      <w:u w:val="none"/>
    </w:rPr>
  </w:style>
  <w:style w:type="table" w:styleId="TableCSILevel1">
    <w:name w:val="Table-CSILevel1"/>
    <w:qFormat/>
    <w:pPr>
      <w:pStyle w:val="CSILevel1"/>
      <w:spacing w:before="86" w:after="0"/>
      <w:outlineLvl w:val="0"/>
    </w:pPr>
    <w:rPr>
      <w:rFonts w:ascii="Arial" w:eastAsia="Arial" w:hAnsi="Arial" w:cs="Arial"/>
      <w:b/>
      <w:bCs/>
      <w:i w:val="false"/>
      <w:caps/>
      <w:strike w:val="false"/>
      <w:sz w:val="20"/>
      <w:szCs w:val="20"/>
      <w:u w:val="none"/>
    </w:rPr>
    <w:tblPr>
      <w:tblStyleRowBandSize w:val="1"/>
      <w:tblStyleColBandSize w:val="1"/>
    </w:tblPr>
    <w:trPr/>
    <w:tcPr/>
  </w:style>
  <w:style w:type="table" w:styleId="TableCSILevel1AddParaTC">
    <w:name w:val="Table-CSILevel1-AddParaTC"/>
    <w:qFormat/>
    <w:pPr>
      <w:pStyle w:val="CSILevel1"/>
      <w:spacing w:before="86" w:after="0"/>
      <w:outlineLvl w:val="0"/>
    </w:pPr>
    <w:rPr>
      <w:rFonts w:ascii="Arial" w:eastAsia="Arial" w:hAnsi="Arial" w:cs="Arial"/>
      <w:b/>
      <w:bCs/>
      <w:i w:val="false"/>
      <w:caps/>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1RemoveParaTC">
    <w:name w:val="Table-CSILevel1-RemoveParaTC"/>
    <w:qFormat/>
    <w:pPr>
      <w:pStyle w:val="CSILevel1"/>
      <w:spacing w:before="86" w:after="0"/>
      <w:outlineLvl w:val="0"/>
    </w:pPr>
    <w:rPr>
      <w:rFonts w:ascii="Arial" w:eastAsia="Arial" w:hAnsi="Arial" w:cs="Arial"/>
      <w:b/>
      <w:bCs/>
      <w:i w:val="false"/>
      <w:caps/>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2">
    <w:name w:val="CSILevel2"/>
    <w:qFormat/>
    <w:pPr>
      <w:numPr>
        <w:ilvl w:val="2"/>
        <w:numId w:val="3"/>
      </w:numPr>
      <w:spacing w:before="86" w:after="0" w:lineRule="auto" w:line="240"/>
      <w:outlineLvl w:val="1"/>
    </w:pPr>
    <w:rPr>
      <w:rFonts w:ascii="Arial" w:eastAsia="Arial" w:hAnsi="Arial" w:cs="Arial"/>
      <w:b/>
      <w:bCs/>
      <w:i w:val="false"/>
      <w:caps/>
      <w:strike w:val="false"/>
      <w:sz w:val="20"/>
      <w:szCs w:val="20"/>
      <w:u w:val="none"/>
    </w:rPr>
  </w:style>
  <w:style w:type="table" w:styleId="TableCSILevel2">
    <w:name w:val="Table-CSILevel2"/>
    <w:qFormat/>
    <w:pPr>
      <w:pStyle w:val="CSILevel2"/>
      <w:spacing w:before="86" w:after="0"/>
      <w:outlineLvl w:val="1"/>
    </w:pPr>
    <w:rPr>
      <w:rFonts w:ascii="Arial" w:eastAsia="Arial" w:hAnsi="Arial" w:cs="Arial"/>
      <w:b/>
      <w:bCs/>
      <w:i w:val="false"/>
      <w:caps/>
      <w:strike w:val="false"/>
      <w:sz w:val="20"/>
      <w:szCs w:val="20"/>
      <w:u w:val="none"/>
    </w:rPr>
    <w:tblPr>
      <w:tblStyleRowBandSize w:val="1"/>
      <w:tblStyleColBandSize w:val="1"/>
    </w:tblPr>
    <w:trPr/>
    <w:tcPr/>
  </w:style>
  <w:style w:type="table" w:styleId="TableCSILevel2AddParaTC">
    <w:name w:val="Table-CSILevel2-AddParaTC"/>
    <w:qFormat/>
    <w:pPr>
      <w:pStyle w:val="CSILevel2"/>
      <w:spacing w:before="86" w:after="0"/>
      <w:outlineLvl w:val="1"/>
    </w:pPr>
    <w:rPr>
      <w:rFonts w:ascii="Arial" w:eastAsia="Arial" w:hAnsi="Arial" w:cs="Arial"/>
      <w:b/>
      <w:bCs/>
      <w:i w:val="false"/>
      <w:caps/>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2RemoveParaTC">
    <w:name w:val="Table-CSILevel2-RemoveParaTC"/>
    <w:qFormat/>
    <w:pPr>
      <w:pStyle w:val="CSILevel2"/>
      <w:spacing w:before="86" w:after="0"/>
      <w:outlineLvl w:val="1"/>
    </w:pPr>
    <w:rPr>
      <w:rFonts w:ascii="Arial" w:eastAsia="Arial" w:hAnsi="Arial" w:cs="Arial"/>
      <w:b/>
      <w:bCs/>
      <w:i w:val="false"/>
      <w:caps/>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3">
    <w:name w:val="CSILevel3"/>
    <w:qFormat/>
    <w:pPr>
      <w:numPr>
        <w:ilvl w:val="3"/>
        <w:numId w:val="3"/>
      </w:numPr>
      <w:spacing w:before="86" w:after="0" w:lineRule="auto" w:line="240"/>
      <w:outlineLvl w:val="2"/>
    </w:pPr>
    <w:rPr>
      <w:rFonts w:ascii="Arial" w:eastAsia="Arial" w:hAnsi="Arial" w:cs="Arial"/>
      <w:b w:val="false"/>
      <w:bCs w:val="false"/>
      <w:i w:val="false"/>
      <w:caps w:val="false"/>
      <w:strike w:val="false"/>
      <w:sz w:val="20"/>
      <w:szCs w:val="20"/>
      <w:u w:val="none"/>
    </w:rPr>
  </w:style>
  <w:style w:type="table" w:styleId="TableCSILevel3">
    <w:name w:val="Table-CSILevel3"/>
    <w:qFormat/>
    <w:pPr>
      <w:pStyle w:val="CSILevel3"/>
      <w:spacing w:before="86" w:after="0"/>
      <w:outlineLvl w:val="2"/>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3AddParaTC">
    <w:name w:val="Table-CSILevel3-AddParaTC"/>
    <w:qFormat/>
    <w:pPr>
      <w:pStyle w:val="CSILevel3"/>
      <w:spacing w:before="86" w:after="0"/>
      <w:outlineLvl w:val="2"/>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3RemoveParaTC">
    <w:name w:val="Table-CSILevel3-RemoveParaTC"/>
    <w:qFormat/>
    <w:pPr>
      <w:pStyle w:val="CSILevel3"/>
      <w:spacing w:before="86" w:after="0"/>
      <w:outlineLvl w:val="2"/>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4">
    <w:name w:val="CSILevel4"/>
    <w:qFormat/>
    <w:pPr>
      <w:numPr>
        <w:ilvl w:val="4"/>
        <w:numId w:val="3"/>
      </w:numPr>
      <w:spacing w:before="14" w:after="0" w:lineRule="auto" w:line="240"/>
      <w:outlineLvl w:val="3"/>
    </w:pPr>
    <w:rPr>
      <w:rFonts w:ascii="Arial" w:eastAsia="Arial" w:hAnsi="Arial" w:cs="Arial"/>
      <w:b w:val="false"/>
      <w:bCs w:val="false"/>
      <w:i w:val="false"/>
      <w:caps w:val="false"/>
      <w:strike w:val="false"/>
      <w:sz w:val="20"/>
      <w:szCs w:val="20"/>
      <w:u w:val="none"/>
    </w:rPr>
  </w:style>
  <w:style w:type="table" w:styleId="TableCSILevel4">
    <w:name w:val="Table-CSILevel4"/>
    <w:qFormat/>
    <w:pPr>
      <w:pStyle w:val="CSILevel4"/>
      <w:spacing w:before="14" w:after="0"/>
      <w:outlineLvl w:val="3"/>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4AddParaTC">
    <w:name w:val="Table-CSILevel4-AddParaTC"/>
    <w:qFormat/>
    <w:pPr>
      <w:pStyle w:val="CSILevel4"/>
      <w:spacing w:before="14" w:after="0"/>
      <w:outlineLvl w:val="3"/>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4RemoveParaTC">
    <w:name w:val="Table-CSILevel4-RemoveParaTC"/>
    <w:qFormat/>
    <w:pPr>
      <w:pStyle w:val="CSILevel4"/>
      <w:spacing w:before="14" w:after="0"/>
      <w:outlineLvl w:val="3"/>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5">
    <w:name w:val="CSILevel5"/>
    <w:qFormat/>
    <w:pPr>
      <w:numPr>
        <w:ilvl w:val="5"/>
        <w:numId w:val="3"/>
      </w:numPr>
      <w:spacing w:before="14" w:after="0" w:lineRule="auto" w:line="240"/>
      <w:outlineLvl w:val="4"/>
    </w:pPr>
    <w:rPr>
      <w:rFonts w:ascii="Arial" w:eastAsia="Arial" w:hAnsi="Arial" w:cs="Arial"/>
      <w:b w:val="false"/>
      <w:bCs w:val="false"/>
      <w:i w:val="false"/>
      <w:caps w:val="false"/>
      <w:strike w:val="false"/>
      <w:sz w:val="20"/>
      <w:szCs w:val="20"/>
      <w:u w:val="none"/>
    </w:rPr>
  </w:style>
  <w:style w:type="table" w:styleId="TableCSILevel5">
    <w:name w:val="Table-CSILevel5"/>
    <w:qFormat/>
    <w:pPr>
      <w:pStyle w:val="CSILevel5"/>
      <w:spacing w:before="14" w:after="0"/>
      <w:outlineLvl w:val="4"/>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5AddParaTC">
    <w:name w:val="Table-CSILevel5-AddParaTC"/>
    <w:qFormat/>
    <w:pPr>
      <w:pStyle w:val="CSILevel5"/>
      <w:spacing w:before="14" w:after="0"/>
      <w:outlineLvl w:val="4"/>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5RemoveParaTC">
    <w:name w:val="Table-CSILevel5-RemoveParaTC"/>
    <w:qFormat/>
    <w:pPr>
      <w:pStyle w:val="CSILevel5"/>
      <w:spacing w:before="14" w:after="0"/>
      <w:outlineLvl w:val="4"/>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6">
    <w:name w:val="CSILevel6"/>
    <w:qFormat/>
    <w:pPr>
      <w:numPr>
        <w:ilvl w:val="6"/>
        <w:numId w:val="3"/>
      </w:numPr>
      <w:spacing w:before="14" w:after="0" w:lineRule="auto" w:line="240"/>
      <w:outlineLvl w:val="5"/>
    </w:pPr>
    <w:rPr>
      <w:rFonts w:ascii="Arial" w:eastAsia="Arial" w:hAnsi="Arial" w:cs="Arial"/>
      <w:b w:val="false"/>
      <w:bCs w:val="false"/>
      <w:i w:val="false"/>
      <w:caps w:val="false"/>
      <w:strike w:val="false"/>
      <w:sz w:val="20"/>
      <w:szCs w:val="20"/>
      <w:u w:val="none"/>
    </w:rPr>
  </w:style>
  <w:style w:type="table" w:styleId="TableCSILevel6">
    <w:name w:val="Table-CSILevel6"/>
    <w:qFormat/>
    <w:pPr>
      <w:pStyle w:val="CSILevel6"/>
      <w:spacing w:before="14" w:after="0"/>
      <w:outlineLvl w:val="5"/>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6AddParaTC">
    <w:name w:val="Table-CSILevel6-AddParaTC"/>
    <w:qFormat/>
    <w:pPr>
      <w:pStyle w:val="CSILevel6"/>
      <w:spacing w:before="14" w:after="0"/>
      <w:outlineLvl w:val="5"/>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6RemoveParaTC">
    <w:name w:val="Table-CSILevel6-RemoveParaTC"/>
    <w:qFormat/>
    <w:pPr>
      <w:pStyle w:val="CSILevel6"/>
      <w:spacing w:before="14" w:after="0"/>
      <w:outlineLvl w:val="5"/>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7">
    <w:name w:val="CSILevel7"/>
    <w:qFormat/>
    <w:pPr>
      <w:numPr>
        <w:ilvl w:val="7"/>
        <w:numId w:val="3"/>
      </w:numPr>
      <w:spacing w:before="14" w:after="0" w:lineRule="auto" w:line="240"/>
      <w:outlineLvl w:val="6"/>
    </w:pPr>
    <w:rPr>
      <w:rFonts w:ascii="Arial" w:eastAsia="Arial" w:hAnsi="Arial" w:cs="Arial"/>
      <w:b w:val="false"/>
      <w:bCs w:val="false"/>
      <w:i w:val="false"/>
      <w:caps w:val="false"/>
      <w:strike w:val="false"/>
      <w:sz w:val="20"/>
      <w:szCs w:val="20"/>
      <w:u w:val="none"/>
    </w:rPr>
  </w:style>
  <w:style w:type="table" w:styleId="TableCSILevel7">
    <w:name w:val="Table-CSILevel7"/>
    <w:qFormat/>
    <w:pPr>
      <w:pStyle w:val="CSILevel7"/>
      <w:spacing w:before="14" w:after="0"/>
      <w:outlineLvl w:val="6"/>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7AddParaTC">
    <w:name w:val="Table-CSILevel7-AddParaTC"/>
    <w:qFormat/>
    <w:pPr>
      <w:pStyle w:val="CSILevel7"/>
      <w:spacing w:before="14" w:after="0"/>
      <w:outlineLvl w:val="6"/>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7RemoveParaTC">
    <w:name w:val="Table-CSILevel7-RemoveParaTC"/>
    <w:qFormat/>
    <w:pPr>
      <w:pStyle w:val="CSILevel7"/>
      <w:spacing w:before="14" w:after="0"/>
      <w:outlineLvl w:val="6"/>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paragraph" w:styleId="CSILevel8">
    <w:name w:val="CSILevel8"/>
    <w:qFormat/>
    <w:pPr>
      <w:numPr>
        <w:ilvl w:val="8"/>
        <w:numId w:val="3"/>
      </w:numPr>
      <w:spacing w:before="14" w:after="0" w:lineRule="auto" w:line="240"/>
      <w:outlineLvl w:val="7"/>
    </w:pPr>
    <w:rPr>
      <w:rFonts w:ascii="Arial" w:eastAsia="Arial" w:hAnsi="Arial" w:cs="Arial"/>
      <w:b w:val="false"/>
      <w:bCs w:val="false"/>
      <w:i w:val="false"/>
      <w:caps w:val="false"/>
      <w:strike w:val="false"/>
      <w:sz w:val="20"/>
      <w:szCs w:val="20"/>
      <w:u w:val="none"/>
    </w:rPr>
  </w:style>
  <w:style w:type="table" w:styleId="TableCSILevel8">
    <w:name w:val="Table-CSILevel8"/>
    <w:qFormat/>
    <w:pPr>
      <w:pStyle w:val="CSILevel8"/>
      <w:spacing w:before="14" w:after="0"/>
      <w:outlineLvl w:val="7"/>
    </w:pPr>
    <w:rPr>
      <w:rFonts w:ascii="Arial" w:eastAsia="Arial" w:hAnsi="Arial" w:cs="Arial"/>
      <w:b w:val="false"/>
      <w:bCs w:val="false"/>
      <w:i w:val="false"/>
      <w:caps w:val="false"/>
      <w:strike w:val="false"/>
      <w:sz w:val="20"/>
      <w:szCs w:val="20"/>
      <w:u w:val="none"/>
    </w:rPr>
    <w:tblPr>
      <w:tblStyleRowBandSize w:val="1"/>
      <w:tblStyleColBandSize w:val="1"/>
    </w:tblPr>
    <w:trPr/>
    <w:tcPr/>
  </w:style>
  <w:style w:type="table" w:styleId="TableCSILevel8AddParaTC">
    <w:name w:val="Table-CSILevel8-AddParaTC"/>
    <w:qFormat/>
    <w:pPr>
      <w:pStyle w:val="CSILevel8"/>
      <w:spacing w:before="14" w:after="0"/>
      <w:outlineLvl w:val="7"/>
    </w:pPr>
    <w:rPr>
      <w:rFonts w:ascii="Arial" w:eastAsia="Arial" w:hAnsi="Arial" w:cs="Arial"/>
      <w:b w:val="false"/>
      <w:bCs w:val="false"/>
      <w:i w:val="false"/>
      <w:caps w:val="false"/>
      <w:strike w:val="false"/>
      <w:color w:val="FF0000"/>
      <w:sz w:val="20"/>
      <w:szCs w:val="20"/>
      <w:u w:val="singl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 w:type="table" w:styleId="TableCSILevel8RemoveParaTC">
    <w:name w:val="Table-CSILevel8-RemoveParaTC"/>
    <w:qFormat/>
    <w:pPr>
      <w:pStyle w:val="CSILevel8"/>
      <w:spacing w:before="14" w:after="0"/>
      <w:outlineLvl w:val="7"/>
    </w:pPr>
    <w:rPr>
      <w:rFonts w:ascii="Arial" w:eastAsia="Arial" w:hAnsi="Arial" w:cs="Arial"/>
      <w:b w:val="false"/>
      <w:bCs w:val="false"/>
      <w:i w:val="false"/>
      <w:caps w:val="false"/>
      <w:strike/>
      <w:color w:val="FF0000"/>
      <w:sz w:val="20"/>
      <w:szCs w:val="20"/>
      <w:u w:val="none"/>
    </w:rPr>
    <w:tblPr>
      <w:tblStyleRowBandSize w:val="1"/>
      <w:tblStyleColBandSize w:val="1"/>
      <w:tblBorders>
        <w:top w:val="single" w:sz="8" w:color="FF0000"/>
        <w:left w:val="single" w:sz="8" w:color="FF0000"/>
        <w:bottom w:val="single" w:sz="8" w:color="FF0000"/>
        <w:right w:val="single" w:sz="8" w:color="FF0000"/>
        <w:insideH w:val="single" w:sz="8" w:color="FF0000"/>
        <w:insideV w:val="single" w:sz="8" w:color="FF0000"/>
      </w:tblBorders>
    </w:tblPr>
    <w:trP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278b617a59164699" Type="http://schemas.openxmlformats.org/officeDocument/2006/relationships/footer" Target="/word/footer1.xml"/>
  <Relationship Id="Reff5b0384ace4658" Type="http://schemas.openxmlformats.org/officeDocument/2006/relationships/settings" Target="/word/settings.xml"/>
  <Relationship Id="Rb0b4ddebfb704917" Type="http://schemas.openxmlformats.org/officeDocument/2006/relationships/styles" Target="/word/styles.xml"/>
  <Relationship Id="Rbcd182f89d96463e" Type="http://schemas.openxmlformats.org/officeDocument/2006/relationships/hyperlink" Target="https://meteor.aihw.gov.au/RegistrationAuthority/12" TargetMode="External"/>
  <Relationship Id="Rd76e77bc207647f8" Type="http://schemas.openxmlformats.org/officeDocument/2006/relationships/hyperlink" Target="https://meteor.aihw.gov.au/content/269924" TargetMode="External"/>
  <Relationship Id="R09f8b029a9ec4ad9" Type="http://schemas.openxmlformats.org/officeDocument/2006/relationships/hyperlink" Target="https://meteor.aihw.gov.au/content/514073" TargetMode="External"/>
  <Relationship Id="R41a975da5ac34a88" Type="http://schemas.openxmlformats.org/officeDocument/2006/relationships/hyperlink" Target="https://meteor.aihw.gov.au/content/514003" TargetMode="External"/>
  <Relationship Id="R080934f40f4c41e0" Type="http://schemas.openxmlformats.org/officeDocument/2006/relationships/hyperlink" Target="https://meteor.aihw.gov.au/content/391334" TargetMode="External"/>
  <Relationship Id="R726bd7e9527d4065" Type="http://schemas.openxmlformats.org/officeDocument/2006/relationships/hyperlink" Target="https://meteor.aihw.gov.au/RegistrationAuthority/12" TargetMode="External"/>
  <Relationship Id="Rd38a3b7f43ba4553" Type="http://schemas.openxmlformats.org/officeDocument/2006/relationships/hyperlink" Target="https://meteor.aihw.gov.au/content/589028" TargetMode="External"/>
  <Relationship Id="R14954e7b53004137" Type="http://schemas.openxmlformats.org/officeDocument/2006/relationships/hyperlink" Target="https://meteor.aihw.gov.au/RegistrationAuthority/12" TargetMode="External"/>
  <Relationship Id="R01d3b3a2245849df" Type="http://schemas.openxmlformats.org/officeDocument/2006/relationships/hyperlink" Target="https://meteor.aihw.gov.au/RegistrationAuthority/15" TargetMode="External"/>
  <Relationship Id="Rc65aa908f59644f9" Type="http://schemas.openxmlformats.org/officeDocument/2006/relationships/hyperlink" Target="https://meteor.aihw.gov.au/content/491555" TargetMode="External"/>
  <Relationship Id="R1446a04920f545c3" Type="http://schemas.openxmlformats.org/officeDocument/2006/relationships/hyperlink" Target="https://meteor.aihw.gov.au/RegistrationAuthority/12" TargetMode="External"/>
  <Relationship Id="R52252077f907434a" Type="http://schemas.openxmlformats.org/officeDocument/2006/relationships/hyperlink" Target="https://meteor.aihw.gov.au/content/535047" TargetMode="External"/>
  <Relationship Id="Radda9bed1c05417f" Type="http://schemas.openxmlformats.org/officeDocument/2006/relationships/hyperlink" Target="https://meteor.aihw.gov.au/RegistrationAuthority/12" TargetMode="External"/>
  <Relationship Id="Rb04aa8cb25e441ff" Type="http://schemas.openxmlformats.org/officeDocument/2006/relationships/hyperlink" Target="https://meteor.aihw.gov.au/content/516747" TargetMode="External"/>
  <Relationship Id="Rfb3a75741e4d4fed" Type="http://schemas.openxmlformats.org/officeDocument/2006/relationships/hyperlink" Target="https://meteor.aihw.gov.au/RegistrationAuthority/12" TargetMode="External"/>
  <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hyperlink" Target="http://www.ada.gov/" TargetMode="External"/>
  <Relationship Id="rId4" Type="http://schemas.openxmlformats.org/officeDocument/2006/relationships/hyperlink" Target="https://global.ihs.com/doc_detail.cfm?&amp;rid=BSD&amp;item_s_key=00006864&amp;item_key_date=901231&amp;input_doc_number=ICC&amp;input_doc_title=" TargetMode="External"/>
  <Relationship Id="rId5" Type="http://schemas.openxmlformats.org/officeDocument/2006/relationships/hyperlink" Target="https://americanspecialties.com/product_category/showertub-accessories/" TargetMode="External"/>
  <Relationship Id="rId6" Type="http://schemas.openxmlformats.org/officeDocument/2006/relationships/hyperlink" Target="http://www.asigroup.us/" TargetMode="External"/>
  <Relationship Id="rId7" Type="http://schemas.openxmlformats.org/officeDocument/2006/relationships/hyperlink" Target="https://americanspecialties.com/representatives/" TargetMode="External"/>
  <Relationship Id="rId8" Type="http://schemas.openxmlformats.org/officeDocument/2006/relationships/hyperlink" Target="https://americanspecialties.com/continuing-education/" TargetMode="External"/>
  <Relationship Id="rId9" Type="http://schemas.openxmlformats.org/officeDocument/2006/relationships/hyperlink" Target="http://www.americanspecialties.com/" TargetMode="External"/>
  <Relationship Id="rId10" Type="http://schemas.openxmlformats.org/officeDocument/2006/relationships/header" Target="header1.xml"/>
  <Relationship Id="rId11" Type="http://schemas.openxmlformats.org/officeDocument/2006/relationships/numbering" Target="numbering.xml"/>
  <Relationship Id="rId12" Type="http://schemas.openxmlformats.org/officeDocument/2006/relationships/webSettings" Target="webSettings.xml"/>
  <Relationship Id="rId13" Type="http://schemas.openxmlformats.org/officeDocument/2006/relationships/fontTable" Target="fontTable.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