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One.</w:t>
            </w:r>
          </w:p>
          <w:p>
            <w:pPr>
              <w:jc w:val="both"/>
              <w:rPr>
                <w:i/>
              </w:rPr>
            </w:pPr>
            <w:r>
              <w:t xml:space="preserve">Alpha gamma.</w:t>
            </w:r>
          </w:p>
          <w:p>
            <w:pPr>
              <w:jc w:val="left"/>
              <w:rPr>
                <w:i/>
              </w:rPr>
            </w:pPr>
            <w:r>
              <w:t xml:space="preserve">Four.</w:t>
            </w:r>
          </w:p>
          <w:p>
            <w:pPr>
              <w:jc w:val="both"/>
              <w:rPr>
                <w:i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