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right"/>
            </w:pPr>
            <w:r>
              <w:t xml:space="preserve">Alpha beta.</w:t>
            </w:r>
          </w:p>
          <w:p>
            <w:pPr>
              <w:jc w:val="right"/>
              <w:rPr>
                <w:i/>
              </w:rPr>
            </w:pPr>
            <w:r>
              <w:t xml:space="preserve">Four.</w:t>
            </w:r>
          </w:p>
          <w:p>
            <w:pPr>
              <w:jc w:val="both"/>
              <w:rPr>
                <w:b/>
              </w:rPr>
            </w:pPr>
            <w:r>
              <w:t xml:space="preserve">Two.</w:t>
            </w:r>
          </w:p>
          <w:p>
            <w:pPr>
              <w:jc w:val="left"/>
              <w:rPr>
                <w:i/>
              </w:rPr>
            </w:pPr>
            <w:r>
              <w:t xml:space="preserve">One.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