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</w:pPr>
            <w:r>
              <w:t>Alpha beta.</w:t>
            </w:r>
          </w:p>
          <w:p>
            <w:pPr xmlns:w="http://schemas.openxmlformats.org/wordprocessingml/2006/main">
              <w:jc w:val="right"/>
              <w:rPr>
                <w:i/>
              </w:rPr>
            </w:pPr>
            <w:r>
              <w:t>Four.</w:t>
            </w:r>
          </w:p>
          <w:p>
            <w:pPr>
              <w:jc w:val="both"/>
              <w:rPr>
                <w:b/>
              </w:rPr>
            </w:pPr>
            <w:r>
              <w:t>Two.</w:t>
            </w:r>
          </w:p>
          <w:p>
            <w:pPr>
              <w:jc w:val="left"/>
              <w:rPr>
                <w:i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