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Four.</w:t>
            </w:r>
          </w:p>
          <w:p>
            <w:pPr>
              <w:jc w:val="center"/>
              <w:rPr>
                <w:b/>
              </w:rPr>
            </w:pPr>
            <w:r>
              <w:t>Alpha beta.</w:t>
            </w:r>
          </w:p>
          <w:p>
            <w:pPr>
              <w:jc w:val="center"/>
              <w:rPr>
                <w:i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