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Four.</w:t>
            </w:r>
          </w:p>
          <w:p>
            <w:pPr>
              <w:jc w:val="left"/>
              <w:rPr>
                <w:b/>
              </w:rPr>
            </w:pPr>
            <w:r>
              <w:t>Alpha gamma.</w:t>
            </w:r>
          </w:p>
          <w:p>
            <w:pPr>
              <w:jc w:val="both"/>
              <w:rPr>
                <w:b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