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Two.</w:t>
            </w:r>
          </w:p>
          <w:p>
            <w:pPr xmlns:w="http://schemas.openxmlformats.org/wordprocessingml/2006/main">
              <w:jc w:val="center"/>
            </w:pPr>
            <w:r>
              <w:t>Alpha gamma.</w:t>
            </w:r>
          </w:p>
          <w:p>
            <w:pPr>
              <w:jc w:val="center"/>
            </w:pPr>
            <w:r>
              <w:t>Three.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